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color w:val="FF0000"/>
          <w:lang w:val="en-US" w:eastAsia="zh-CN"/>
        </w:rPr>
      </w:pPr>
      <w:r>
        <w:rPr>
          <w:rFonts w:hint="eastAsia"/>
          <w:color w:val="FF0000"/>
          <w:lang w:val="en-US" w:eastAsia="zh-CN"/>
        </w:rPr>
        <w:t xml:space="preserve">                              </w:t>
      </w:r>
    </w:p>
    <w:p>
      <w:pPr>
        <w:pStyle w:val="2"/>
        <w:ind w:firstLine="2880" w:firstLineChars="900"/>
        <w:jc w:val="both"/>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城</w:t>
      </w:r>
      <w:r>
        <w:rPr>
          <w:rFonts w:hint="default" w:ascii="Times New Roman" w:hAnsi="Times New Roman" w:eastAsia="方正仿宋_GBK" w:cs="Times New Roman"/>
          <w:b w:val="0"/>
          <w:bCs/>
          <w:color w:val="auto"/>
          <w:sz w:val="32"/>
          <w:szCs w:val="32"/>
          <w:lang w:eastAsia="zh-CN"/>
        </w:rPr>
        <w:t>医保</w:t>
      </w:r>
      <w:r>
        <w:rPr>
          <w:rFonts w:hint="default" w:ascii="Times New Roman" w:hAnsi="Times New Roman" w:eastAsia="方正仿宋_GBK" w:cs="Times New Roman"/>
          <w:b w:val="0"/>
          <w:bCs/>
          <w:color w:val="auto"/>
          <w:sz w:val="32"/>
          <w:szCs w:val="32"/>
        </w:rPr>
        <w:t>〔20</w:t>
      </w:r>
      <w:r>
        <w:rPr>
          <w:rFonts w:hint="default" w:ascii="Times New Roman" w:hAnsi="Times New Roman" w:eastAsia="方正仿宋_GBK" w:cs="Times New Roman"/>
          <w:b w:val="0"/>
          <w:bCs/>
          <w:color w:val="auto"/>
          <w:sz w:val="32"/>
          <w:szCs w:val="32"/>
          <w:lang w:val="en-US" w:eastAsia="zh-CN"/>
        </w:rPr>
        <w:t>20</w:t>
      </w:r>
      <w:r>
        <w:rPr>
          <w:rFonts w:hint="default" w:ascii="Times New Roman" w:hAnsi="Times New Roman" w:eastAsia="方正仿宋_GBK" w:cs="Times New Roman"/>
          <w:b w:val="0"/>
          <w:bCs/>
          <w:color w:val="auto"/>
          <w:sz w:val="32"/>
          <w:szCs w:val="32"/>
        </w:rPr>
        <w:t>〕</w:t>
      </w:r>
      <w:r>
        <w:rPr>
          <w:rFonts w:hint="eastAsia" w:eastAsia="方正仿宋_GBK" w:cs="Times New Roman"/>
          <w:b w:val="0"/>
          <w:bCs/>
          <w:color w:val="auto"/>
          <w:sz w:val="32"/>
          <w:szCs w:val="32"/>
          <w:lang w:val="en-US" w:eastAsia="zh-CN"/>
        </w:rPr>
        <w:t>9</w:t>
      </w:r>
      <w:r>
        <w:rPr>
          <w:rFonts w:hint="default" w:ascii="Times New Roman" w:hAnsi="Times New Roman" w:eastAsia="方正仿宋_GBK" w:cs="Times New Roman"/>
          <w:b w:val="0"/>
          <w:bCs/>
          <w:color w:val="auto"/>
          <w:sz w:val="32"/>
          <w:szCs w:val="32"/>
        </w:rPr>
        <w:t>号</w:t>
      </w:r>
    </w:p>
    <w:p>
      <w:pPr>
        <w:spacing w:after="200" w:line="340" w:lineRule="exact"/>
        <w:ind w:firstLine="632"/>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城口县医疗保障局</w:t>
      </w:r>
      <w:r>
        <w:rPr>
          <w:rFonts w:hint="default" w:ascii="Times New Roman" w:hAnsi="Times New Roman" w:eastAsia="方正小标宋_GBK" w:cs="Times New Roman"/>
          <w:sz w:val="44"/>
          <w:szCs w:val="44"/>
          <w:lang w:eastAsia="zh-CN"/>
        </w:rPr>
        <w:t>关于</w:t>
      </w:r>
      <w:r>
        <w:rPr>
          <w:rFonts w:hint="eastAsia" w:ascii="Times New Roman" w:hAnsi="Times New Roman" w:eastAsia="方正小标宋_GBK" w:cs="Times New Roman"/>
          <w:sz w:val="44"/>
          <w:szCs w:val="44"/>
          <w:lang w:eastAsia="zh-CN"/>
        </w:rPr>
        <w:t>印发</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eastAsia="zh-CN"/>
        </w:rPr>
        <w:t>城口县</w:t>
      </w:r>
      <w:r>
        <w:rPr>
          <w:rFonts w:hint="default" w:ascii="Times New Roman" w:hAnsi="Times New Roman" w:eastAsia="方正小标宋_GBK" w:cs="Times New Roman"/>
          <w:sz w:val="44"/>
          <w:szCs w:val="44"/>
          <w:lang w:eastAsia="zh-CN"/>
        </w:rPr>
        <w:t>医保</w:t>
      </w:r>
      <w:r>
        <w:rPr>
          <w:rFonts w:hint="default" w:ascii="Times New Roman" w:hAnsi="Times New Roman" w:eastAsia="方正小标宋_GBK" w:cs="Times New Roman"/>
          <w:sz w:val="44"/>
          <w:szCs w:val="44"/>
        </w:rPr>
        <w:t>扶贫</w:t>
      </w:r>
      <w:r>
        <w:rPr>
          <w:rFonts w:hint="eastAsia" w:ascii="Times New Roman" w:hAnsi="Times New Roman" w:eastAsia="方正小标宋_GBK" w:cs="Times New Roman"/>
          <w:sz w:val="44"/>
          <w:szCs w:val="44"/>
          <w:lang w:eastAsia="zh-CN"/>
        </w:rPr>
        <w:t>定点督战实施</w:t>
      </w:r>
      <w:r>
        <w:rPr>
          <w:rFonts w:hint="default" w:ascii="Times New Roman" w:hAnsi="Times New Roman" w:eastAsia="方正小标宋_GBK" w:cs="Times New Roman"/>
          <w:sz w:val="44"/>
          <w:szCs w:val="44"/>
        </w:rPr>
        <w:t>方案》的通知</w:t>
      </w:r>
    </w:p>
    <w:p>
      <w:pPr>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局机关各科室，局属事业单位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城口县医保</w:t>
      </w:r>
      <w:r>
        <w:rPr>
          <w:rFonts w:hint="eastAsia" w:ascii="方正仿宋_GBK" w:hAnsi="方正仿宋_GBK" w:eastAsia="方正仿宋_GBK" w:cs="方正仿宋_GBK"/>
          <w:sz w:val="32"/>
          <w:szCs w:val="32"/>
        </w:rPr>
        <w:t>扶贫</w:t>
      </w:r>
      <w:r>
        <w:rPr>
          <w:rFonts w:hint="eastAsia" w:ascii="方正仿宋_GBK" w:hAnsi="方正仿宋_GBK" w:eastAsia="方正仿宋_GBK" w:cs="方正仿宋_GBK"/>
          <w:sz w:val="32"/>
          <w:szCs w:val="32"/>
          <w:lang w:eastAsia="zh-CN"/>
        </w:rPr>
        <w:t>定点督战实施</w:t>
      </w:r>
      <w:r>
        <w:rPr>
          <w:rFonts w:hint="eastAsia" w:ascii="方正仿宋_GBK" w:hAnsi="方正仿宋_GBK" w:eastAsia="方正仿宋_GBK" w:cs="方正仿宋_GBK"/>
          <w:sz w:val="32"/>
          <w:szCs w:val="32"/>
        </w:rPr>
        <w:t>方案》</w:t>
      </w:r>
      <w:r>
        <w:rPr>
          <w:rFonts w:hint="eastAsia" w:ascii="方正仿宋_GBK" w:hAnsi="方正仿宋_GBK" w:eastAsia="方正仿宋_GBK" w:cs="方正仿宋_GBK"/>
          <w:sz w:val="32"/>
          <w:szCs w:val="32"/>
          <w:lang w:eastAsia="zh-CN"/>
        </w:rPr>
        <w:t>已经县医保局党政办公联席会研究同意，现印</w:t>
      </w:r>
      <w:r>
        <w:rPr>
          <w:rFonts w:hint="eastAsia" w:ascii="方正仿宋_GBK" w:hAnsi="方正仿宋_GBK" w:eastAsia="方正仿宋_GBK" w:cs="方正仿宋_GBK"/>
          <w:sz w:val="32"/>
          <w:szCs w:val="32"/>
        </w:rPr>
        <w:t>发给你们，</w:t>
      </w:r>
      <w:r>
        <w:rPr>
          <w:rFonts w:hint="eastAsia" w:ascii="方正仿宋_GBK" w:hAnsi="方正仿宋_GBK" w:eastAsia="方正仿宋_GBK" w:cs="方正仿宋_GBK"/>
          <w:sz w:val="32"/>
          <w:szCs w:val="32"/>
          <w:lang w:eastAsia="zh-CN"/>
        </w:rPr>
        <w:t>请认真抓好各项工作落实</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bidi w:val="0"/>
        <w:spacing w:line="560" w:lineRule="exact"/>
        <w:ind w:firstLine="4800" w:firstLineChars="1500"/>
        <w:jc w:val="both"/>
        <w:textAlignment w:val="auto"/>
        <w:rPr>
          <w:rFonts w:hint="eastAsia" w:eastAsia="方正仿宋_GBK" w:cs="Times New Roman"/>
          <w:b w:val="0"/>
          <w:bCs/>
          <w:color w:val="auto"/>
          <w:sz w:val="32"/>
          <w:szCs w:val="32"/>
          <w:lang w:val="en-US" w:eastAsia="zh-CN"/>
        </w:rPr>
      </w:pPr>
      <w:r>
        <w:rPr>
          <w:rFonts w:hint="eastAsia" w:eastAsia="方正仿宋_GBK" w:cs="Times New Roman"/>
          <w:b w:val="0"/>
          <w:bCs/>
          <w:color w:val="auto"/>
          <w:sz w:val="32"/>
          <w:szCs w:val="32"/>
          <w:lang w:val="en-US" w:eastAsia="zh-CN"/>
        </w:rPr>
        <w:t>城口县医疗保障局</w:t>
      </w:r>
    </w:p>
    <w:p>
      <w:pPr>
        <w:pStyle w:val="2"/>
        <w:keepNext w:val="0"/>
        <w:keepLines w:val="0"/>
        <w:pageBreakBefore w:val="0"/>
        <w:widowControl w:val="0"/>
        <w:kinsoku/>
        <w:wordWrap/>
        <w:overflowPunct/>
        <w:topLinePunct w:val="0"/>
        <w:bidi w:val="0"/>
        <w:spacing w:line="560" w:lineRule="exact"/>
        <w:ind w:firstLine="4800" w:firstLineChars="1500"/>
        <w:jc w:val="both"/>
        <w:textAlignment w:val="auto"/>
        <w:rPr>
          <w:rFonts w:hint="eastAsia" w:ascii="方正小标宋_GBK" w:hAnsi="Times New Roman" w:eastAsia="方正小标宋_GBK" w:cs="Times New Roman"/>
          <w:sz w:val="44"/>
          <w:szCs w:val="44"/>
          <w:lang w:eastAsia="zh-CN"/>
        </w:rPr>
      </w:pPr>
      <w:r>
        <w:rPr>
          <w:rFonts w:hint="eastAsia" w:eastAsia="方正仿宋_GBK" w:cs="Times New Roman"/>
          <w:b w:val="0"/>
          <w:bCs/>
          <w:color w:val="auto"/>
          <w:sz w:val="32"/>
          <w:szCs w:val="32"/>
          <w:lang w:val="en-US" w:eastAsia="zh-CN"/>
        </w:rPr>
        <w:t>2020年4月29日</w:t>
      </w: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bidi w:val="0"/>
        <w:spacing w:line="560" w:lineRule="exact"/>
        <w:ind w:firstLine="880" w:firstLineChars="200"/>
        <w:jc w:val="both"/>
        <w:textAlignment w:val="auto"/>
        <w:rPr>
          <w:rFonts w:hint="eastAsia" w:ascii="方正小标宋_GBK" w:hAnsi="Times New Roman" w:eastAsia="方正小标宋_GBK" w:cs="Times New Roman"/>
          <w:sz w:val="44"/>
          <w:szCs w:val="44"/>
          <w:lang w:eastAsia="zh-CN"/>
        </w:rPr>
      </w:pPr>
    </w:p>
    <w:p>
      <w:pPr>
        <w:keepNext w:val="0"/>
        <w:keepLines w:val="0"/>
        <w:pageBreakBefore w:val="0"/>
        <w:widowControl w:val="0"/>
        <w:kinsoku/>
        <w:wordWrap/>
        <w:overflowPunct/>
        <w:topLinePunct w:val="0"/>
        <w:bidi w:val="0"/>
        <w:spacing w:line="560" w:lineRule="exact"/>
        <w:ind w:firstLine="880" w:firstLineChars="200"/>
        <w:jc w:val="both"/>
        <w:textAlignment w:val="auto"/>
        <w:rPr>
          <w:rFonts w:hint="eastAsia" w:ascii="方正小标宋_GBK" w:hAnsi="Times New Roman" w:eastAsia="方正小标宋_GBK" w:cs="Times New Roman"/>
          <w:sz w:val="44"/>
          <w:szCs w:val="44"/>
          <w:lang w:eastAsia="zh-CN"/>
        </w:rPr>
      </w:pPr>
    </w:p>
    <w:p>
      <w:pPr>
        <w:pStyle w:val="2"/>
        <w:rPr>
          <w:rFonts w:hint="eastAsia" w:ascii="方正小标宋_GBK" w:hAnsi="Times New Roman" w:eastAsia="方正小标宋_GBK" w:cs="Times New Roman"/>
          <w:sz w:val="44"/>
          <w:szCs w:val="44"/>
          <w:lang w:eastAsia="zh-CN"/>
        </w:rPr>
      </w:pPr>
    </w:p>
    <w:p>
      <w:pPr>
        <w:pStyle w:val="2"/>
        <w:rPr>
          <w:rFonts w:hint="eastAsia" w:ascii="方正小标宋_GBK" w:hAnsi="Times New Roman" w:eastAsia="方正小标宋_GBK" w:cs="Times New Roman"/>
          <w:sz w:val="44"/>
          <w:szCs w:val="44"/>
          <w:lang w:eastAsia="zh-CN"/>
        </w:rPr>
      </w:pPr>
    </w:p>
    <w:p>
      <w:pPr>
        <w:pStyle w:val="2"/>
        <w:rPr>
          <w:rFonts w:hint="eastAsia" w:ascii="方正小标宋_GBK" w:hAnsi="Times New Roman" w:eastAsia="方正小标宋_GBK" w:cs="Times New Roman"/>
          <w:sz w:val="44"/>
          <w:szCs w:val="44"/>
          <w:lang w:eastAsia="zh-CN"/>
        </w:rPr>
      </w:pPr>
    </w:p>
    <w:p>
      <w:pPr>
        <w:pStyle w:val="2"/>
        <w:rPr>
          <w:rFonts w:hint="eastAsia" w:ascii="方正小标宋_GBK" w:hAnsi="Times New Roman" w:eastAsia="方正小标宋_GBK" w:cs="Times New Roman"/>
          <w:sz w:val="44"/>
          <w:szCs w:val="44"/>
          <w:lang w:eastAsia="zh-CN"/>
        </w:rPr>
      </w:pPr>
    </w:p>
    <w:p>
      <w:pPr>
        <w:keepNext w:val="0"/>
        <w:keepLines w:val="0"/>
        <w:pageBreakBefore w:val="0"/>
        <w:widowControl w:val="0"/>
        <w:kinsoku/>
        <w:wordWrap/>
        <w:overflowPunct/>
        <w:topLinePunct w:val="0"/>
        <w:bidi w:val="0"/>
        <w:spacing w:line="560" w:lineRule="exact"/>
        <w:ind w:firstLine="880" w:firstLineChars="200"/>
        <w:jc w:val="both"/>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lang w:eastAsia="zh-CN"/>
        </w:rPr>
        <w:t>城口县</w:t>
      </w:r>
      <w:r>
        <w:rPr>
          <w:rFonts w:hint="eastAsia" w:ascii="方正小标宋_GBK" w:hAnsi="Times New Roman" w:eastAsia="方正小标宋_GBK" w:cs="Times New Roman"/>
          <w:sz w:val="44"/>
          <w:szCs w:val="44"/>
        </w:rPr>
        <w:t>医保扶贫</w:t>
      </w:r>
      <w:r>
        <w:rPr>
          <w:rFonts w:hint="eastAsia" w:ascii="方正小标宋_GBK" w:hAnsi="Times New Roman" w:eastAsia="方正小标宋_GBK" w:cs="Times New Roman"/>
          <w:sz w:val="44"/>
          <w:szCs w:val="44"/>
          <w:lang w:eastAsia="zh-CN"/>
        </w:rPr>
        <w:t>定点</w:t>
      </w:r>
      <w:r>
        <w:rPr>
          <w:rFonts w:hint="eastAsia" w:ascii="方正小标宋_GBK" w:hAnsi="Times New Roman" w:eastAsia="方正小标宋_GBK" w:cs="Times New Roman"/>
          <w:sz w:val="44"/>
          <w:szCs w:val="44"/>
        </w:rPr>
        <w:t>督战实施方案</w:t>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44"/>
          <w:szCs w:val="44"/>
          <w:lang w:val="en-US" w:eastAsia="zh-CN"/>
        </w:rPr>
        <w:t xml:space="preserve">  </w:t>
      </w:r>
      <w:r>
        <w:rPr>
          <w:rFonts w:hint="eastAsia" w:ascii="方正小标宋_GBK" w:hAnsi="Times New Roman" w:eastAsia="方正小标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小标宋_GBK" w:hAnsi="Times New Roman" w:eastAsia="方正小标宋_GBK" w:cs="Times New Roman"/>
          <w:sz w:val="32"/>
          <w:szCs w:val="32"/>
          <w:lang w:val="en-US" w:eastAsia="zh-CN"/>
        </w:rPr>
        <w:t xml:space="preserve"> </w:t>
      </w:r>
      <w:r>
        <w:rPr>
          <w:rFonts w:hint="eastAsia" w:ascii="方正仿宋_GBK" w:hAnsi="方正仿宋_GBK" w:eastAsia="方正仿宋_GBK" w:cs="方正仿宋_GBK"/>
          <w:sz w:val="32"/>
          <w:szCs w:val="32"/>
          <w:lang w:eastAsia="zh-CN"/>
        </w:rPr>
        <w:t>为贯彻落实习近平总书记关于“对工作难度大的县和村挂牌督战”的</w:t>
      </w:r>
      <w:r>
        <w:rPr>
          <w:rFonts w:hint="eastAsia" w:ascii="方正仿宋_GBK" w:hAnsi="方正仿宋_GBK" w:eastAsia="方正仿宋_GBK" w:cs="方正仿宋_GBK"/>
          <w:sz w:val="32"/>
          <w:szCs w:val="32"/>
        </w:rPr>
        <w:t>重要</w:t>
      </w:r>
      <w:r>
        <w:rPr>
          <w:rFonts w:hint="eastAsia" w:ascii="方正仿宋_GBK" w:hAnsi="方正仿宋_GBK" w:eastAsia="方正仿宋_GBK" w:cs="方正仿宋_GBK"/>
          <w:sz w:val="32"/>
          <w:szCs w:val="32"/>
          <w:lang w:eastAsia="zh-CN"/>
        </w:rPr>
        <w:t>指示精神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根据《重庆市医保扶贫挂牌督战实施方案》《城口县脱贫攻坚挂牌督战实施方案》和县委、县政府关于脱贫攻坚工作安排和部署，</w:t>
      </w:r>
      <w:r>
        <w:rPr>
          <w:rFonts w:hint="eastAsia" w:ascii="方正仿宋_GBK" w:hAnsi="方正仿宋_GBK" w:eastAsia="方正仿宋_GBK" w:cs="方正仿宋_GBK"/>
          <w:sz w:val="32"/>
          <w:szCs w:val="32"/>
        </w:rPr>
        <w:t>制定本</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一、督战目标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围绕学习贯彻习近平总书记在决战决胜脱贫攻坚座谈会上的重要讲话精神，聚焦医保扶贫目标任务，紧扣“两不愁三保障”标准，</w:t>
      </w:r>
      <w:r>
        <w:rPr>
          <w:rFonts w:hint="eastAsia" w:ascii="方正仿宋_GBK" w:hAnsi="方正仿宋_GBK" w:eastAsia="方正仿宋_GBK" w:cs="方正仿宋_GBK"/>
          <w:color w:val="000000"/>
          <w:sz w:val="32"/>
          <w:szCs w:val="32"/>
        </w:rPr>
        <w:t>集中力量解决建档立卡贫困人口基本医疗保障的突出问题</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rPr>
        <w:t>补短板强弱项，</w:t>
      </w:r>
      <w:r>
        <w:rPr>
          <w:rFonts w:hint="eastAsia" w:ascii="方正仿宋_GBK" w:hAnsi="方正仿宋_GBK" w:eastAsia="方正仿宋_GBK" w:cs="方正仿宋_GBK"/>
          <w:sz w:val="32"/>
          <w:szCs w:val="32"/>
          <w:lang w:val="en-US" w:eastAsia="zh-CN"/>
        </w:rPr>
        <w:t>确保</w:t>
      </w:r>
      <w:r>
        <w:rPr>
          <w:rFonts w:hint="eastAsia" w:ascii="方正仿宋_GBK" w:hAnsi="方正仿宋_GBK" w:eastAsia="方正仿宋_GBK" w:cs="方正仿宋_GBK"/>
          <w:sz w:val="32"/>
          <w:szCs w:val="32"/>
        </w:rPr>
        <w:t>如期高质量打赢医保扶贫攻坚战。</w:t>
      </w:r>
    </w:p>
    <w:p>
      <w:pPr>
        <w:pStyle w:val="3"/>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二、督战对象</w:t>
      </w:r>
    </w:p>
    <w:p>
      <w:pPr>
        <w:pStyle w:val="3"/>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（一）贫困村：4个市级定点督战村，鸡鸣乡金岩村、沿河乡联坪村、明中乡金池村、北屏乡松柏村。</w:t>
      </w:r>
    </w:p>
    <w:p>
      <w:pPr>
        <w:pStyle w:val="3"/>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（二）贫困人口参保动态管理工作薄弱的乡镇。</w:t>
      </w:r>
    </w:p>
    <w:p>
      <w:pPr>
        <w:pStyle w:val="3"/>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（三）局机关各科室。</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、督战内容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聚焦医保扶贫总体要求，重点督战以下内容。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（一）</w:t>
      </w:r>
      <w:r>
        <w:rPr>
          <w:rFonts w:hint="eastAsia" w:ascii="方正仿宋_GBK" w:hAnsi="方正仿宋_GBK" w:eastAsia="方正仿宋_GBK" w:cs="方正仿宋_GBK"/>
          <w:sz w:val="32"/>
          <w:szCs w:val="32"/>
        </w:rPr>
        <w:t>基本医疗有保障具体落实情况。包括贫困人口“应保尽保”“应助尽助”落实情况。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（二）</w:t>
      </w:r>
      <w:r>
        <w:rPr>
          <w:rFonts w:hint="eastAsia" w:ascii="方正仿宋_GBK" w:hAnsi="方正仿宋_GBK" w:eastAsia="方正仿宋_GBK" w:cs="方正仿宋_GBK"/>
          <w:sz w:val="32"/>
          <w:szCs w:val="32"/>
        </w:rPr>
        <w:t>中央</w:t>
      </w:r>
      <w:r>
        <w:rPr>
          <w:rFonts w:hint="eastAsia" w:ascii="方正仿宋_GBK" w:hAnsi="方正仿宋_GBK" w:eastAsia="方正仿宋_GBK" w:cs="方正仿宋_GBK"/>
          <w:kern w:val="2"/>
          <w:sz w:val="32"/>
          <w:szCs w:val="32"/>
          <w:lang w:val="en-US" w:eastAsia="zh-CN" w:bidi="ar-SA"/>
        </w:rPr>
        <w:t>脱贫</w:t>
      </w:r>
      <w:r>
        <w:rPr>
          <w:rFonts w:hint="eastAsia" w:ascii="方正仿宋_GBK" w:hAnsi="方正仿宋_GBK" w:eastAsia="方正仿宋_GBK" w:cs="方正仿宋_GBK"/>
          <w:sz w:val="32"/>
          <w:szCs w:val="32"/>
        </w:rPr>
        <w:t>攻坚专项巡视“回头看”、国家和市级脱贫攻坚成效考核以及各级巡视巡察、督查检查、审计等发现</w:t>
      </w:r>
      <w:r>
        <w:rPr>
          <w:rFonts w:hint="eastAsia" w:ascii="方正仿宋_GBK" w:hAnsi="方正仿宋_GBK" w:eastAsia="方正仿宋_GBK" w:cs="方正仿宋_GBK"/>
          <w:sz w:val="32"/>
          <w:szCs w:val="32"/>
          <w:lang w:eastAsia="zh-CN"/>
        </w:rPr>
        <w:t>的医保</w:t>
      </w:r>
      <w:r>
        <w:rPr>
          <w:rFonts w:hint="eastAsia" w:ascii="方正仿宋_GBK" w:hAnsi="方正仿宋_GBK" w:eastAsia="方正仿宋_GBK" w:cs="方正仿宋_GBK"/>
          <w:sz w:val="32"/>
          <w:szCs w:val="32"/>
        </w:rPr>
        <w:t>问题整改情况。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）防止因病致贫返贫工作有关情况。</w:t>
      </w:r>
    </w:p>
    <w:p>
      <w:pPr>
        <w:pStyle w:val="2"/>
        <w:jc w:val="both"/>
        <w:rPr>
          <w:rFonts w:hint="default" w:eastAsia="方正仿宋_GBK"/>
          <w:b w:val="0"/>
          <w:bCs/>
          <w:color w:val="auto"/>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color w:val="auto"/>
          <w:sz w:val="32"/>
          <w:szCs w:val="32"/>
          <w:lang w:val="en-US" w:eastAsia="zh-CN"/>
        </w:rPr>
        <w:t>（四）局机关各科室及帮扶责任人落实医保扶贫责任情况。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、督战方式</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（一）分片负责。</w:t>
      </w:r>
      <w:r>
        <w:rPr>
          <w:rFonts w:hint="eastAsia" w:ascii="方正仿宋_GBK" w:hAnsi="方正仿宋_GBK" w:eastAsia="方正仿宋_GBK" w:cs="方正仿宋_GBK"/>
          <w:sz w:val="32"/>
          <w:szCs w:val="32"/>
        </w:rPr>
        <w:t>由局领导分别牵头</w:t>
      </w:r>
      <w:r>
        <w:rPr>
          <w:rFonts w:hint="eastAsia" w:ascii="方正仿宋_GBK" w:hAnsi="方正仿宋_GBK" w:eastAsia="方正仿宋_GBK" w:cs="方正仿宋_GBK"/>
          <w:sz w:val="32"/>
          <w:szCs w:val="32"/>
          <w:lang w:eastAsia="zh-CN"/>
        </w:rPr>
        <w:t>对市医保局</w:t>
      </w:r>
      <w:r>
        <w:rPr>
          <w:rFonts w:hint="eastAsia" w:ascii="方正仿宋_GBK" w:hAnsi="方正仿宋_GBK" w:eastAsia="方正仿宋_GBK" w:cs="方正仿宋_GBK"/>
          <w:sz w:val="32"/>
          <w:szCs w:val="32"/>
        </w:rPr>
        <w:t>列</w:t>
      </w:r>
      <w:r>
        <w:rPr>
          <w:rFonts w:hint="eastAsia" w:ascii="方正仿宋_GBK" w:hAnsi="方正仿宋_GBK" w:eastAsia="方正仿宋_GBK" w:cs="方正仿宋_GBK"/>
          <w:sz w:val="32"/>
          <w:szCs w:val="32"/>
          <w:lang w:eastAsia="zh-CN"/>
        </w:rPr>
        <w:t>出的</w:t>
      </w:r>
      <w:r>
        <w:rPr>
          <w:rFonts w:hint="eastAsia" w:ascii="方正仿宋_GBK" w:hAnsi="方正仿宋_GBK" w:eastAsia="方正仿宋_GBK" w:cs="方正仿宋_GBK"/>
          <w:sz w:val="32"/>
          <w:szCs w:val="32"/>
        </w:rPr>
        <w:t>重点督战</w:t>
      </w:r>
      <w:r>
        <w:rPr>
          <w:rFonts w:hint="eastAsia" w:ascii="方正仿宋_GBK" w:hAnsi="方正仿宋_GBK" w:eastAsia="方正仿宋_GBK" w:cs="方正仿宋_GBK"/>
          <w:sz w:val="32"/>
          <w:szCs w:val="32"/>
          <w:lang w:eastAsia="zh-CN"/>
        </w:rPr>
        <w:t>村开展</w:t>
      </w:r>
      <w:r>
        <w:rPr>
          <w:rFonts w:hint="eastAsia" w:ascii="方正仿宋_GBK" w:hAnsi="方正仿宋_GBK" w:eastAsia="方正仿宋_GBK" w:cs="方正仿宋_GBK"/>
          <w:sz w:val="32"/>
          <w:szCs w:val="32"/>
        </w:rPr>
        <w:t>定点督战。</w:t>
      </w:r>
    </w:p>
    <w:p>
      <w:pPr>
        <w:pStyle w:val="3"/>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（二）组建督战队。</w:t>
      </w:r>
      <w:r>
        <w:rPr>
          <w:rFonts w:hint="eastAsia" w:ascii="方正仿宋_GBK" w:hAnsi="方正仿宋_GBK" w:eastAsia="方正仿宋_GBK" w:cs="方正仿宋_GBK"/>
          <w:sz w:val="32"/>
          <w:szCs w:val="32"/>
          <w:lang w:eastAsia="zh-CN"/>
        </w:rPr>
        <w:t>组建由局领导任组长，科室负责人为队长的</w:t>
      </w:r>
      <w:r>
        <w:rPr>
          <w:rFonts w:hint="eastAsia" w:ascii="方正仿宋_GBK" w:hAnsi="方正仿宋_GBK" w:eastAsia="方正仿宋_GBK" w:cs="方正仿宋_GBK"/>
          <w:sz w:val="32"/>
          <w:szCs w:val="32"/>
        </w:rPr>
        <w:t>督战队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负责日常督战工作。组织开展督查，采取</w:t>
      </w:r>
      <w:r>
        <w:rPr>
          <w:rFonts w:hint="eastAsia" w:ascii="方正仿宋_GBK" w:hAnsi="方正仿宋_GBK" w:eastAsia="方正仿宋_GBK" w:cs="方正仿宋_GBK"/>
          <w:sz w:val="32"/>
          <w:szCs w:val="32"/>
          <w:lang w:eastAsia="zh-CN"/>
        </w:rPr>
        <w:t>大数据比对、随机访谈、进村入户</w:t>
      </w:r>
      <w:r>
        <w:rPr>
          <w:rFonts w:hint="eastAsia" w:ascii="方正仿宋_GBK" w:hAnsi="方正仿宋_GBK" w:eastAsia="方正仿宋_GBK" w:cs="方正仿宋_GBK"/>
          <w:sz w:val="32"/>
          <w:szCs w:val="32"/>
        </w:rPr>
        <w:t>等方式了解掌握各</w:t>
      </w:r>
      <w:r>
        <w:rPr>
          <w:rFonts w:hint="eastAsia" w:ascii="方正仿宋_GBK" w:hAnsi="方正仿宋_GBK" w:eastAsia="方正仿宋_GBK" w:cs="方正仿宋_GBK"/>
          <w:sz w:val="32"/>
          <w:szCs w:val="32"/>
          <w:lang w:eastAsia="zh-CN"/>
        </w:rPr>
        <w:t>乡镇（街道）</w:t>
      </w:r>
      <w:r>
        <w:rPr>
          <w:rFonts w:hint="eastAsia" w:ascii="方正仿宋_GBK" w:hAnsi="方正仿宋_GBK" w:eastAsia="方正仿宋_GBK" w:cs="方正仿宋_GBK"/>
          <w:sz w:val="32"/>
          <w:szCs w:val="32"/>
        </w:rPr>
        <w:t>医保</w:t>
      </w:r>
      <w:r>
        <w:rPr>
          <w:rFonts w:hint="eastAsia" w:ascii="方正仿宋_GBK" w:hAnsi="方正仿宋_GBK" w:eastAsia="方正仿宋_GBK" w:cs="方正仿宋_GBK"/>
          <w:sz w:val="32"/>
          <w:szCs w:val="32"/>
          <w:lang w:eastAsia="zh-CN"/>
        </w:rPr>
        <w:t>定点督战</w:t>
      </w:r>
      <w:r>
        <w:rPr>
          <w:rFonts w:hint="eastAsia" w:ascii="方正仿宋_GBK" w:hAnsi="方正仿宋_GBK" w:eastAsia="方正仿宋_GBK" w:cs="方正仿宋_GBK"/>
          <w:sz w:val="32"/>
          <w:szCs w:val="32"/>
        </w:rPr>
        <w:t>工作开展情况，</w:t>
      </w:r>
      <w:r>
        <w:rPr>
          <w:rFonts w:ascii="仿宋_GB2312" w:hAnsi="宋体" w:eastAsia="仿宋_GB2312" w:cs="仿宋_GB2312"/>
          <w:i w:val="0"/>
          <w:caps w:val="0"/>
          <w:color w:val="333333"/>
          <w:spacing w:val="0"/>
          <w:sz w:val="31"/>
          <w:szCs w:val="31"/>
          <w:shd w:val="clear" w:fill="FFFFFF"/>
        </w:rPr>
        <w:t>及</w:t>
      </w:r>
      <w:r>
        <w:rPr>
          <w:rFonts w:hint="eastAsia" w:ascii="仿宋_GB2312" w:hAnsi="宋体" w:eastAsia="仿宋_GB2312" w:cs="仿宋_GB2312"/>
          <w:i w:val="0"/>
          <w:caps w:val="0"/>
          <w:color w:val="333333"/>
          <w:spacing w:val="0"/>
          <w:sz w:val="31"/>
          <w:szCs w:val="31"/>
          <w:shd w:val="clear" w:fill="FFFFFF"/>
        </w:rPr>
        <w:t>时解决医保扶贫工作中存在的问题。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（三）自督自查。</w:t>
      </w:r>
      <w:r>
        <w:rPr>
          <w:rFonts w:hint="eastAsia" w:ascii="方正仿宋_GBK" w:hAnsi="方正仿宋_GBK" w:eastAsia="方正仿宋_GBK" w:cs="方正仿宋_GBK"/>
          <w:sz w:val="32"/>
          <w:szCs w:val="32"/>
          <w:lang w:eastAsia="zh-CN"/>
        </w:rPr>
        <w:t>各乡镇（街道）、局机关相关科室要</w:t>
      </w:r>
      <w:r>
        <w:rPr>
          <w:rFonts w:hint="eastAsia" w:ascii="方正仿宋_GBK" w:hAnsi="方正仿宋_GBK" w:eastAsia="方正仿宋_GBK" w:cs="方正仿宋_GBK"/>
          <w:sz w:val="32"/>
          <w:szCs w:val="32"/>
        </w:rPr>
        <w:t>严格按照本次督战工作内容，认真开展自查。</w:t>
      </w: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b w:val="0"/>
          <w:bCs w:val="0"/>
          <w:sz w:val="32"/>
          <w:szCs w:val="32"/>
          <w:lang w:eastAsia="zh-CN"/>
        </w:rPr>
        <w:t>建好</w:t>
      </w:r>
      <w:r>
        <w:rPr>
          <w:rFonts w:hint="eastAsia" w:ascii="方正仿宋_GBK" w:hAnsi="方正仿宋_GBK" w:eastAsia="方正仿宋_GBK" w:cs="方正仿宋_GBK"/>
          <w:sz w:val="32"/>
          <w:szCs w:val="32"/>
        </w:rPr>
        <w:t>贫困人口参保和资助台账，</w:t>
      </w:r>
      <w:r>
        <w:rPr>
          <w:rFonts w:hint="eastAsia" w:ascii="方正仿宋_GBK" w:hAnsi="方正仿宋_GBK" w:eastAsia="方正仿宋_GBK" w:cs="方正仿宋_GBK"/>
          <w:sz w:val="32"/>
          <w:szCs w:val="32"/>
          <w:lang w:eastAsia="zh-CN"/>
        </w:rPr>
        <w:t>分类</w:t>
      </w:r>
      <w:r>
        <w:rPr>
          <w:rFonts w:hint="eastAsia" w:ascii="方正仿宋_GBK" w:hAnsi="方正仿宋_GBK" w:eastAsia="方正仿宋_GBK" w:cs="方正仿宋_GBK"/>
          <w:b w:val="0"/>
          <w:bCs w:val="0"/>
          <w:sz w:val="32"/>
          <w:szCs w:val="32"/>
          <w:lang w:eastAsia="zh-CN"/>
        </w:rPr>
        <w:t>建立贫困户中死亡人员，服刑、异地参保人员、职工医保和大学生参保台账，确保全县建档立卡贫困户参保人数底数清，情况明。二是建好动态管理台账。</w:t>
      </w:r>
      <w:r>
        <w:rPr>
          <w:rFonts w:hint="eastAsia" w:ascii="方正仿宋_GBK" w:hAnsi="方正仿宋_GBK" w:eastAsia="方正仿宋_GBK" w:cs="方正仿宋_GBK"/>
          <w:sz w:val="32"/>
          <w:szCs w:val="32"/>
          <w:lang w:eastAsia="zh-CN"/>
        </w:rPr>
        <w:t>开展</w:t>
      </w:r>
      <w:r>
        <w:rPr>
          <w:rFonts w:hint="eastAsia" w:ascii="方正仿宋_GBK" w:hAnsi="方正仿宋_GBK" w:eastAsia="方正仿宋_GBK" w:cs="方正仿宋_GBK"/>
          <w:sz w:val="32"/>
          <w:szCs w:val="32"/>
        </w:rPr>
        <w:t>常态化摸排，</w:t>
      </w:r>
      <w:r>
        <w:rPr>
          <w:rFonts w:hint="eastAsia" w:ascii="方正仿宋_GBK" w:hAnsi="方正仿宋_GBK" w:eastAsia="方正仿宋_GBK" w:cs="方正仿宋_GBK"/>
          <w:b w:val="0"/>
          <w:bCs w:val="0"/>
          <w:sz w:val="32"/>
          <w:szCs w:val="32"/>
          <w:lang w:eastAsia="zh-CN"/>
        </w:rPr>
        <w:t>每月定时收集排查新增、减少的建卡贫困户，建好动态管理台账，</w:t>
      </w:r>
      <w:r>
        <w:rPr>
          <w:rFonts w:hint="eastAsia" w:ascii="方正仿宋_GBK" w:hAnsi="方正仿宋_GBK" w:eastAsia="方正仿宋_GBK" w:cs="方正仿宋_GBK"/>
          <w:sz w:val="32"/>
          <w:szCs w:val="32"/>
        </w:rPr>
        <w:t>及时查漏补缺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确保贫困人口“应保尽保”和“应助尽助”。</w:t>
      </w:r>
      <w:r>
        <w:rPr>
          <w:rFonts w:hint="eastAsia" w:ascii="方正仿宋_GBK" w:hAnsi="方正仿宋_GBK" w:eastAsia="方正仿宋_GBK" w:cs="方正仿宋_GBK"/>
          <w:sz w:val="32"/>
          <w:szCs w:val="32"/>
          <w:lang w:eastAsia="zh-CN"/>
        </w:rPr>
        <w:t>三是</w:t>
      </w:r>
      <w:r>
        <w:rPr>
          <w:rFonts w:hint="eastAsia" w:ascii="Times New Roman" w:hAnsi="Times New Roman" w:eastAsia="方正仿宋_GBK" w:cs="Times New Roman"/>
          <w:sz w:val="32"/>
          <w:szCs w:val="32"/>
          <w:lang w:val="en-US" w:eastAsia="zh-CN"/>
        </w:rPr>
        <w:t>加强大病户和残疾户的监测管理。建立大病户和残疾户参保管理台账，将有致贫返贫风险的大病户和残疾户作为医保扶贫的重点监测管理对象，有效化解大病户和残疾户因病致贫返贫风险。四是</w:t>
      </w:r>
      <w:r>
        <w:rPr>
          <w:rFonts w:hint="eastAsia" w:ascii="方正仿宋_GBK" w:hAnsi="方正仿宋_GBK" w:eastAsia="方正仿宋_GBK" w:cs="方正仿宋_GBK"/>
          <w:sz w:val="32"/>
          <w:szCs w:val="32"/>
        </w:rPr>
        <w:t>贯彻</w:t>
      </w:r>
      <w:r>
        <w:rPr>
          <w:rFonts w:hint="eastAsia" w:ascii="方正仿宋_GBK" w:hAnsi="方正仿宋_GBK" w:eastAsia="方正仿宋_GBK" w:cs="方正仿宋_GBK"/>
          <w:sz w:val="32"/>
          <w:szCs w:val="32"/>
          <w:lang w:eastAsia="zh-CN"/>
        </w:rPr>
        <w:t>落实好</w:t>
      </w:r>
      <w:r>
        <w:rPr>
          <w:rFonts w:hint="eastAsia" w:ascii="方正仿宋_GBK" w:hAnsi="方正仿宋_GBK" w:eastAsia="方正仿宋_GBK" w:cs="方正仿宋_GBK"/>
          <w:sz w:val="32"/>
          <w:szCs w:val="32"/>
        </w:rPr>
        <w:t>《重庆市医疗保障扶贫三年行动方案》，确保患病就医贫困人口基本医保、大病保险、医疗救助相关政策和“一站式结算”要求全面落实。</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五、督战要求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lang w:eastAsia="zh-CN"/>
        </w:rPr>
        <w:t>各乡镇（街道）、局机关各科室</w:t>
      </w:r>
      <w:r>
        <w:rPr>
          <w:rFonts w:hint="eastAsia" w:ascii="方正仿宋_GBK" w:hAnsi="方正仿宋_GBK" w:eastAsia="方正仿宋_GBK" w:cs="方正仿宋_GBK"/>
          <w:sz w:val="32"/>
          <w:szCs w:val="32"/>
        </w:rPr>
        <w:t>要高度重视，按照</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委、</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政府总体部署和</w:t>
      </w:r>
      <w:r>
        <w:rPr>
          <w:rFonts w:hint="eastAsia" w:ascii="方正仿宋_GBK" w:hAnsi="方正仿宋_GBK" w:eastAsia="方正仿宋_GBK" w:cs="方正仿宋_GBK"/>
          <w:sz w:val="32"/>
          <w:szCs w:val="32"/>
          <w:lang w:eastAsia="zh-CN"/>
        </w:rPr>
        <w:t>医保</w:t>
      </w:r>
      <w:r>
        <w:rPr>
          <w:rFonts w:hint="eastAsia" w:ascii="方正仿宋_GBK" w:hAnsi="方正仿宋_GBK" w:eastAsia="方正仿宋_GBK" w:cs="方正仿宋_GBK"/>
          <w:sz w:val="32"/>
          <w:szCs w:val="32"/>
        </w:rPr>
        <w:t>工作安排，开展好督战工作。要</w:t>
      </w:r>
      <w:r>
        <w:rPr>
          <w:rFonts w:hint="eastAsia" w:ascii="方正仿宋_GBK" w:hAnsi="方正仿宋_GBK" w:eastAsia="方正仿宋_GBK" w:cs="方正仿宋_GBK"/>
          <w:sz w:val="32"/>
          <w:szCs w:val="32"/>
          <w:lang w:eastAsia="zh-CN"/>
        </w:rPr>
        <w:t>充实</w:t>
      </w:r>
      <w:r>
        <w:rPr>
          <w:rFonts w:hint="eastAsia" w:ascii="方正仿宋_GBK" w:hAnsi="方正仿宋_GBK" w:eastAsia="方正仿宋_GBK" w:cs="方正仿宋_GBK"/>
          <w:sz w:val="32"/>
          <w:szCs w:val="32"/>
        </w:rPr>
        <w:t>工作力量，落实工作责任，要坚持督战一体，确保督战工作顺利推进。</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（二）及时解决突出问题。</w:t>
      </w:r>
      <w:r>
        <w:rPr>
          <w:rFonts w:hint="eastAsia" w:ascii="方正仿宋_GBK" w:hAnsi="方正仿宋_GBK" w:eastAsia="方正仿宋_GBK" w:cs="方正仿宋_GBK"/>
          <w:sz w:val="32"/>
          <w:szCs w:val="32"/>
          <w:lang w:eastAsia="zh-CN"/>
        </w:rPr>
        <w:t>各乡镇（街道）、局机关各科室</w:t>
      </w:r>
      <w:r>
        <w:rPr>
          <w:rFonts w:hint="eastAsia" w:ascii="方正仿宋_GBK" w:hAnsi="方正仿宋_GBK" w:eastAsia="方正仿宋_GBK" w:cs="方正仿宋_GBK"/>
          <w:sz w:val="32"/>
          <w:szCs w:val="32"/>
        </w:rPr>
        <w:t>要结合中央脱贫攻坚专项巡视“回头看”、国家和市级脱贫攻坚成效考核以及各级巡视巡察、督查检查、审计等发现的问题，以及在督战工作发现的问题，深入分析研判，及时研究解决，切实加强整改。</w:t>
      </w:r>
      <w:r>
        <w:rPr>
          <w:rFonts w:hint="eastAsia" w:ascii="方正仿宋_GBK" w:hAnsi="方正仿宋_GBK" w:eastAsia="方正仿宋_GBK" w:cs="方正仿宋_GBK"/>
          <w:sz w:val="32"/>
          <w:szCs w:val="32"/>
          <w:lang w:eastAsia="zh-CN"/>
        </w:rPr>
        <w:t>对不能及时整改的</w:t>
      </w:r>
      <w:r>
        <w:rPr>
          <w:rFonts w:hint="eastAsia" w:ascii="方正仿宋_GBK" w:hAnsi="方正仿宋_GBK" w:eastAsia="方正仿宋_GBK" w:cs="方正仿宋_GBK"/>
          <w:sz w:val="32"/>
          <w:szCs w:val="32"/>
        </w:rPr>
        <w:t>，要及时与</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医保局沟通</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医保局</w:t>
      </w:r>
      <w:r>
        <w:rPr>
          <w:rFonts w:hint="eastAsia" w:ascii="方正仿宋_GBK" w:hAnsi="方正仿宋_GBK" w:eastAsia="方正仿宋_GBK" w:cs="方正仿宋_GBK"/>
          <w:sz w:val="32"/>
          <w:szCs w:val="32"/>
          <w:lang w:eastAsia="zh-CN"/>
        </w:rPr>
        <w:t>将会同相关部门专题</w:t>
      </w:r>
      <w:r>
        <w:rPr>
          <w:rFonts w:hint="eastAsia" w:ascii="方正仿宋_GBK" w:hAnsi="方正仿宋_GBK" w:eastAsia="方正仿宋_GBK" w:cs="方正仿宋_GBK"/>
          <w:sz w:val="32"/>
          <w:szCs w:val="32"/>
        </w:rPr>
        <w:t>研究，</w:t>
      </w:r>
      <w:r>
        <w:rPr>
          <w:rFonts w:hint="eastAsia" w:ascii="方正仿宋_GBK" w:hAnsi="方正仿宋_GBK" w:eastAsia="方正仿宋_GBK" w:cs="方正仿宋_GBK"/>
          <w:sz w:val="32"/>
          <w:szCs w:val="32"/>
          <w:lang w:eastAsia="zh-CN"/>
        </w:rPr>
        <w:t>着力解决督战反馈的问题</w:t>
      </w:r>
      <w:r>
        <w:rPr>
          <w:rFonts w:hint="eastAsia" w:ascii="方正仿宋_GBK" w:hAnsi="方正仿宋_GBK" w:eastAsia="方正仿宋_GBK" w:cs="方正仿宋_GBK"/>
          <w:sz w:val="32"/>
          <w:szCs w:val="32"/>
        </w:rPr>
        <w:t>，进一步巩固提高医保扶贫督战成果。</w:t>
      </w:r>
    </w:p>
    <w:p>
      <w:pPr>
        <w:pStyle w:val="3"/>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3"/>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城口县医疗保障局</w:t>
      </w:r>
    </w:p>
    <w:p>
      <w:pPr>
        <w:pStyle w:val="3"/>
        <w:keepNext w:val="0"/>
        <w:keepLines w:val="0"/>
        <w:pageBreakBefore w:val="0"/>
        <w:widowControl w:val="0"/>
        <w:kinsoku/>
        <w:wordWrap/>
        <w:overflowPunct/>
        <w:topLinePunct w:val="0"/>
        <w:bidi w:val="0"/>
        <w:spacing w:line="560" w:lineRule="exact"/>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 xml:space="preserve">                                  2020年4月29日          </w:t>
      </w:r>
    </w:p>
    <w:p>
      <w:pPr>
        <w:pStyle w:val="3"/>
        <w:keepNext w:val="0"/>
        <w:keepLines w:val="0"/>
        <w:pageBreakBefore w:val="0"/>
        <w:widowControl w:val="0"/>
        <w:kinsoku/>
        <w:wordWrap/>
        <w:overflowPunct/>
        <w:topLinePunct w:val="0"/>
        <w:bidi w:val="0"/>
        <w:spacing w:line="560" w:lineRule="exact"/>
        <w:textAlignment w:val="auto"/>
        <w:rPr>
          <w:rFonts w:hint="eastAsia"/>
        </w:r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sectPr>
          <w:footerReference r:id="rId3" w:type="default"/>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pPr>
        <w:pStyle w:val="3"/>
        <w:keepNext w:val="0"/>
        <w:keepLines w:val="0"/>
        <w:pageBreakBefore w:val="0"/>
        <w:widowControl w:val="0"/>
        <w:kinsoku/>
        <w:wordWrap/>
        <w:overflowPunct/>
        <w:topLinePunct w:val="0"/>
        <w:bidi w:val="0"/>
        <w:spacing w:line="560" w:lineRule="exact"/>
        <w:ind w:firstLine="1320" w:firstLineChars="3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县医疗保障局定点督战情况表</w:t>
      </w:r>
    </w:p>
    <w:tbl>
      <w:tblPr>
        <w:tblStyle w:val="8"/>
        <w:tblpPr w:leftFromText="180" w:rightFromText="180" w:vertAnchor="text" w:horzAnchor="page" w:tblpX="2941" w:tblpY="167"/>
        <w:tblOverlap w:val="never"/>
        <w:tblW w:w="11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860"/>
        <w:gridCol w:w="1815"/>
        <w:gridCol w:w="1995"/>
        <w:gridCol w:w="348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45" w:type="dxa"/>
          </w:tcPr>
          <w:p>
            <w:pPr>
              <w:pStyle w:val="3"/>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2"/>
                <w:szCs w:val="32"/>
                <w:vertAlign w:val="baseline"/>
                <w:lang w:eastAsia="zh-CN"/>
              </w:rPr>
              <w:t>序号</w:t>
            </w:r>
          </w:p>
        </w:tc>
        <w:tc>
          <w:tcPr>
            <w:tcW w:w="1860" w:type="dxa"/>
          </w:tcPr>
          <w:p>
            <w:pPr>
              <w:pStyle w:val="3"/>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2"/>
                <w:szCs w:val="32"/>
                <w:vertAlign w:val="baseline"/>
                <w:lang w:eastAsia="zh-CN"/>
              </w:rPr>
              <w:t>乡镇街道</w:t>
            </w:r>
          </w:p>
        </w:tc>
        <w:tc>
          <w:tcPr>
            <w:tcW w:w="1815" w:type="dxa"/>
          </w:tcPr>
          <w:p>
            <w:pPr>
              <w:pStyle w:val="3"/>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2"/>
                <w:szCs w:val="32"/>
                <w:vertAlign w:val="baseline"/>
                <w:lang w:eastAsia="zh-CN"/>
              </w:rPr>
              <w:t>定点督战村</w:t>
            </w:r>
          </w:p>
        </w:tc>
        <w:tc>
          <w:tcPr>
            <w:tcW w:w="1995" w:type="dxa"/>
          </w:tcPr>
          <w:p>
            <w:pPr>
              <w:pStyle w:val="3"/>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2"/>
                <w:szCs w:val="32"/>
                <w:vertAlign w:val="baseline"/>
                <w:lang w:eastAsia="zh-CN"/>
              </w:rPr>
              <w:t>责任人领导</w:t>
            </w:r>
          </w:p>
        </w:tc>
        <w:tc>
          <w:tcPr>
            <w:tcW w:w="3480" w:type="dxa"/>
          </w:tcPr>
          <w:p>
            <w:pPr>
              <w:pStyle w:val="3"/>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2"/>
                <w:szCs w:val="32"/>
                <w:vertAlign w:val="baseline"/>
                <w:lang w:eastAsia="zh-CN"/>
              </w:rPr>
              <w:t>责任科室</w:t>
            </w:r>
          </w:p>
        </w:tc>
        <w:tc>
          <w:tcPr>
            <w:tcW w:w="1245" w:type="dxa"/>
          </w:tcPr>
          <w:p>
            <w:pPr>
              <w:pStyle w:val="3"/>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w:t>
            </w:r>
          </w:p>
        </w:tc>
        <w:tc>
          <w:tcPr>
            <w:tcW w:w="1860"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鸡鸣乡</w:t>
            </w:r>
          </w:p>
        </w:tc>
        <w:tc>
          <w:tcPr>
            <w:tcW w:w="181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金岩村</w:t>
            </w:r>
          </w:p>
        </w:tc>
        <w:tc>
          <w:tcPr>
            <w:tcW w:w="199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李才华</w:t>
            </w:r>
          </w:p>
        </w:tc>
        <w:tc>
          <w:tcPr>
            <w:tcW w:w="3480"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办公室</w:t>
            </w:r>
          </w:p>
        </w:tc>
        <w:tc>
          <w:tcPr>
            <w:tcW w:w="1245" w:type="dxa"/>
          </w:tcPr>
          <w:p>
            <w:pPr>
              <w:pStyle w:val="3"/>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2</w:t>
            </w:r>
          </w:p>
        </w:tc>
        <w:tc>
          <w:tcPr>
            <w:tcW w:w="1860"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沿河乡</w:t>
            </w:r>
          </w:p>
        </w:tc>
        <w:tc>
          <w:tcPr>
            <w:tcW w:w="181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联坪村</w:t>
            </w:r>
          </w:p>
        </w:tc>
        <w:tc>
          <w:tcPr>
            <w:tcW w:w="199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曾军辉</w:t>
            </w:r>
          </w:p>
        </w:tc>
        <w:tc>
          <w:tcPr>
            <w:tcW w:w="3480"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参保组</w:t>
            </w:r>
          </w:p>
        </w:tc>
        <w:tc>
          <w:tcPr>
            <w:tcW w:w="1245" w:type="dxa"/>
          </w:tcPr>
          <w:p>
            <w:pPr>
              <w:pStyle w:val="3"/>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4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c>
          <w:tcPr>
            <w:tcW w:w="1860"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北屏乡</w:t>
            </w:r>
          </w:p>
        </w:tc>
        <w:tc>
          <w:tcPr>
            <w:tcW w:w="181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松柏村</w:t>
            </w:r>
          </w:p>
        </w:tc>
        <w:tc>
          <w:tcPr>
            <w:tcW w:w="199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汪元媛</w:t>
            </w:r>
          </w:p>
        </w:tc>
        <w:tc>
          <w:tcPr>
            <w:tcW w:w="3480"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医药价格和招标采购科</w:t>
            </w:r>
          </w:p>
        </w:tc>
        <w:tc>
          <w:tcPr>
            <w:tcW w:w="1245" w:type="dxa"/>
          </w:tcPr>
          <w:p>
            <w:pPr>
              <w:pStyle w:val="3"/>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4</w:t>
            </w:r>
          </w:p>
        </w:tc>
        <w:tc>
          <w:tcPr>
            <w:tcW w:w="1860"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明中乡</w:t>
            </w:r>
          </w:p>
        </w:tc>
        <w:tc>
          <w:tcPr>
            <w:tcW w:w="181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金池村</w:t>
            </w:r>
          </w:p>
        </w:tc>
        <w:tc>
          <w:tcPr>
            <w:tcW w:w="1995"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吴成浩</w:t>
            </w:r>
          </w:p>
        </w:tc>
        <w:tc>
          <w:tcPr>
            <w:tcW w:w="3480" w:type="dxa"/>
          </w:tcPr>
          <w:p>
            <w:pPr>
              <w:pStyle w:val="3"/>
              <w:keepNext w:val="0"/>
              <w:keepLines w:val="0"/>
              <w:pageBreakBefore w:val="0"/>
              <w:widowControl w:val="0"/>
              <w:kinsoku/>
              <w:wordWrap/>
              <w:overflowPunct/>
              <w:topLinePunct w:val="0"/>
              <w:bidi w:val="0"/>
              <w:spacing w:line="560" w:lineRule="exact"/>
              <w:jc w:val="center"/>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待遇保障科</w:t>
            </w:r>
          </w:p>
        </w:tc>
        <w:tc>
          <w:tcPr>
            <w:tcW w:w="1245" w:type="dxa"/>
          </w:tcPr>
          <w:p>
            <w:pPr>
              <w:pStyle w:val="3"/>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340" w:type="dxa"/>
            <w:gridSpan w:val="6"/>
          </w:tcPr>
          <w:p>
            <w:pPr>
              <w:pStyle w:val="3"/>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注：督查分队另行安排分组。</w:t>
            </w:r>
          </w:p>
        </w:tc>
      </w:tr>
    </w:tbl>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sectPr>
          <w:pgSz w:w="16838" w:h="11906" w:orient="landscape"/>
          <w:pgMar w:top="1587" w:right="2098" w:bottom="1474" w:left="1984" w:header="851" w:footer="992" w:gutter="0"/>
          <w:cols w:space="425" w:num="1"/>
          <w:docGrid w:type="lines" w:linePitch="312" w:charSpace="0"/>
        </w:sect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p>
      <w:pPr>
        <w:pStyle w:val="3"/>
        <w:keepNext w:val="0"/>
        <w:keepLines w:val="0"/>
        <w:pageBreakBefore w:val="0"/>
        <w:widowControl w:val="0"/>
        <w:kinsoku/>
        <w:wordWrap/>
        <w:overflowPunct/>
        <w:topLinePunct w:val="0"/>
        <w:bidi w:val="0"/>
        <w:spacing w:line="560" w:lineRule="exact"/>
        <w:textAlignment w:val="auto"/>
        <w:rPr>
          <w:rFonts w:ascii="Calibri" w:hAnsi="Calibri" w:eastAsia="宋体" w:cs="Times New Roman"/>
        </w:r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40EE"/>
    <w:rsid w:val="02807443"/>
    <w:rsid w:val="0335789C"/>
    <w:rsid w:val="03564B9E"/>
    <w:rsid w:val="0370300D"/>
    <w:rsid w:val="05211D4C"/>
    <w:rsid w:val="053E4ABC"/>
    <w:rsid w:val="0711158C"/>
    <w:rsid w:val="07473379"/>
    <w:rsid w:val="093C3204"/>
    <w:rsid w:val="0A342738"/>
    <w:rsid w:val="0B0F2695"/>
    <w:rsid w:val="0C2E40DD"/>
    <w:rsid w:val="0C5F3373"/>
    <w:rsid w:val="0CCD676E"/>
    <w:rsid w:val="0E78561C"/>
    <w:rsid w:val="0F6D7829"/>
    <w:rsid w:val="1165487F"/>
    <w:rsid w:val="121E75D9"/>
    <w:rsid w:val="132C417B"/>
    <w:rsid w:val="13503F75"/>
    <w:rsid w:val="13D14B1B"/>
    <w:rsid w:val="14AC74BB"/>
    <w:rsid w:val="16567AE8"/>
    <w:rsid w:val="182A7240"/>
    <w:rsid w:val="19386163"/>
    <w:rsid w:val="19D72F97"/>
    <w:rsid w:val="1A11406C"/>
    <w:rsid w:val="1BE02DD7"/>
    <w:rsid w:val="1C064D4B"/>
    <w:rsid w:val="1DD76A16"/>
    <w:rsid w:val="20AC3D21"/>
    <w:rsid w:val="225C6422"/>
    <w:rsid w:val="22793ABA"/>
    <w:rsid w:val="23A72CE0"/>
    <w:rsid w:val="249B6683"/>
    <w:rsid w:val="250B79AF"/>
    <w:rsid w:val="25781FCE"/>
    <w:rsid w:val="2676245A"/>
    <w:rsid w:val="26B828D9"/>
    <w:rsid w:val="26C053ED"/>
    <w:rsid w:val="277D057E"/>
    <w:rsid w:val="2846691F"/>
    <w:rsid w:val="291B5DF0"/>
    <w:rsid w:val="29382AB1"/>
    <w:rsid w:val="2972409A"/>
    <w:rsid w:val="2992759D"/>
    <w:rsid w:val="29F91475"/>
    <w:rsid w:val="2A810361"/>
    <w:rsid w:val="2B81056D"/>
    <w:rsid w:val="2C200780"/>
    <w:rsid w:val="2C307A52"/>
    <w:rsid w:val="2EAD549B"/>
    <w:rsid w:val="2EAD5954"/>
    <w:rsid w:val="2ECC7753"/>
    <w:rsid w:val="2F082A36"/>
    <w:rsid w:val="2FD63566"/>
    <w:rsid w:val="30BF3E5F"/>
    <w:rsid w:val="31591C39"/>
    <w:rsid w:val="33530450"/>
    <w:rsid w:val="33FF64FD"/>
    <w:rsid w:val="35680C76"/>
    <w:rsid w:val="35731F4A"/>
    <w:rsid w:val="360E5203"/>
    <w:rsid w:val="37533F4B"/>
    <w:rsid w:val="37BE2D24"/>
    <w:rsid w:val="3B4D4D4C"/>
    <w:rsid w:val="3D303C44"/>
    <w:rsid w:val="3F02022D"/>
    <w:rsid w:val="3F846E64"/>
    <w:rsid w:val="412D4553"/>
    <w:rsid w:val="41FD585C"/>
    <w:rsid w:val="42A748FB"/>
    <w:rsid w:val="42D553D3"/>
    <w:rsid w:val="43136AF8"/>
    <w:rsid w:val="43B97E1B"/>
    <w:rsid w:val="45570F65"/>
    <w:rsid w:val="462A68DA"/>
    <w:rsid w:val="47FC3C85"/>
    <w:rsid w:val="4809075D"/>
    <w:rsid w:val="48D35FC0"/>
    <w:rsid w:val="4B570FE0"/>
    <w:rsid w:val="4C187C35"/>
    <w:rsid w:val="4D145E00"/>
    <w:rsid w:val="4EDA7D7D"/>
    <w:rsid w:val="4EE617FF"/>
    <w:rsid w:val="53FD2093"/>
    <w:rsid w:val="54021A5C"/>
    <w:rsid w:val="59952AF7"/>
    <w:rsid w:val="5B635A65"/>
    <w:rsid w:val="5EBB0583"/>
    <w:rsid w:val="5EBE2493"/>
    <w:rsid w:val="61495B40"/>
    <w:rsid w:val="62281757"/>
    <w:rsid w:val="668B7F91"/>
    <w:rsid w:val="66B67459"/>
    <w:rsid w:val="66C96077"/>
    <w:rsid w:val="673B2868"/>
    <w:rsid w:val="685309E0"/>
    <w:rsid w:val="68B45F0F"/>
    <w:rsid w:val="6A51086D"/>
    <w:rsid w:val="6CC7745D"/>
    <w:rsid w:val="6DE83A67"/>
    <w:rsid w:val="6E8149AA"/>
    <w:rsid w:val="6EA70A80"/>
    <w:rsid w:val="6FD3087E"/>
    <w:rsid w:val="733806E4"/>
    <w:rsid w:val="73A335ED"/>
    <w:rsid w:val="75205DE3"/>
    <w:rsid w:val="766139B1"/>
    <w:rsid w:val="771E3FEA"/>
    <w:rsid w:val="780C161B"/>
    <w:rsid w:val="786A4215"/>
    <w:rsid w:val="78944D0C"/>
    <w:rsid w:val="7BA70FC9"/>
    <w:rsid w:val="7CC57A54"/>
    <w:rsid w:val="7D3B13BB"/>
    <w:rsid w:val="7D5C718A"/>
    <w:rsid w:val="7E863B6D"/>
    <w:rsid w:val="7EA22CFF"/>
    <w:rsid w:val="7F355BC3"/>
    <w:rsid w:val="7F70494B"/>
    <w:rsid w:val="7FCB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仿宋_GB2312" w:cs="Times New Roman"/>
      <w:b/>
      <w:color w:val="FF0000"/>
      <w:sz w:val="44"/>
      <w:szCs w:val="32"/>
    </w:rPr>
  </w:style>
  <w:style w:type="paragraph" w:styleId="3">
    <w:name w:val="Normal Inden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2020-04-13T07:05:00Z</dcterms:created>
  <dc:creator>Administrator</dc:creator>
  <cp:lastModifiedBy>低頭smile舒米勒</cp:lastModifiedBy>
  <cp:lastPrinted>2020-04-27T07:37:00Z</cp:lastPrinted>
  <dcterms:modified xsi:type="dcterms:W3CDTF">2021-12-09T11:52:06Z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20DFD236886745BEBCBED8A9ED9389F9</vt:lpwstr>
  </property>
</Properties>
</file>