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D30DD0">
      <w:pPr>
        <w:keepNext w:val="0"/>
        <w:keepLines w:val="0"/>
        <w:pageBreakBefore w:val="0"/>
        <w:kinsoku/>
        <w:overflowPunct/>
        <w:topLinePunct w:val="0"/>
        <w:bidi w:val="0"/>
        <w:spacing w:line="600" w:lineRule="atLeast"/>
        <w:ind w:left="0" w:leftChars="0" w:right="0" w:rightChars="0"/>
        <w:jc w:val="both"/>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14:paraId="4EC6794B">
      <w:pPr>
        <w:keepNext w:val="0"/>
        <w:keepLines w:val="0"/>
        <w:pageBreakBefore w:val="0"/>
        <w:kinsoku/>
        <w:overflowPunct/>
        <w:topLinePunct w:val="0"/>
        <w:bidi w:val="0"/>
        <w:spacing w:line="600" w:lineRule="atLeast"/>
        <w:ind w:left="0" w:leftChars="0" w:right="0" w:rightChars="0"/>
        <w:jc w:val="both"/>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14:paraId="5032EFE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Style w:val="12"/>
          <w:rFonts w:hint="eastAsia" w:ascii="Times New Roman" w:hAnsi="Times New Roman" w:eastAsia="方正小标宋_GBK" w:cs="方正小标宋_GBK"/>
          <w:b w:val="0"/>
          <w:kern w:val="2"/>
          <w:sz w:val="44"/>
          <w:szCs w:val="44"/>
          <w:shd w:val="clear" w:color="auto" w:fill="FFFFFF"/>
          <w:lang w:val="en-US" w:eastAsia="zh-CN" w:bidi="ar-SA"/>
        </w:rPr>
      </w:pPr>
      <w:r>
        <w:rPr>
          <w:rStyle w:val="12"/>
          <w:rFonts w:hint="eastAsia" w:ascii="Times New Roman" w:hAnsi="Times New Roman" w:eastAsia="方正小标宋_GBK" w:cs="方正小标宋_GBK"/>
          <w:b w:val="0"/>
          <w:kern w:val="2"/>
          <w:sz w:val="44"/>
          <w:szCs w:val="44"/>
          <w:shd w:val="clear" w:color="auto" w:fill="FFFFFF"/>
          <w:lang w:val="en-US" w:eastAsia="zh-CN" w:bidi="ar-SA"/>
        </w:rPr>
        <w:t>城口县生态环境局</w:t>
      </w:r>
    </w:p>
    <w:p w14:paraId="74C54C3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Style w:val="12"/>
          <w:rFonts w:hint="eastAsia" w:ascii="Times New Roman" w:hAnsi="Times New Roman" w:eastAsia="方正小标宋_GBK" w:cs="方正小标宋_GBK"/>
          <w:b w:val="0"/>
          <w:kern w:val="2"/>
          <w:sz w:val="44"/>
          <w:szCs w:val="44"/>
          <w:shd w:val="clear" w:color="auto" w:fill="FFFFFF"/>
          <w:lang w:val="en-US" w:eastAsia="zh-CN" w:bidi="ar-SA"/>
        </w:rPr>
      </w:pPr>
      <w:r>
        <w:rPr>
          <w:rStyle w:val="12"/>
          <w:rFonts w:hint="eastAsia" w:ascii="Times New Roman" w:hAnsi="Times New Roman" w:eastAsia="方正小标宋_GBK" w:cs="方正小标宋_GBK"/>
          <w:b w:val="0"/>
          <w:kern w:val="2"/>
          <w:sz w:val="44"/>
          <w:szCs w:val="44"/>
          <w:shd w:val="clear" w:color="auto" w:fill="FFFFFF"/>
          <w:lang w:val="en-US" w:eastAsia="zh-CN" w:bidi="ar-SA"/>
        </w:rPr>
        <w:t>城口县公安局</w:t>
      </w:r>
    </w:p>
    <w:p w14:paraId="55AB21D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Style w:val="12"/>
          <w:rFonts w:hint="eastAsia" w:ascii="Times New Roman" w:hAnsi="Times New Roman" w:eastAsia="方正小标宋_GBK" w:cs="方正小标宋_GBK"/>
          <w:b w:val="0"/>
          <w:kern w:val="2"/>
          <w:sz w:val="44"/>
          <w:szCs w:val="44"/>
          <w:shd w:val="clear" w:color="auto" w:fill="FFFFFF"/>
          <w:lang w:val="en-US" w:eastAsia="zh-CN" w:bidi="ar-SA"/>
        </w:rPr>
      </w:pPr>
      <w:r>
        <w:rPr>
          <w:rStyle w:val="12"/>
          <w:rFonts w:hint="eastAsia" w:ascii="Times New Roman" w:hAnsi="Times New Roman" w:eastAsia="方正小标宋_GBK" w:cs="方正小标宋_GBK"/>
          <w:b w:val="0"/>
          <w:kern w:val="2"/>
          <w:sz w:val="44"/>
          <w:szCs w:val="44"/>
          <w:shd w:val="clear" w:color="auto" w:fill="FFFFFF"/>
          <w:lang w:val="en-US" w:eastAsia="zh-CN" w:bidi="ar-SA"/>
        </w:rPr>
        <w:t>城口县交通运输委员会</w:t>
      </w:r>
    </w:p>
    <w:p w14:paraId="350B280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cs="Times New Roman"/>
          <w:sz w:val="44"/>
          <w:szCs w:val="44"/>
        </w:rPr>
      </w:pPr>
      <w:r>
        <w:rPr>
          <w:rFonts w:hint="default" w:ascii="Times New Roman" w:hAnsi="Times New Roman" w:eastAsia="方正小标宋_GBK" w:cs="Times New Roman"/>
          <w:bCs/>
          <w:sz w:val="44"/>
          <w:szCs w:val="44"/>
        </w:rPr>
        <w:t>关于印发《</w:t>
      </w:r>
      <w:r>
        <w:rPr>
          <w:rFonts w:hint="default" w:ascii="Times New Roman" w:hAnsi="Times New Roman" w:eastAsia="方正小标宋_GBK" w:cs="Times New Roman"/>
          <w:bCs/>
          <w:sz w:val="44"/>
          <w:szCs w:val="44"/>
          <w:lang w:eastAsia="zh-CN"/>
        </w:rPr>
        <w:t>城口县</w:t>
      </w:r>
      <w:r>
        <w:rPr>
          <w:rFonts w:hint="default" w:ascii="Times New Roman" w:hAnsi="Times New Roman" w:eastAsia="方正小标宋_GBK" w:cs="Times New Roman"/>
          <w:bCs/>
          <w:sz w:val="44"/>
          <w:szCs w:val="44"/>
        </w:rPr>
        <w:t>城区优化调整高排放柴油货车限行工作方案》的通知</w:t>
      </w:r>
    </w:p>
    <w:p w14:paraId="12BE0C8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城</w:t>
      </w:r>
      <w:r>
        <w:rPr>
          <w:rFonts w:hint="default" w:ascii="Times New Roman" w:hAnsi="Times New Roman" w:eastAsia="方正仿宋_GBK" w:cs="Times New Roman"/>
          <w:sz w:val="32"/>
          <w:szCs w:val="32"/>
          <w:lang w:eastAsia="zh-CN"/>
        </w:rPr>
        <w:t>环</w:t>
      </w:r>
      <w:r>
        <w:rPr>
          <w:rFonts w:hint="default" w:ascii="Times New Roman" w:hAnsi="Times New Roman" w:eastAsia="方正仿宋_GBK" w:cs="Times New Roman"/>
          <w:sz w:val="32"/>
          <w:szCs w:val="32"/>
        </w:rPr>
        <w:t>发〔202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39</w:t>
      </w:r>
      <w:r>
        <w:rPr>
          <w:rFonts w:hint="default" w:ascii="Times New Roman" w:hAnsi="Times New Roman" w:eastAsia="方正仿宋_GBK" w:cs="Times New Roman"/>
          <w:sz w:val="32"/>
          <w:szCs w:val="32"/>
        </w:rPr>
        <w:t>号</w:t>
      </w:r>
    </w:p>
    <w:p w14:paraId="6662E977">
      <w:pPr>
        <w:keepNext w:val="0"/>
        <w:keepLines w:val="0"/>
        <w:pageBreakBefore w:val="0"/>
        <w:kinsoku/>
        <w:overflowPunct/>
        <w:topLinePunct w:val="0"/>
        <w:bidi w:val="0"/>
        <w:spacing w:line="600" w:lineRule="atLeast"/>
        <w:ind w:left="0" w:leftChars="0" w:right="0" w:rightChars="0"/>
        <w:jc w:val="center"/>
        <w:textAlignment w:val="auto"/>
        <w:rPr>
          <w:rFonts w:hint="eastAsia" w:ascii="宋体" w:hAnsi="宋体" w:eastAsia="宋体" w:cs="宋体"/>
          <w:i w:val="0"/>
          <w:caps w:val="0"/>
          <w:color w:val="auto"/>
          <w:spacing w:val="0"/>
          <w:sz w:val="44"/>
          <w:szCs w:val="44"/>
          <w:shd w:val="clear" w:fill="FFFFFF"/>
          <w:lang w:val="en-US" w:eastAsia="zh-CN"/>
        </w:rPr>
      </w:pPr>
    </w:p>
    <w:p w14:paraId="6990EBE2">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lang w:eastAsia="zh-CN"/>
        </w:rPr>
        <w:t>各乡镇人民政府、街道办事处，县政府有关部门，有关单位</w:t>
      </w:r>
      <w:r>
        <w:rPr>
          <w:rFonts w:hint="default" w:ascii="Times New Roman" w:hAnsi="Times New Roman" w:eastAsia="方正仿宋_GBK" w:cs="Times New Roman"/>
          <w:spacing w:val="0"/>
          <w:sz w:val="32"/>
          <w:szCs w:val="32"/>
        </w:rPr>
        <w:t>：</w:t>
      </w:r>
    </w:p>
    <w:p w14:paraId="494D3CA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default" w:ascii="Times New Roman" w:hAnsi="Times New Roman" w:eastAsia="方正仿宋_GBK" w:cs="Times New Roman"/>
          <w:spacing w:val="0"/>
          <w:sz w:val="32"/>
          <w:szCs w:val="32"/>
        </w:rPr>
        <w:t>《</w:t>
      </w:r>
      <w:r>
        <w:rPr>
          <w:rFonts w:hint="default" w:ascii="Times New Roman" w:hAnsi="Times New Roman" w:eastAsia="方正仿宋_GBK" w:cs="Times New Roman"/>
          <w:spacing w:val="0"/>
          <w:sz w:val="32"/>
          <w:szCs w:val="32"/>
          <w:lang w:eastAsia="zh-CN"/>
        </w:rPr>
        <w:t>城口</w:t>
      </w:r>
      <w:r>
        <w:rPr>
          <w:rFonts w:hint="default" w:ascii="Times New Roman" w:hAnsi="Times New Roman" w:eastAsia="方正仿宋_GBK" w:cs="Times New Roman"/>
          <w:spacing w:val="0"/>
          <w:sz w:val="32"/>
          <w:szCs w:val="32"/>
          <w:lang w:val="en-US" w:eastAsia="zh-CN"/>
        </w:rPr>
        <w:t>县城区优化调整高排放柴油货车限行工作方案</w:t>
      </w:r>
      <w:r>
        <w:rPr>
          <w:rFonts w:hint="default" w:ascii="Times New Roman" w:hAnsi="Times New Roman" w:eastAsia="方正仿宋_GBK" w:cs="Times New Roman"/>
          <w:spacing w:val="0"/>
          <w:sz w:val="32"/>
          <w:szCs w:val="32"/>
        </w:rPr>
        <w:t>》</w:t>
      </w:r>
      <w:r>
        <w:rPr>
          <w:rFonts w:hint="default" w:ascii="Times New Roman" w:hAnsi="Times New Roman" w:eastAsia="方正仿宋_GBK" w:cs="Times New Roman"/>
          <w:spacing w:val="0"/>
          <w:sz w:val="32"/>
          <w:szCs w:val="32"/>
          <w:lang w:eastAsia="zh-CN"/>
        </w:rPr>
        <w:t>已经县政府同意，现印发给你们，请结合工作实际，认真贯彻落实。</w:t>
      </w:r>
    </w:p>
    <w:p w14:paraId="4B73B38D">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spacing w:val="0"/>
          <w:sz w:val="32"/>
          <w:szCs w:val="32"/>
          <w:lang w:eastAsia="zh-CN"/>
        </w:rPr>
      </w:pPr>
    </w:p>
    <w:p w14:paraId="314A4F91">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K" w:cs="Times New Roman"/>
          <w:spacing w:val="0"/>
          <w:sz w:val="32"/>
          <w:szCs w:val="32"/>
          <w:lang w:eastAsia="zh-CN"/>
        </w:rPr>
      </w:pPr>
      <w:r>
        <w:rPr>
          <w:rFonts w:hint="default" w:ascii="Times New Roman" w:hAnsi="Times New Roman" w:eastAsia="方正仿宋_GBK" w:cs="Times New Roman"/>
          <w:spacing w:val="0"/>
          <w:sz w:val="32"/>
          <w:szCs w:val="32"/>
          <w:lang w:eastAsia="zh-CN"/>
        </w:rPr>
        <w:t>城口县生态环境局</w:t>
      </w:r>
      <w:r>
        <w:rPr>
          <w:rFonts w:hint="eastAsia" w:ascii="Times New Roman" w:hAnsi="Times New Roman" w:eastAsia="方正仿宋_GBK" w:cs="Times New Roman"/>
          <w:spacing w:val="0"/>
          <w:sz w:val="32"/>
          <w:szCs w:val="32"/>
          <w:lang w:val="en-US" w:eastAsia="zh-CN"/>
        </w:rPr>
        <w:t xml:space="preserve">            </w:t>
      </w:r>
      <w:r>
        <w:rPr>
          <w:rFonts w:hint="default" w:ascii="Times New Roman" w:hAnsi="Times New Roman" w:eastAsia="方正仿宋_GBK" w:cs="Times New Roman"/>
          <w:spacing w:val="0"/>
          <w:sz w:val="32"/>
          <w:szCs w:val="32"/>
          <w:lang w:eastAsia="zh-CN"/>
        </w:rPr>
        <w:t xml:space="preserve"> 城口县公安局 </w:t>
      </w:r>
    </w:p>
    <w:p w14:paraId="7B3EA6E1">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K" w:cs="Times New Roman"/>
          <w:spacing w:val="0"/>
          <w:sz w:val="32"/>
          <w:szCs w:val="32"/>
          <w:lang w:eastAsia="zh-CN"/>
        </w:rPr>
      </w:pPr>
    </w:p>
    <w:p w14:paraId="43576EDF">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K" w:cs="Times New Roman"/>
          <w:spacing w:val="0"/>
          <w:sz w:val="32"/>
          <w:szCs w:val="32"/>
          <w:lang w:eastAsia="zh-CN"/>
        </w:rPr>
      </w:pPr>
    </w:p>
    <w:p w14:paraId="08058BD1">
      <w:pPr>
        <w:keepNext w:val="0"/>
        <w:keepLines w:val="0"/>
        <w:pageBreakBefore w:val="0"/>
        <w:widowControl/>
        <w:kinsoku/>
        <w:wordWrap/>
        <w:overflowPunct/>
        <w:topLinePunct w:val="0"/>
        <w:autoSpaceDE/>
        <w:autoSpaceDN/>
        <w:bidi w:val="0"/>
        <w:adjustRightInd/>
        <w:snapToGrid/>
        <w:spacing w:line="600" w:lineRule="exact"/>
        <w:ind w:firstLine="4480" w:firstLineChars="1400"/>
        <w:jc w:val="left"/>
        <w:textAlignment w:val="auto"/>
        <w:rPr>
          <w:rFonts w:hint="default" w:ascii="Times New Roman" w:hAnsi="Times New Roman" w:eastAsia="方正仿宋_GBK" w:cs="Times New Roman"/>
          <w:spacing w:val="0"/>
          <w:sz w:val="32"/>
          <w:szCs w:val="32"/>
          <w:lang w:eastAsia="zh-CN"/>
        </w:rPr>
      </w:pPr>
      <w:r>
        <w:rPr>
          <w:rFonts w:hint="default" w:ascii="Times New Roman" w:hAnsi="Times New Roman" w:eastAsia="方正仿宋_GBK" w:cs="Times New Roman"/>
          <w:spacing w:val="0"/>
          <w:sz w:val="32"/>
          <w:szCs w:val="32"/>
          <w:lang w:eastAsia="zh-CN"/>
        </w:rPr>
        <w:t xml:space="preserve">城口县交通运输委员会      </w:t>
      </w:r>
      <w:r>
        <w:rPr>
          <w:rFonts w:hint="default" w:ascii="Times New Roman" w:hAnsi="Times New Roman" w:eastAsia="方正仿宋_GBK" w:cs="Times New Roman"/>
          <w:spacing w:val="0"/>
          <w:sz w:val="32"/>
          <w:szCs w:val="32"/>
          <w:lang w:val="en-US" w:eastAsia="zh-CN"/>
        </w:rPr>
        <w:t xml:space="preserve">  </w:t>
      </w:r>
      <w:r>
        <w:rPr>
          <w:rFonts w:hint="eastAsia" w:ascii="Times New Roman" w:hAnsi="Times New Roman" w:eastAsia="方正仿宋_GBK" w:cs="Times New Roman"/>
          <w:spacing w:val="0"/>
          <w:sz w:val="32"/>
          <w:szCs w:val="32"/>
          <w:lang w:val="en-US" w:eastAsia="zh-CN"/>
        </w:rPr>
        <w:t xml:space="preserve">                                     </w:t>
      </w:r>
      <w:r>
        <w:rPr>
          <w:rFonts w:hint="default" w:ascii="Times New Roman" w:hAnsi="Times New Roman" w:eastAsia="方正仿宋_GBK" w:cs="Times New Roman"/>
          <w:spacing w:val="0"/>
          <w:sz w:val="32"/>
          <w:szCs w:val="32"/>
          <w:lang w:eastAsia="zh-CN"/>
        </w:rPr>
        <w:t xml:space="preserve">  </w:t>
      </w:r>
    </w:p>
    <w:p w14:paraId="27A737F8">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spacing w:val="0"/>
          <w:sz w:val="32"/>
          <w:szCs w:val="32"/>
          <w:lang w:val="en-US" w:eastAsia="zh-CN"/>
        </w:rPr>
      </w:pPr>
      <w:r>
        <w:rPr>
          <w:rFonts w:hint="eastAsia" w:ascii="Times New Roman" w:hAnsi="Times New Roman" w:eastAsia="方正仿宋_GBK" w:cs="Times New Roman"/>
          <w:spacing w:val="0"/>
          <w:sz w:val="32"/>
          <w:szCs w:val="32"/>
          <w:lang w:val="en-US" w:eastAsia="zh-CN"/>
        </w:rPr>
        <w:t xml:space="preserve">                          </w:t>
      </w:r>
      <w:r>
        <w:rPr>
          <w:rFonts w:hint="default" w:ascii="Times New Roman" w:hAnsi="Times New Roman" w:eastAsia="方正仿宋_GBK" w:cs="Times New Roman"/>
          <w:spacing w:val="0"/>
          <w:sz w:val="32"/>
          <w:szCs w:val="32"/>
          <w:lang w:eastAsia="zh-CN"/>
        </w:rPr>
        <w:t>2025年</w:t>
      </w:r>
      <w:r>
        <w:rPr>
          <w:rFonts w:hint="default" w:ascii="Times New Roman" w:hAnsi="Times New Roman" w:eastAsia="方正仿宋_GBK" w:cs="Times New Roman"/>
          <w:spacing w:val="0"/>
          <w:sz w:val="32"/>
          <w:szCs w:val="32"/>
          <w:lang w:val="en-US" w:eastAsia="zh-CN"/>
        </w:rPr>
        <w:t>12</w:t>
      </w:r>
      <w:r>
        <w:rPr>
          <w:rFonts w:hint="default" w:ascii="Times New Roman" w:hAnsi="Times New Roman" w:eastAsia="方正仿宋_GBK" w:cs="Times New Roman"/>
          <w:spacing w:val="0"/>
          <w:sz w:val="32"/>
          <w:szCs w:val="32"/>
          <w:lang w:eastAsia="zh-CN"/>
        </w:rPr>
        <w:t>月</w:t>
      </w:r>
      <w:r>
        <w:rPr>
          <w:rFonts w:hint="default" w:ascii="Times New Roman" w:hAnsi="Times New Roman" w:eastAsia="方正仿宋_GBK" w:cs="Times New Roman"/>
          <w:spacing w:val="0"/>
          <w:sz w:val="32"/>
          <w:szCs w:val="32"/>
          <w:lang w:val="en-US" w:eastAsia="zh-CN"/>
        </w:rPr>
        <w:t>5</w:t>
      </w:r>
      <w:r>
        <w:rPr>
          <w:rFonts w:hint="default" w:ascii="Times New Roman" w:hAnsi="Times New Roman" w:eastAsia="方正仿宋_GBK" w:cs="Times New Roman"/>
          <w:spacing w:val="0"/>
          <w:sz w:val="32"/>
          <w:szCs w:val="32"/>
          <w:lang w:eastAsia="zh-CN"/>
        </w:rPr>
        <w:t>日</w:t>
      </w:r>
      <w:r>
        <w:rPr>
          <w:rFonts w:hint="default" w:ascii="Times New Roman" w:hAnsi="Times New Roman" w:eastAsia="方正仿宋_GBK" w:cs="Times New Roman"/>
          <w:spacing w:val="0"/>
          <w:sz w:val="32"/>
          <w:szCs w:val="32"/>
          <w:lang w:val="en-US" w:eastAsia="zh-CN"/>
        </w:rPr>
        <w:t xml:space="preserve"> </w:t>
      </w:r>
    </w:p>
    <w:p w14:paraId="7DDB3A61">
      <w:pPr>
        <w:keepNext w:val="0"/>
        <w:keepLines w:val="0"/>
        <w:pageBreakBefore w:val="0"/>
        <w:kinsoku/>
        <w:overflowPunct/>
        <w:topLinePunct w:val="0"/>
        <w:bidi w:val="0"/>
        <w:spacing w:line="600" w:lineRule="atLeas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14:paraId="509EE425">
      <w:pPr>
        <w:pStyle w:val="5"/>
        <w:keepNext w:val="0"/>
        <w:keepLines w:val="0"/>
        <w:pageBreakBefore w:val="0"/>
        <w:kinsoku/>
        <w:wordWrap/>
        <w:overflowPunct/>
        <w:topLinePunct w:val="0"/>
        <w:autoSpaceDE/>
        <w:autoSpaceDN/>
        <w:bidi w:val="0"/>
        <w:adjustRightInd/>
        <w:snapToGrid/>
        <w:spacing w:afterLines="0" w:line="560" w:lineRule="exact"/>
        <w:ind w:firstLine="0" w:firstLineChars="0"/>
        <w:jc w:val="center"/>
        <w:textAlignment w:val="auto"/>
        <w:rPr>
          <w:rFonts w:hint="default" w:ascii="Times New Roman" w:hAnsi="Times New Roman" w:eastAsia="方正小标宋_GBK" w:cs="Times New Roman"/>
          <w:spacing w:val="0"/>
          <w:sz w:val="44"/>
          <w:szCs w:val="44"/>
          <w:lang w:val="en-US" w:eastAsia="zh-CN"/>
        </w:rPr>
      </w:pPr>
    </w:p>
    <w:p w14:paraId="62DD10E3">
      <w:pPr>
        <w:pStyle w:val="5"/>
        <w:keepNext w:val="0"/>
        <w:keepLines w:val="0"/>
        <w:pageBreakBefore w:val="0"/>
        <w:kinsoku/>
        <w:wordWrap/>
        <w:overflowPunct/>
        <w:topLinePunct w:val="0"/>
        <w:autoSpaceDE/>
        <w:autoSpaceDN/>
        <w:bidi w:val="0"/>
        <w:adjustRightInd/>
        <w:snapToGrid/>
        <w:spacing w:afterLines="0" w:line="560" w:lineRule="exact"/>
        <w:ind w:firstLine="0" w:firstLineChars="0"/>
        <w:jc w:val="center"/>
        <w:textAlignment w:val="auto"/>
        <w:rPr>
          <w:rFonts w:hint="default" w:ascii="Times New Roman" w:hAnsi="Times New Roman" w:eastAsia="方正小标宋_GBK" w:cs="Times New Roman"/>
          <w:spacing w:val="0"/>
          <w:sz w:val="44"/>
          <w:szCs w:val="44"/>
          <w:lang w:val="en-US" w:eastAsia="zh-CN"/>
        </w:rPr>
      </w:pPr>
      <w:r>
        <w:rPr>
          <w:rFonts w:hint="default" w:ascii="Times New Roman" w:hAnsi="Times New Roman" w:eastAsia="方正小标宋_GBK" w:cs="Times New Roman"/>
          <w:spacing w:val="0"/>
          <w:sz w:val="44"/>
          <w:szCs w:val="44"/>
          <w:lang w:val="en-US" w:eastAsia="zh-CN"/>
        </w:rPr>
        <w:t>城口县</w:t>
      </w:r>
      <w:r>
        <w:rPr>
          <w:rFonts w:hint="default" w:ascii="Times New Roman" w:hAnsi="Times New Roman" w:eastAsia="方正小标宋_GBK" w:cs="Times New Roman"/>
          <w:spacing w:val="0"/>
          <w:sz w:val="44"/>
          <w:szCs w:val="44"/>
        </w:rPr>
        <w:t>城区</w:t>
      </w:r>
      <w:r>
        <w:rPr>
          <w:rFonts w:hint="default" w:ascii="Times New Roman" w:hAnsi="Times New Roman" w:eastAsia="方正小标宋_GBK" w:cs="Times New Roman"/>
          <w:spacing w:val="0"/>
          <w:sz w:val="44"/>
          <w:szCs w:val="44"/>
          <w:lang w:val="en-US" w:eastAsia="zh-CN"/>
        </w:rPr>
        <w:t>优化调整高排放柴油货车限行</w:t>
      </w:r>
    </w:p>
    <w:p w14:paraId="650E095C">
      <w:pPr>
        <w:keepNext w:val="0"/>
        <w:keepLines w:val="0"/>
        <w:pageBreakBefore w:val="0"/>
        <w:widowControl w:val="0"/>
        <w:kinsoku/>
        <w:wordWrap/>
        <w:overflowPunct/>
        <w:topLinePunct w:val="0"/>
        <w:autoSpaceDE/>
        <w:autoSpaceDN/>
        <w:bidi w:val="0"/>
        <w:adjustRightInd/>
        <w:spacing w:line="594" w:lineRule="exact"/>
        <w:jc w:val="center"/>
        <w:textAlignment w:val="auto"/>
        <w:outlineLvl w:val="9"/>
        <w:rPr>
          <w:rFonts w:hint="default" w:ascii="Times New Roman" w:hAnsi="Times New Roman" w:eastAsia="方正小标宋_GBK" w:cs="Times New Roman"/>
          <w:spacing w:val="0"/>
          <w:sz w:val="44"/>
          <w:szCs w:val="44"/>
          <w:lang w:val="en-US" w:eastAsia="zh-CN"/>
        </w:rPr>
      </w:pPr>
      <w:r>
        <w:rPr>
          <w:rFonts w:hint="default" w:ascii="Times New Roman" w:hAnsi="Times New Roman" w:eastAsia="方正小标宋_GBK" w:cs="Times New Roman"/>
          <w:spacing w:val="0"/>
          <w:sz w:val="44"/>
          <w:szCs w:val="44"/>
          <w:lang w:val="en-US" w:eastAsia="zh-CN"/>
        </w:rPr>
        <w:t>工作方案</w:t>
      </w:r>
    </w:p>
    <w:p w14:paraId="67802824">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70F8C89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outlineLvl w:val="9"/>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为贯彻落实《</w:t>
      </w:r>
      <w:r>
        <w:rPr>
          <w:rFonts w:hint="default" w:ascii="Times New Roman" w:hAnsi="Times New Roman" w:eastAsia="方正仿宋_GBK" w:cs="Times New Roman"/>
          <w:spacing w:val="0"/>
          <w:sz w:val="32"/>
          <w:szCs w:val="32"/>
          <w:lang w:val="en-US" w:eastAsia="zh-CN"/>
        </w:rPr>
        <w:t>重庆市国四国三排放标准非营运柴油货车和国一及以下排放标准非道路移动机械淘汰更新工作方案》（渝环〔2025〕68号）</w:t>
      </w:r>
      <w:r>
        <w:rPr>
          <w:rFonts w:hint="default" w:ascii="Times New Roman" w:hAnsi="Times New Roman" w:eastAsia="方正仿宋_GBK" w:cs="Times New Roman"/>
          <w:spacing w:val="0"/>
          <w:sz w:val="32"/>
          <w:szCs w:val="32"/>
        </w:rPr>
        <w:t>，</w:t>
      </w:r>
      <w:r>
        <w:rPr>
          <w:rFonts w:hint="default" w:ascii="Times New Roman" w:hAnsi="Times New Roman" w:eastAsia="方正仿宋_GBK" w:cs="Times New Roman"/>
          <w:spacing w:val="0"/>
          <w:kern w:val="24"/>
          <w:sz w:val="32"/>
          <w:szCs w:val="32"/>
        </w:rPr>
        <w:t>进一步优化调整</w:t>
      </w:r>
      <w:r>
        <w:rPr>
          <w:rFonts w:hint="default" w:ascii="Times New Roman" w:hAnsi="Times New Roman" w:eastAsia="方正仿宋_GBK" w:cs="Times New Roman"/>
          <w:spacing w:val="0"/>
          <w:sz w:val="32"/>
          <w:szCs w:val="32"/>
        </w:rPr>
        <w:t>城区高排放</w:t>
      </w:r>
      <w:r>
        <w:rPr>
          <w:rFonts w:hint="default" w:ascii="Times New Roman" w:hAnsi="Times New Roman" w:eastAsia="方正仿宋_GBK" w:cs="Times New Roman"/>
          <w:spacing w:val="0"/>
          <w:sz w:val="32"/>
          <w:szCs w:val="32"/>
          <w:lang w:val="en-US" w:eastAsia="zh-CN"/>
        </w:rPr>
        <w:t>柴油货车</w:t>
      </w:r>
      <w:r>
        <w:rPr>
          <w:rFonts w:hint="default" w:ascii="Times New Roman" w:hAnsi="Times New Roman" w:eastAsia="方正仿宋_GBK" w:cs="Times New Roman"/>
          <w:spacing w:val="0"/>
          <w:sz w:val="32"/>
          <w:szCs w:val="32"/>
        </w:rPr>
        <w:t>限行措施，根据</w:t>
      </w:r>
      <w:r>
        <w:rPr>
          <w:rFonts w:hint="default" w:ascii="Times New Roman" w:hAnsi="Times New Roman" w:eastAsia="方正仿宋_GBK" w:cs="Times New Roman"/>
          <w:spacing w:val="0"/>
          <w:kern w:val="0"/>
          <w:sz w:val="32"/>
          <w:szCs w:val="32"/>
        </w:rPr>
        <w:t>《重庆市大气污染防治条例》有关规定，</w:t>
      </w:r>
      <w:r>
        <w:rPr>
          <w:rFonts w:hint="default" w:ascii="Times New Roman" w:hAnsi="Times New Roman" w:eastAsia="方正仿宋_GBK" w:cs="Times New Roman"/>
          <w:spacing w:val="0"/>
          <w:sz w:val="32"/>
          <w:szCs w:val="32"/>
        </w:rPr>
        <w:t>制定本方案。</w:t>
      </w:r>
    </w:p>
    <w:p w14:paraId="4F2A2DDA">
      <w:pPr>
        <w:spacing w:line="594" w:lineRule="exact"/>
        <w:ind w:firstLine="640" w:firstLineChars="200"/>
        <w:rPr>
          <w:rFonts w:hint="default" w:ascii="Times New Roman" w:hAnsi="Times New Roman" w:eastAsia="方正黑体_GBK" w:cs="Times New Roman"/>
          <w:sz w:val="32"/>
          <w:szCs w:val="36"/>
          <w:lang w:val="en-US" w:eastAsia="zh-CN"/>
        </w:rPr>
      </w:pPr>
      <w:r>
        <w:rPr>
          <w:rFonts w:hint="default" w:ascii="Times New Roman" w:hAnsi="Times New Roman" w:eastAsia="方正黑体_GBK" w:cs="Times New Roman"/>
          <w:sz w:val="32"/>
          <w:szCs w:val="36"/>
          <w:lang w:val="en-US" w:eastAsia="zh-CN"/>
        </w:rPr>
        <w:t>一、优化调整限行措施</w:t>
      </w:r>
    </w:p>
    <w:p w14:paraId="09AC07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pacing w:val="0"/>
          <w:sz w:val="32"/>
          <w:szCs w:val="32"/>
          <w:highlight w:val="none"/>
        </w:rPr>
      </w:pPr>
      <w:r>
        <w:rPr>
          <w:rFonts w:hint="default" w:ascii="Times New Roman" w:hAnsi="Times New Roman" w:eastAsia="方正仿宋_GBK" w:cs="Times New Roman"/>
          <w:color w:val="auto"/>
          <w:spacing w:val="0"/>
          <w:sz w:val="32"/>
          <w:szCs w:val="32"/>
          <w:highlight w:val="none"/>
        </w:rPr>
        <w:t>自202</w:t>
      </w:r>
      <w:r>
        <w:rPr>
          <w:rFonts w:hint="default" w:ascii="Times New Roman" w:hAnsi="Times New Roman" w:eastAsia="方正仿宋_GBK" w:cs="Times New Roman"/>
          <w:color w:val="auto"/>
          <w:spacing w:val="0"/>
          <w:sz w:val="32"/>
          <w:szCs w:val="32"/>
          <w:highlight w:val="none"/>
          <w:lang w:val="en-US" w:eastAsia="zh-CN"/>
        </w:rPr>
        <w:t>6</w:t>
      </w:r>
      <w:r>
        <w:rPr>
          <w:rFonts w:hint="default" w:ascii="Times New Roman" w:hAnsi="Times New Roman" w:eastAsia="方正仿宋_GBK" w:cs="Times New Roman"/>
          <w:color w:val="auto"/>
          <w:spacing w:val="0"/>
          <w:sz w:val="32"/>
          <w:szCs w:val="32"/>
          <w:highlight w:val="none"/>
        </w:rPr>
        <w:t>年1月1日起，全天24小时禁止国三及以下排放标准的柴油货车驶</w:t>
      </w:r>
      <w:r>
        <w:rPr>
          <w:rFonts w:hint="default" w:ascii="Times New Roman" w:hAnsi="Times New Roman" w:eastAsia="方正仿宋_GBK" w:cs="Times New Roman"/>
          <w:color w:val="auto"/>
          <w:spacing w:val="0"/>
          <w:sz w:val="32"/>
          <w:szCs w:val="32"/>
          <w:highlight w:val="none"/>
          <w:lang w:eastAsia="zh-CN"/>
        </w:rPr>
        <w:t>入</w:t>
      </w:r>
      <w:r>
        <w:rPr>
          <w:rFonts w:hint="default" w:ascii="Times New Roman" w:hAnsi="Times New Roman" w:eastAsia="方正仿宋_GBK" w:cs="Times New Roman"/>
          <w:color w:val="auto"/>
          <w:spacing w:val="0"/>
          <w:sz w:val="32"/>
          <w:szCs w:val="32"/>
          <w:highlight w:val="none"/>
          <w:lang w:val="en-US" w:eastAsia="zh-CN"/>
        </w:rPr>
        <w:t>县城城区（不含任河南路、春雨路、复盛路、太和一路、太和二路、迎宾大道、柿子坝大桥、双拥路、四塘坝大桥、城万快速路、城岚路）以内区域。</w:t>
      </w:r>
    </w:p>
    <w:p w14:paraId="21CD75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rPr>
        <w:t>从2026年</w:t>
      </w:r>
      <w:r>
        <w:rPr>
          <w:rFonts w:hint="default" w:ascii="Times New Roman" w:hAnsi="Times New Roman" w:eastAsia="方正仿宋_GBK" w:cs="Times New Roman"/>
          <w:color w:val="auto"/>
          <w:spacing w:val="0"/>
          <w:sz w:val="32"/>
          <w:szCs w:val="32"/>
          <w:highlight w:val="none"/>
          <w:lang w:val="en-US" w:eastAsia="zh-CN"/>
        </w:rPr>
        <w:t>7</w:t>
      </w:r>
      <w:r>
        <w:rPr>
          <w:rFonts w:hint="default" w:ascii="Times New Roman" w:hAnsi="Times New Roman" w:eastAsia="方正仿宋_GBK" w:cs="Times New Roman"/>
          <w:color w:val="auto"/>
          <w:spacing w:val="0"/>
          <w:sz w:val="32"/>
          <w:szCs w:val="32"/>
          <w:highlight w:val="none"/>
        </w:rPr>
        <w:t>月1日起，全天24小时禁</w:t>
      </w:r>
      <w:r>
        <w:rPr>
          <w:rFonts w:hint="default" w:ascii="Times New Roman" w:hAnsi="Times New Roman" w:eastAsia="方正仿宋_GBK" w:cs="Times New Roman"/>
          <w:color w:val="auto"/>
          <w:spacing w:val="0"/>
          <w:sz w:val="32"/>
          <w:szCs w:val="32"/>
          <w:highlight w:val="none"/>
          <w:lang w:val="en-US" w:eastAsia="zh-CN"/>
        </w:rPr>
        <w:t>止国四及以下排放标准的柴油货车驶入县城城区（不含任河南路、春雨路、复盛路、太和一路、太和二路、迎宾大道、柿子坝大桥、双拥路、四塘坝大桥、城万快速路、城岚路）以内区域。</w:t>
      </w:r>
    </w:p>
    <w:p w14:paraId="7567C30B">
      <w:pPr>
        <w:spacing w:line="594" w:lineRule="exact"/>
        <w:ind w:firstLine="640" w:firstLineChars="200"/>
        <w:rPr>
          <w:rFonts w:hint="default" w:ascii="Times New Roman" w:hAnsi="Times New Roman" w:eastAsia="方正黑体_GBK" w:cs="Times New Roman"/>
          <w:sz w:val="32"/>
          <w:szCs w:val="36"/>
          <w:lang w:val="en-US" w:eastAsia="zh-CN"/>
        </w:rPr>
      </w:pPr>
      <w:r>
        <w:rPr>
          <w:rFonts w:hint="default" w:ascii="Times New Roman" w:hAnsi="Times New Roman" w:eastAsia="方正黑体_GBK" w:cs="Times New Roman"/>
          <w:sz w:val="32"/>
          <w:szCs w:val="36"/>
          <w:lang w:val="en-US" w:eastAsia="zh-CN"/>
        </w:rPr>
        <w:t>二、严格落实二手车迁入政策</w:t>
      </w:r>
    </w:p>
    <w:p w14:paraId="362E9AA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outlineLvl w:val="9"/>
        <w:rPr>
          <w:rFonts w:hint="default" w:ascii="Times New Roman" w:hAnsi="Times New Roman" w:eastAsia="方正仿宋_GBK" w:cs="Times New Roman"/>
          <w:spacing w:val="0"/>
          <w:kern w:val="24"/>
          <w:sz w:val="32"/>
          <w:szCs w:val="32"/>
          <w:lang w:eastAsia="zh-CN"/>
        </w:rPr>
      </w:pPr>
      <w:r>
        <w:rPr>
          <w:rFonts w:hint="default" w:ascii="Times New Roman" w:hAnsi="Times New Roman" w:eastAsia="方正仿宋_GBK" w:cs="Times New Roman"/>
          <w:spacing w:val="0"/>
          <w:kern w:val="24"/>
          <w:sz w:val="32"/>
          <w:szCs w:val="32"/>
        </w:rPr>
        <w:t>严格落实《国务院办公厅关于促进二手车便利交易的若干意见》（国办发〔2016〕13号）文件规定，符合国家在用机动车排放和安全标准，在环保定期检验有效期和年检有效期内的二手车均可办理迁入手续，国家鼓励淘汰和要求淘汰的相关车辆除外。</w:t>
      </w:r>
    </w:p>
    <w:p w14:paraId="282862C0">
      <w:pPr>
        <w:spacing w:line="594" w:lineRule="exact"/>
        <w:ind w:firstLine="640" w:firstLineChars="200"/>
        <w:rPr>
          <w:rFonts w:hint="default" w:ascii="Times New Roman" w:hAnsi="Times New Roman" w:eastAsia="方正黑体_GBK" w:cs="Times New Roman"/>
          <w:sz w:val="32"/>
          <w:szCs w:val="36"/>
          <w:lang w:val="en-US" w:eastAsia="zh-CN"/>
        </w:rPr>
      </w:pPr>
      <w:r>
        <w:rPr>
          <w:rFonts w:hint="default" w:ascii="Times New Roman" w:hAnsi="Times New Roman" w:eastAsia="方正黑体_GBK" w:cs="Times New Roman"/>
          <w:sz w:val="32"/>
          <w:szCs w:val="36"/>
          <w:lang w:val="en-US" w:eastAsia="zh-CN"/>
        </w:rPr>
        <w:t>三、工作安排</w:t>
      </w:r>
    </w:p>
    <w:p w14:paraId="2668126B">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outlineLvl w:val="9"/>
        <w:rPr>
          <w:rFonts w:hint="default" w:ascii="Times New Roman" w:hAnsi="Times New Roman" w:eastAsia="方正仿宋_GBK" w:cs="Times New Roman"/>
          <w:spacing w:val="0"/>
          <w:sz w:val="32"/>
          <w:szCs w:val="32"/>
          <w:highlight w:val="none"/>
        </w:rPr>
      </w:pPr>
      <w:r>
        <w:rPr>
          <w:rFonts w:hint="default" w:ascii="Times New Roman" w:hAnsi="Times New Roman" w:eastAsia="方正楷体_GBK" w:cs="Times New Roman"/>
          <w:spacing w:val="0"/>
          <w:sz w:val="32"/>
          <w:szCs w:val="32"/>
          <w:highlight w:val="none"/>
        </w:rPr>
        <w:t>（一）前期准备（2025年</w:t>
      </w:r>
      <w:bookmarkStart w:id="0" w:name="_GoBack"/>
      <w:bookmarkEnd w:id="0"/>
      <w:r>
        <w:rPr>
          <w:rFonts w:hint="eastAsia" w:ascii="Times New Roman" w:hAnsi="Times New Roman" w:eastAsia="方正楷体_GBK" w:cs="Times New Roman"/>
          <w:spacing w:val="0"/>
          <w:sz w:val="32"/>
          <w:szCs w:val="32"/>
          <w:highlight w:val="none"/>
          <w:lang w:val="en-US" w:eastAsia="zh-CN"/>
        </w:rPr>
        <w:t>12月30日</w:t>
      </w:r>
      <w:r>
        <w:rPr>
          <w:rFonts w:hint="default" w:ascii="Times New Roman" w:hAnsi="Times New Roman" w:eastAsia="方正楷体_GBK" w:cs="Times New Roman"/>
          <w:spacing w:val="0"/>
          <w:sz w:val="32"/>
          <w:szCs w:val="32"/>
          <w:highlight w:val="none"/>
        </w:rPr>
        <w:t>前）</w:t>
      </w:r>
    </w:p>
    <w:p w14:paraId="0EC8B5A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outlineLvl w:val="9"/>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spacing w:val="0"/>
          <w:sz w:val="32"/>
          <w:szCs w:val="32"/>
          <w:lang w:val="en-US" w:eastAsia="zh-CN"/>
        </w:rPr>
        <w:t>10</w:t>
      </w:r>
      <w:r>
        <w:rPr>
          <w:rFonts w:hint="default" w:ascii="Times New Roman" w:hAnsi="Times New Roman" w:eastAsia="方正仿宋_GBK" w:cs="Times New Roman"/>
          <w:spacing w:val="0"/>
          <w:sz w:val="32"/>
          <w:szCs w:val="32"/>
        </w:rPr>
        <w:t>月</w:t>
      </w:r>
      <w:r>
        <w:rPr>
          <w:rFonts w:hint="default" w:ascii="Times New Roman" w:hAnsi="Times New Roman" w:eastAsia="方正仿宋_GBK" w:cs="Times New Roman"/>
          <w:spacing w:val="0"/>
          <w:sz w:val="32"/>
          <w:szCs w:val="32"/>
          <w:lang w:val="en-US" w:eastAsia="zh-CN"/>
        </w:rPr>
        <w:t>30日</w:t>
      </w:r>
      <w:r>
        <w:rPr>
          <w:rFonts w:hint="default" w:ascii="Times New Roman" w:hAnsi="Times New Roman" w:eastAsia="方正仿宋_GBK" w:cs="Times New Roman"/>
          <w:spacing w:val="0"/>
          <w:sz w:val="32"/>
          <w:szCs w:val="32"/>
        </w:rPr>
        <w:t>前，完成民意调查</w:t>
      </w:r>
      <w:r>
        <w:rPr>
          <w:rFonts w:hint="default"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征求</w:t>
      </w:r>
      <w:r>
        <w:rPr>
          <w:rFonts w:hint="default" w:ascii="Times New Roman" w:hAnsi="Times New Roman" w:eastAsia="方正仿宋_GBK" w:cs="Times New Roman"/>
          <w:spacing w:val="0"/>
          <w:sz w:val="32"/>
          <w:szCs w:val="32"/>
          <w:lang w:eastAsia="zh-CN"/>
        </w:rPr>
        <w:t>相关单位</w:t>
      </w:r>
      <w:r>
        <w:rPr>
          <w:rFonts w:hint="default" w:ascii="Times New Roman" w:hAnsi="Times New Roman" w:eastAsia="方正仿宋_GBK" w:cs="Times New Roman"/>
          <w:spacing w:val="0"/>
          <w:sz w:val="32"/>
          <w:szCs w:val="32"/>
        </w:rPr>
        <w:t>意见</w:t>
      </w:r>
      <w:r>
        <w:rPr>
          <w:rFonts w:hint="default"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lang w:val="en-US" w:eastAsia="zh-CN"/>
        </w:rPr>
        <w:t>公开征求意见。11月15日前，完成社会稳定风险评估报告、网络舆情风险评估报告。11月22日前，完成两项评估报告备案，完成</w:t>
      </w:r>
      <w:r>
        <w:rPr>
          <w:rFonts w:hint="default" w:ascii="Times New Roman" w:hAnsi="Times New Roman" w:eastAsia="方正仿宋_GBK" w:cs="Times New Roman"/>
          <w:spacing w:val="0"/>
          <w:sz w:val="32"/>
          <w:szCs w:val="32"/>
        </w:rPr>
        <w:t>公平竞争审查、合法性审查</w:t>
      </w:r>
      <w:r>
        <w:rPr>
          <w:rFonts w:hint="default" w:ascii="Times New Roman" w:hAnsi="Times New Roman" w:eastAsia="方正仿宋_GBK" w:cs="Times New Roman"/>
          <w:color w:val="auto"/>
          <w:spacing w:val="0"/>
          <w:sz w:val="32"/>
          <w:szCs w:val="32"/>
          <w:lang w:val="en-US" w:eastAsia="zh-CN"/>
        </w:rPr>
        <w:t>。</w:t>
      </w:r>
      <w:r>
        <w:rPr>
          <w:rFonts w:hint="eastAsia" w:ascii="Times New Roman" w:hAnsi="Times New Roman" w:eastAsia="方正仿宋_GBK" w:cs="Times New Roman"/>
          <w:color w:val="auto"/>
          <w:spacing w:val="0"/>
          <w:sz w:val="32"/>
          <w:szCs w:val="32"/>
          <w:highlight w:val="none"/>
          <w:lang w:val="en-US" w:eastAsia="zh-CN"/>
        </w:rPr>
        <w:t>12月30日</w:t>
      </w:r>
      <w:r>
        <w:rPr>
          <w:rFonts w:hint="default" w:ascii="Times New Roman" w:hAnsi="Times New Roman" w:eastAsia="方正仿宋_GBK" w:cs="Times New Roman"/>
          <w:color w:val="auto"/>
          <w:spacing w:val="0"/>
          <w:sz w:val="32"/>
          <w:szCs w:val="32"/>
          <w:highlight w:val="none"/>
        </w:rPr>
        <w:t>日前，</w:t>
      </w:r>
      <w:r>
        <w:rPr>
          <w:rFonts w:hint="default" w:ascii="Times New Roman" w:hAnsi="Times New Roman" w:eastAsia="方正仿宋_GBK" w:cs="Times New Roman"/>
          <w:color w:val="auto"/>
          <w:spacing w:val="0"/>
          <w:sz w:val="32"/>
          <w:szCs w:val="32"/>
          <w:lang w:eastAsia="zh-CN"/>
        </w:rPr>
        <w:t>完成</w:t>
      </w:r>
      <w:r>
        <w:rPr>
          <w:rFonts w:hint="default" w:ascii="Times New Roman" w:hAnsi="Times New Roman" w:eastAsia="方正仿宋_GBK" w:cs="Times New Roman"/>
          <w:color w:val="auto"/>
          <w:spacing w:val="0"/>
          <w:sz w:val="32"/>
          <w:szCs w:val="32"/>
        </w:rPr>
        <w:t>通告发布、合法性备案</w:t>
      </w:r>
      <w:r>
        <w:rPr>
          <w:rFonts w:hint="default" w:ascii="Times New Roman" w:hAnsi="Times New Roman" w:eastAsia="方正仿宋_GBK" w:cs="Times New Roman"/>
          <w:color w:val="auto"/>
          <w:spacing w:val="0"/>
          <w:sz w:val="32"/>
          <w:szCs w:val="32"/>
          <w:lang w:val="en-US" w:eastAsia="zh-CN"/>
        </w:rPr>
        <w:t>，同步推进</w:t>
      </w:r>
      <w:r>
        <w:rPr>
          <w:rFonts w:hint="default" w:ascii="Times New Roman" w:hAnsi="Times New Roman" w:eastAsia="方正仿宋_GBK" w:cs="Times New Roman"/>
          <w:color w:val="auto"/>
          <w:spacing w:val="0"/>
          <w:sz w:val="32"/>
          <w:szCs w:val="32"/>
        </w:rPr>
        <w:t>禁行标志牌设置</w:t>
      </w:r>
      <w:r>
        <w:rPr>
          <w:rFonts w:hint="default" w:ascii="Times New Roman" w:hAnsi="Times New Roman" w:eastAsia="方正仿宋_GBK" w:cs="Times New Roman"/>
          <w:color w:val="auto"/>
          <w:spacing w:val="0"/>
          <w:sz w:val="32"/>
          <w:szCs w:val="32"/>
          <w:lang w:val="en-US" w:eastAsia="zh-CN"/>
        </w:rPr>
        <w:t>工作</w:t>
      </w:r>
      <w:r>
        <w:rPr>
          <w:rFonts w:hint="default" w:ascii="Times New Roman" w:hAnsi="Times New Roman" w:eastAsia="方正仿宋_GBK" w:cs="Times New Roman"/>
          <w:color w:val="auto"/>
          <w:spacing w:val="0"/>
          <w:sz w:val="32"/>
          <w:szCs w:val="32"/>
        </w:rPr>
        <w:t>。</w:t>
      </w:r>
    </w:p>
    <w:p w14:paraId="026AC1CE">
      <w:pPr>
        <w:keepNext w:val="0"/>
        <w:keepLines w:val="0"/>
        <w:pageBreakBefore w:val="0"/>
        <w:widowControl w:val="0"/>
        <w:numPr>
          <w:ilvl w:val="0"/>
          <w:numId w:val="1"/>
        </w:numPr>
        <w:kinsoku/>
        <w:wordWrap/>
        <w:overflowPunct/>
        <w:topLinePunct w:val="0"/>
        <w:autoSpaceDE/>
        <w:autoSpaceDN/>
        <w:bidi w:val="0"/>
        <w:adjustRightInd/>
        <w:spacing w:line="594" w:lineRule="exact"/>
        <w:ind w:firstLine="640" w:firstLineChars="200"/>
        <w:textAlignment w:val="auto"/>
        <w:outlineLvl w:val="9"/>
        <w:rPr>
          <w:rFonts w:hint="default" w:ascii="Times New Roman" w:hAnsi="Times New Roman" w:eastAsia="方正楷体_GBK" w:cs="Times New Roman"/>
          <w:color w:val="auto"/>
          <w:spacing w:val="0"/>
          <w:sz w:val="32"/>
          <w:szCs w:val="32"/>
          <w:highlight w:val="none"/>
        </w:rPr>
      </w:pPr>
      <w:r>
        <w:rPr>
          <w:rFonts w:hint="default" w:ascii="Times New Roman" w:hAnsi="Times New Roman" w:eastAsia="方正楷体_GBK" w:cs="Times New Roman"/>
          <w:color w:val="auto"/>
          <w:spacing w:val="0"/>
          <w:sz w:val="32"/>
          <w:szCs w:val="32"/>
          <w:highlight w:val="none"/>
        </w:rPr>
        <w:t>广泛宣传（2025年</w:t>
      </w:r>
      <w:r>
        <w:rPr>
          <w:rFonts w:hint="default" w:ascii="Times New Roman" w:hAnsi="Times New Roman" w:eastAsia="方正楷体_GBK" w:cs="Times New Roman"/>
          <w:color w:val="auto"/>
          <w:spacing w:val="0"/>
          <w:sz w:val="32"/>
          <w:szCs w:val="32"/>
          <w:highlight w:val="none"/>
          <w:lang w:val="en-US" w:eastAsia="zh-CN"/>
        </w:rPr>
        <w:t>9-</w:t>
      </w:r>
      <w:r>
        <w:rPr>
          <w:rFonts w:hint="default" w:ascii="Times New Roman" w:hAnsi="Times New Roman" w:eastAsia="方正楷体_GBK" w:cs="Times New Roman"/>
          <w:color w:val="auto"/>
          <w:spacing w:val="0"/>
          <w:sz w:val="32"/>
          <w:szCs w:val="32"/>
          <w:highlight w:val="none"/>
        </w:rPr>
        <w:t>1</w:t>
      </w:r>
      <w:r>
        <w:rPr>
          <w:rFonts w:hint="default" w:ascii="Times New Roman" w:hAnsi="Times New Roman" w:eastAsia="方正楷体_GBK" w:cs="Times New Roman"/>
          <w:color w:val="auto"/>
          <w:spacing w:val="0"/>
          <w:sz w:val="32"/>
          <w:szCs w:val="32"/>
          <w:highlight w:val="none"/>
          <w:lang w:val="en-US" w:eastAsia="zh-CN"/>
        </w:rPr>
        <w:t>2</w:t>
      </w:r>
      <w:r>
        <w:rPr>
          <w:rFonts w:hint="default" w:ascii="Times New Roman" w:hAnsi="Times New Roman" w:eastAsia="方正楷体_GBK" w:cs="Times New Roman"/>
          <w:color w:val="auto"/>
          <w:spacing w:val="0"/>
          <w:sz w:val="32"/>
          <w:szCs w:val="32"/>
          <w:highlight w:val="none"/>
        </w:rPr>
        <w:t>月）</w:t>
      </w:r>
    </w:p>
    <w:p w14:paraId="4836E8F6">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outlineLvl w:val="9"/>
        <w:rPr>
          <w:rFonts w:hint="default" w:ascii="Times New Roman" w:hAnsi="Times New Roman" w:eastAsia="方正仿宋_GBK" w:cs="Times New Roman"/>
          <w:color w:val="auto"/>
          <w:spacing w:val="0"/>
          <w:sz w:val="32"/>
          <w:szCs w:val="32"/>
          <w:highlight w:val="none"/>
          <w:lang w:eastAsia="zh-CN"/>
        </w:rPr>
      </w:pPr>
      <w:r>
        <w:rPr>
          <w:rFonts w:hint="default" w:ascii="Times New Roman" w:hAnsi="Times New Roman" w:eastAsia="方正仿宋_GBK" w:cs="Times New Roman"/>
          <w:color w:val="auto"/>
          <w:spacing w:val="0"/>
          <w:sz w:val="32"/>
          <w:szCs w:val="32"/>
          <w:lang w:eastAsia="zh-CN"/>
        </w:rPr>
        <w:t>9月</w:t>
      </w:r>
      <w:r>
        <w:rPr>
          <w:rFonts w:hint="default" w:ascii="Times New Roman" w:hAnsi="Times New Roman" w:eastAsia="方正仿宋_GBK" w:cs="Times New Roman"/>
          <w:color w:val="auto"/>
          <w:spacing w:val="0"/>
          <w:sz w:val="32"/>
          <w:szCs w:val="32"/>
          <w:lang w:val="en-US" w:eastAsia="zh-CN"/>
        </w:rPr>
        <w:t>-10月</w:t>
      </w:r>
      <w:r>
        <w:rPr>
          <w:rFonts w:hint="default"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z w:val="32"/>
          <w:szCs w:val="36"/>
          <w:lang w:val="en-US" w:eastAsia="zh-CN"/>
        </w:rPr>
        <w:t>县生态环境局加强国四、国三排放标准柴油货车淘汰更新补贴政策宣传，引导车主积极参与。</w:t>
      </w:r>
      <w:r>
        <w:rPr>
          <w:rFonts w:hint="default" w:ascii="Times New Roman" w:hAnsi="Times New Roman" w:eastAsia="方正仿宋_GBK" w:cs="Times New Roman"/>
          <w:color w:val="auto"/>
          <w:spacing w:val="0"/>
          <w:sz w:val="32"/>
          <w:szCs w:val="32"/>
          <w:highlight w:val="none"/>
          <w:lang w:eastAsia="zh-CN"/>
        </w:rPr>
        <w:t>1</w:t>
      </w:r>
      <w:r>
        <w:rPr>
          <w:rFonts w:hint="default" w:ascii="Times New Roman" w:hAnsi="Times New Roman" w:eastAsia="方正仿宋_GBK" w:cs="Times New Roman"/>
          <w:color w:val="auto"/>
          <w:spacing w:val="0"/>
          <w:sz w:val="32"/>
          <w:szCs w:val="32"/>
          <w:highlight w:val="none"/>
          <w:lang w:val="en-US" w:eastAsia="zh-CN"/>
        </w:rPr>
        <w:t>1</w:t>
      </w:r>
      <w:r>
        <w:rPr>
          <w:rFonts w:hint="default" w:ascii="Times New Roman" w:hAnsi="Times New Roman" w:eastAsia="方正仿宋_GBK" w:cs="Times New Roman"/>
          <w:color w:val="auto"/>
          <w:spacing w:val="0"/>
          <w:sz w:val="32"/>
          <w:szCs w:val="32"/>
          <w:highlight w:val="none"/>
          <w:lang w:eastAsia="zh-CN"/>
        </w:rPr>
        <w:t>月</w:t>
      </w:r>
      <w:r>
        <w:rPr>
          <w:rFonts w:hint="default" w:ascii="Times New Roman" w:hAnsi="Times New Roman" w:eastAsia="方正仿宋_GBK" w:cs="Times New Roman"/>
          <w:color w:val="auto"/>
          <w:spacing w:val="0"/>
          <w:sz w:val="32"/>
          <w:szCs w:val="32"/>
          <w:highlight w:val="none"/>
          <w:lang w:val="en-US" w:eastAsia="zh-CN"/>
        </w:rPr>
        <w:t>-12月</w:t>
      </w:r>
      <w:r>
        <w:rPr>
          <w:rFonts w:hint="default" w:ascii="Times New Roman" w:hAnsi="Times New Roman" w:eastAsia="方正仿宋_GBK" w:cs="Times New Roman"/>
          <w:color w:val="auto"/>
          <w:spacing w:val="0"/>
          <w:sz w:val="32"/>
          <w:szCs w:val="32"/>
          <w:highlight w:val="none"/>
          <w:lang w:eastAsia="zh-CN"/>
        </w:rPr>
        <w:t>，县公安局、县生态环境局、县交通运输委同步开展高排放车辆限行政策宣传，公安部门通过相关渠道向车主推送限行信息。加强污染防治攻坚战和空气质量持续改善计划相关宣传工作。深入宣传高排放车辆排气污染防治相关法律法规、政策和措施，向社会告知实施限行的目的意义、工作安排、受限车辆信息等。</w:t>
      </w:r>
    </w:p>
    <w:p w14:paraId="4B6125A9">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outlineLvl w:val="9"/>
        <w:rPr>
          <w:rFonts w:hint="default" w:ascii="Times New Roman" w:hAnsi="Times New Roman" w:eastAsia="方正楷体_GBK" w:cs="Times New Roman"/>
          <w:color w:val="auto"/>
          <w:spacing w:val="0"/>
          <w:sz w:val="32"/>
          <w:szCs w:val="32"/>
          <w:highlight w:val="none"/>
          <w:lang w:eastAsia="zh-CN"/>
        </w:rPr>
      </w:pPr>
      <w:r>
        <w:rPr>
          <w:rFonts w:hint="default" w:ascii="Times New Roman" w:hAnsi="Times New Roman" w:eastAsia="方正楷体_GBK" w:cs="Times New Roman"/>
          <w:color w:val="auto"/>
          <w:spacing w:val="0"/>
          <w:sz w:val="32"/>
          <w:szCs w:val="32"/>
          <w:highlight w:val="none"/>
        </w:rPr>
        <w:t>（三）正式实施（202</w:t>
      </w:r>
      <w:r>
        <w:rPr>
          <w:rFonts w:hint="default" w:ascii="Times New Roman" w:hAnsi="Times New Roman" w:eastAsia="方正楷体_GBK" w:cs="Times New Roman"/>
          <w:color w:val="auto"/>
          <w:spacing w:val="0"/>
          <w:sz w:val="32"/>
          <w:szCs w:val="32"/>
          <w:highlight w:val="none"/>
          <w:lang w:val="en-US" w:eastAsia="zh-CN"/>
        </w:rPr>
        <w:t>6</w:t>
      </w:r>
      <w:r>
        <w:rPr>
          <w:rFonts w:hint="default" w:ascii="Times New Roman" w:hAnsi="Times New Roman" w:eastAsia="方正楷体_GBK" w:cs="Times New Roman"/>
          <w:color w:val="auto"/>
          <w:spacing w:val="0"/>
          <w:sz w:val="32"/>
          <w:szCs w:val="32"/>
          <w:highlight w:val="none"/>
        </w:rPr>
        <w:t>年</w:t>
      </w:r>
      <w:r>
        <w:rPr>
          <w:rFonts w:hint="default" w:ascii="Times New Roman" w:hAnsi="Times New Roman" w:eastAsia="方正楷体_GBK" w:cs="Times New Roman"/>
          <w:color w:val="auto"/>
          <w:spacing w:val="0"/>
          <w:sz w:val="32"/>
          <w:szCs w:val="32"/>
          <w:highlight w:val="none"/>
          <w:lang w:val="en-US" w:eastAsia="zh-CN"/>
        </w:rPr>
        <w:t>1</w:t>
      </w:r>
      <w:r>
        <w:rPr>
          <w:rFonts w:hint="default" w:ascii="Times New Roman" w:hAnsi="Times New Roman" w:eastAsia="方正楷体_GBK" w:cs="Times New Roman"/>
          <w:color w:val="auto"/>
          <w:spacing w:val="0"/>
          <w:sz w:val="32"/>
          <w:szCs w:val="32"/>
          <w:highlight w:val="none"/>
        </w:rPr>
        <w:t>月1日起）</w:t>
      </w:r>
    </w:p>
    <w:p w14:paraId="0A6FE7C2">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outlineLvl w:val="9"/>
        <w:rPr>
          <w:rFonts w:hint="default" w:ascii="Times New Roman" w:hAnsi="Times New Roman" w:eastAsia="方正仿宋_GBK" w:cs="Times New Roman"/>
          <w:spacing w:val="0"/>
          <w:sz w:val="32"/>
          <w:szCs w:val="32"/>
          <w:lang w:eastAsia="zh-CN"/>
        </w:rPr>
      </w:pPr>
      <w:r>
        <w:rPr>
          <w:rFonts w:hint="default" w:ascii="Times New Roman" w:hAnsi="Times New Roman" w:eastAsia="方正仿宋_GBK" w:cs="Times New Roman"/>
          <w:color w:val="auto"/>
          <w:spacing w:val="0"/>
          <w:sz w:val="32"/>
          <w:szCs w:val="32"/>
          <w:highlight w:val="none"/>
          <w:lang w:eastAsia="zh-CN"/>
        </w:rPr>
        <w:t>202</w:t>
      </w:r>
      <w:r>
        <w:rPr>
          <w:rFonts w:hint="default" w:ascii="Times New Roman" w:hAnsi="Times New Roman" w:eastAsia="方正仿宋_GBK" w:cs="Times New Roman"/>
          <w:color w:val="auto"/>
          <w:spacing w:val="0"/>
          <w:sz w:val="32"/>
          <w:szCs w:val="32"/>
          <w:highlight w:val="none"/>
          <w:lang w:val="en-US" w:eastAsia="zh-CN"/>
        </w:rPr>
        <w:t>6</w:t>
      </w:r>
      <w:r>
        <w:rPr>
          <w:rFonts w:hint="default" w:ascii="Times New Roman" w:hAnsi="Times New Roman" w:eastAsia="方正仿宋_GBK" w:cs="Times New Roman"/>
          <w:color w:val="auto"/>
          <w:spacing w:val="0"/>
          <w:sz w:val="32"/>
          <w:szCs w:val="32"/>
          <w:highlight w:val="none"/>
          <w:lang w:eastAsia="zh-CN"/>
        </w:rPr>
        <w:t>年</w:t>
      </w:r>
      <w:r>
        <w:rPr>
          <w:rFonts w:hint="default" w:ascii="Times New Roman" w:hAnsi="Times New Roman" w:eastAsia="方正仿宋_GBK" w:cs="Times New Roman"/>
          <w:color w:val="auto"/>
          <w:spacing w:val="0"/>
          <w:sz w:val="32"/>
          <w:szCs w:val="32"/>
          <w:highlight w:val="none"/>
          <w:lang w:val="en-US" w:eastAsia="zh-CN"/>
        </w:rPr>
        <w:t>1</w:t>
      </w:r>
      <w:r>
        <w:rPr>
          <w:rFonts w:hint="default" w:ascii="Times New Roman" w:hAnsi="Times New Roman" w:eastAsia="方正仿宋_GBK" w:cs="Times New Roman"/>
          <w:color w:val="auto"/>
          <w:spacing w:val="0"/>
          <w:sz w:val="32"/>
          <w:szCs w:val="32"/>
          <w:highlight w:val="none"/>
          <w:lang w:eastAsia="zh-CN"/>
        </w:rPr>
        <w:t>月1日起正式实施优化调整后的</w:t>
      </w:r>
      <w:r>
        <w:rPr>
          <w:rFonts w:hint="default" w:ascii="Times New Roman" w:hAnsi="Times New Roman" w:eastAsia="方正仿宋_GBK" w:cs="Times New Roman"/>
          <w:spacing w:val="0"/>
          <w:sz w:val="32"/>
          <w:szCs w:val="32"/>
          <w:lang w:eastAsia="zh-CN"/>
        </w:rPr>
        <w:t>国三柴油货车禁行措施，2026年7月1日起正式实施优化调整后的国四柴油货车禁行措施。相关禁行措施正式实施后，严格开展国三、国四柴油货车闯禁执法。</w:t>
      </w:r>
    </w:p>
    <w:p w14:paraId="29CFCEA1">
      <w:pPr>
        <w:spacing w:line="594" w:lineRule="exact"/>
        <w:ind w:firstLine="640" w:firstLineChars="200"/>
        <w:rPr>
          <w:rFonts w:hint="default" w:ascii="Times New Roman" w:hAnsi="Times New Roman" w:eastAsia="方正黑体_GBK" w:cs="Times New Roman"/>
          <w:sz w:val="32"/>
          <w:szCs w:val="36"/>
          <w:lang w:val="en-US" w:eastAsia="zh-CN"/>
        </w:rPr>
      </w:pPr>
      <w:r>
        <w:rPr>
          <w:rFonts w:hint="default" w:ascii="Times New Roman" w:hAnsi="Times New Roman" w:eastAsia="方正黑体_GBK" w:cs="Times New Roman"/>
          <w:sz w:val="32"/>
          <w:szCs w:val="36"/>
          <w:lang w:val="en-US" w:eastAsia="zh-CN"/>
        </w:rPr>
        <w:t>四、工作职责</w:t>
      </w:r>
    </w:p>
    <w:p w14:paraId="4E5BFDA5">
      <w:pPr>
        <w:keepNext w:val="0"/>
        <w:keepLines w:val="0"/>
        <w:pageBreakBefore w:val="0"/>
        <w:widowControl w:val="0"/>
        <w:kinsoku/>
        <w:wordWrap/>
        <w:overflowPunct/>
        <w:topLinePunct w:val="0"/>
        <w:autoSpaceDE/>
        <w:autoSpaceDN/>
        <w:bidi w:val="0"/>
        <w:adjustRightInd/>
        <w:spacing w:line="574" w:lineRule="exact"/>
        <w:ind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生态环境局负责高排放车辆限行的统筹协调工作；负责实施限行的民意调查、社会稳定风险评估、网络舆情风险评估、应急预案及相关备案工作；配合</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公安局将高排放车辆信息纳入限行执法系统；加强相关宣传工作。</w:t>
      </w:r>
    </w:p>
    <w:p w14:paraId="77E1E175">
      <w:pPr>
        <w:keepNext w:val="0"/>
        <w:keepLines w:val="0"/>
        <w:pageBreakBefore w:val="0"/>
        <w:widowControl w:val="0"/>
        <w:kinsoku/>
        <w:wordWrap/>
        <w:overflowPunct/>
        <w:topLinePunct w:val="0"/>
        <w:autoSpaceDE/>
        <w:autoSpaceDN/>
        <w:bidi w:val="0"/>
        <w:adjustRightInd/>
        <w:spacing w:line="574" w:lineRule="exact"/>
        <w:ind w:firstLine="640" w:firstLineChars="200"/>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公安局负责制定限行交通标志的版面样式；负责会同</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生态环境局将高排放车辆信息纳入限行执法系统，并在</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公安局公众信息网上对限行车辆信息进行公告，向渝籍高排放柴油货车车主推送本次限行相关信息；负责加强闯禁执法</w:t>
      </w:r>
      <w:r>
        <w:rPr>
          <w:rFonts w:hint="default" w:ascii="Times New Roman" w:hAnsi="Times New Roman" w:eastAsia="方正仿宋_GBK" w:cs="Times New Roman"/>
          <w:sz w:val="32"/>
          <w:szCs w:val="32"/>
          <w:lang w:eastAsia="zh-CN"/>
        </w:rPr>
        <w:t>。</w:t>
      </w:r>
    </w:p>
    <w:p w14:paraId="08CF0C98">
      <w:pPr>
        <w:keepNext w:val="0"/>
        <w:keepLines w:val="0"/>
        <w:pageBreakBefore w:val="0"/>
        <w:widowControl w:val="0"/>
        <w:kinsoku/>
        <w:wordWrap/>
        <w:overflowPunct/>
        <w:topLinePunct w:val="0"/>
        <w:autoSpaceDE/>
        <w:autoSpaceDN/>
        <w:bidi w:val="0"/>
        <w:adjustRightInd/>
        <w:spacing w:line="574" w:lineRule="exact"/>
        <w:ind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交通运输委负责加强相关运输企业的宣传和引导。</w:t>
      </w:r>
    </w:p>
    <w:p w14:paraId="4CA11349">
      <w:pPr>
        <w:keepNext w:val="0"/>
        <w:keepLines w:val="0"/>
        <w:pageBreakBefore w:val="0"/>
        <w:widowControl w:val="0"/>
        <w:kinsoku/>
        <w:wordWrap/>
        <w:overflowPunct/>
        <w:topLinePunct w:val="0"/>
        <w:autoSpaceDE/>
        <w:autoSpaceDN/>
        <w:bidi w:val="0"/>
        <w:adjustRightInd/>
        <w:spacing w:line="574" w:lineRule="exact"/>
        <w:ind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国资委负责配合行业主管部门加强</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属国有企业的宣传和引导。</w:t>
      </w:r>
    </w:p>
    <w:p w14:paraId="21E1FE8E">
      <w:pPr>
        <w:keepNext w:val="0"/>
        <w:keepLines w:val="0"/>
        <w:pageBreakBefore w:val="0"/>
        <w:widowControl w:val="0"/>
        <w:kinsoku/>
        <w:wordWrap/>
        <w:overflowPunct/>
        <w:topLinePunct w:val="0"/>
        <w:autoSpaceDE/>
        <w:autoSpaceDN/>
        <w:bidi w:val="0"/>
        <w:adjustRightInd/>
        <w:spacing w:line="574" w:lineRule="exact"/>
        <w:ind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机关事务管理</w:t>
      </w:r>
      <w:r>
        <w:rPr>
          <w:rFonts w:hint="default" w:ascii="Times New Roman" w:hAnsi="Times New Roman" w:eastAsia="方正仿宋_GBK" w:cs="Times New Roman"/>
          <w:sz w:val="32"/>
          <w:szCs w:val="32"/>
          <w:lang w:eastAsia="zh-CN"/>
        </w:rPr>
        <w:t>中心</w:t>
      </w:r>
      <w:r>
        <w:rPr>
          <w:rFonts w:hint="default" w:ascii="Times New Roman" w:hAnsi="Times New Roman" w:eastAsia="方正仿宋_GBK" w:cs="Times New Roman"/>
          <w:sz w:val="32"/>
          <w:szCs w:val="32"/>
        </w:rPr>
        <w:t>负责加强机关、事业单位的宣传和引导。</w:t>
      </w:r>
    </w:p>
    <w:p w14:paraId="262ECFD1">
      <w:pPr>
        <w:keepNext w:val="0"/>
        <w:keepLines w:val="0"/>
        <w:pageBreakBefore w:val="0"/>
        <w:widowControl w:val="0"/>
        <w:kinsoku/>
        <w:wordWrap/>
        <w:overflowPunct/>
        <w:topLinePunct w:val="0"/>
        <w:autoSpaceDE/>
        <w:autoSpaceDN/>
        <w:bidi w:val="0"/>
        <w:adjustRightInd/>
        <w:spacing w:line="574" w:lineRule="exact"/>
        <w:ind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信访办负责收集、分析群众关于我</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高排放车辆限行信访信息，指导</w:t>
      </w:r>
      <w:r>
        <w:rPr>
          <w:rFonts w:hint="default" w:ascii="Times New Roman" w:hAnsi="Times New Roman" w:eastAsia="方正仿宋_GBK" w:cs="Times New Roman"/>
          <w:sz w:val="32"/>
          <w:szCs w:val="32"/>
          <w:lang w:eastAsia="zh-CN"/>
        </w:rPr>
        <w:t>我</w:t>
      </w:r>
      <w:r>
        <w:rPr>
          <w:rFonts w:hint="default" w:ascii="Times New Roman" w:hAnsi="Times New Roman" w:eastAsia="方正仿宋_GBK" w:cs="Times New Roman"/>
          <w:sz w:val="32"/>
          <w:szCs w:val="32"/>
        </w:rPr>
        <w:t>县做好相关信访矛盾化解工作。</w:t>
      </w:r>
    </w:p>
    <w:p w14:paraId="2E0DA4AC">
      <w:pPr>
        <w:spacing w:line="594" w:lineRule="exact"/>
        <w:ind w:firstLine="640" w:firstLineChars="200"/>
        <w:rPr>
          <w:rFonts w:hint="default" w:ascii="Times New Roman" w:hAnsi="Times New Roman" w:eastAsia="方正黑体_GBK" w:cs="Times New Roman"/>
          <w:sz w:val="32"/>
          <w:szCs w:val="36"/>
          <w:lang w:val="en-US" w:eastAsia="zh-CN"/>
        </w:rPr>
      </w:pPr>
      <w:r>
        <w:rPr>
          <w:rFonts w:hint="default" w:ascii="Times New Roman" w:hAnsi="Times New Roman" w:eastAsia="方正黑体_GBK" w:cs="Times New Roman"/>
          <w:sz w:val="32"/>
          <w:szCs w:val="36"/>
          <w:lang w:val="en-US" w:eastAsia="zh-CN"/>
        </w:rPr>
        <w:t>五、保障措施</w:t>
      </w:r>
    </w:p>
    <w:p w14:paraId="70CE8024">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outlineLvl w:val="9"/>
        <w:rPr>
          <w:rFonts w:hint="default" w:ascii="Times New Roman" w:hAnsi="Times New Roman" w:eastAsia="方正仿宋_GBK" w:cs="Times New Roman"/>
          <w:spacing w:val="0"/>
          <w:sz w:val="32"/>
          <w:szCs w:val="32"/>
          <w:lang w:val="en-US" w:eastAsia="zh-CN"/>
        </w:rPr>
      </w:pPr>
      <w:r>
        <w:rPr>
          <w:rFonts w:hint="default" w:ascii="Times New Roman" w:hAnsi="Times New Roman" w:eastAsia="方正仿宋_GBK" w:cs="Times New Roman"/>
          <w:spacing w:val="0"/>
          <w:sz w:val="32"/>
          <w:szCs w:val="32"/>
          <w:lang w:val="en-US" w:eastAsia="zh-CN"/>
        </w:rPr>
        <w:t>强化组织领导和宣传引导。各部门要高度重视国四、国三排放标准柴油货车限行工作，提高责任意识，发挥主体责任，强化工作协同，有序推进落实。进一步加大对国四、国三排放标准柴油货车限行政策的宣传力度，增强车主对国四、国三排放标准柴油货车限行工作的接受度和支持度。</w:t>
      </w:r>
    </w:p>
    <w:p w14:paraId="5A4B46AB">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outlineLvl w:val="9"/>
        <w:rPr>
          <w:rFonts w:hint="default" w:ascii="Times New Roman" w:hAnsi="Times New Roman" w:eastAsia="方正仿宋_GBK" w:cs="Times New Roman"/>
          <w:spacing w:val="0"/>
          <w:sz w:val="32"/>
          <w:szCs w:val="32"/>
        </w:rPr>
      </w:pPr>
    </w:p>
    <w:p w14:paraId="2DDDFC28">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outlineLvl w:val="9"/>
        <w:rPr>
          <w:rFonts w:hint="default" w:ascii="Times New Roman" w:hAnsi="Times New Roman" w:eastAsia="方正仿宋_GBK" w:cs="Times New Roman"/>
          <w:spacing w:val="0"/>
          <w:sz w:val="32"/>
          <w:szCs w:val="32"/>
        </w:rPr>
      </w:pPr>
    </w:p>
    <w:p w14:paraId="201210CE">
      <w:pPr>
        <w:keepNext w:val="0"/>
        <w:keepLines w:val="0"/>
        <w:pageBreakBefore w:val="0"/>
        <w:widowControl w:val="0"/>
        <w:kinsoku/>
        <w:wordWrap/>
        <w:overflowPunct/>
        <w:topLinePunct w:val="0"/>
        <w:autoSpaceDE/>
        <w:autoSpaceDN/>
        <w:bidi w:val="0"/>
        <w:adjustRightInd/>
        <w:snapToGrid/>
        <w:spacing w:line="594" w:lineRule="exact"/>
        <w:ind w:left="1598" w:leftChars="304" w:hanging="960" w:hangingChars="3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sz w:val="32"/>
          <w:szCs w:val="32"/>
          <w:lang w:val="en-US" w:eastAsia="zh-CN"/>
        </w:rPr>
        <w:t>城口县生态环境局 城口县公安局城口县交通运输委员会关于优化调整高排放柴油货车限行措施的通告</w:t>
      </w:r>
    </w:p>
    <w:p w14:paraId="40BCF96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outlineLvl w:val="9"/>
        <w:rPr>
          <w:rFonts w:hint="default" w:ascii="Times New Roman" w:hAnsi="Times New Roman" w:eastAsia="方正黑体_GBK" w:cs="Times New Roman"/>
          <w:spacing w:val="0"/>
          <w:sz w:val="32"/>
          <w:szCs w:val="32"/>
          <w:lang w:val="en-US" w:eastAsia="zh-CN"/>
        </w:rPr>
      </w:pPr>
    </w:p>
    <w:p w14:paraId="2831700D">
      <w:pPr>
        <w:rPr>
          <w:rFonts w:hint="default" w:ascii="Times New Roman" w:hAnsi="Times New Roman" w:eastAsia="方正黑体_GBK" w:cs="Times New Roman"/>
          <w:spacing w:val="0"/>
          <w:sz w:val="32"/>
          <w:szCs w:val="32"/>
          <w:lang w:val="en-US" w:eastAsia="zh-CN"/>
        </w:rPr>
      </w:pPr>
      <w:r>
        <w:rPr>
          <w:rFonts w:hint="default" w:ascii="Times New Roman" w:hAnsi="Times New Roman" w:eastAsia="方正黑体_GBK" w:cs="Times New Roman"/>
          <w:spacing w:val="0"/>
          <w:sz w:val="32"/>
          <w:szCs w:val="32"/>
          <w:lang w:val="en-US" w:eastAsia="zh-CN"/>
        </w:rPr>
        <w:br w:type="page"/>
      </w:r>
    </w:p>
    <w:p w14:paraId="75867C7F">
      <w:pPr>
        <w:keepNext w:val="0"/>
        <w:keepLines w:val="0"/>
        <w:pageBreakBefore w:val="0"/>
        <w:widowControl w:val="0"/>
        <w:kinsoku/>
        <w:wordWrap/>
        <w:overflowPunct/>
        <w:topLinePunct w:val="0"/>
        <w:autoSpaceDE/>
        <w:autoSpaceDN/>
        <w:bidi w:val="0"/>
        <w:adjustRightInd/>
        <w:snapToGrid w:val="0"/>
        <w:spacing w:line="460" w:lineRule="exact"/>
        <w:jc w:val="left"/>
        <w:textAlignment w:val="auto"/>
        <w:outlineLvl w:val="9"/>
        <w:rPr>
          <w:rFonts w:hint="default" w:ascii="Times New Roman" w:hAnsi="Times New Roman" w:eastAsia="方正黑体_GBK" w:cs="Times New Roman"/>
          <w:spacing w:val="0"/>
          <w:sz w:val="32"/>
          <w:szCs w:val="32"/>
          <w:lang w:val="en-US" w:eastAsia="zh-CN"/>
        </w:rPr>
      </w:pPr>
    </w:p>
    <w:p w14:paraId="16573BEE">
      <w:pPr>
        <w:keepNext w:val="0"/>
        <w:keepLines w:val="0"/>
        <w:pageBreakBefore w:val="0"/>
        <w:widowControl w:val="0"/>
        <w:kinsoku/>
        <w:wordWrap/>
        <w:overflowPunct/>
        <w:topLinePunct w:val="0"/>
        <w:autoSpaceDE/>
        <w:autoSpaceDN/>
        <w:bidi w:val="0"/>
        <w:adjustRightInd/>
        <w:snapToGrid w:val="0"/>
        <w:spacing w:line="460" w:lineRule="exact"/>
        <w:jc w:val="left"/>
        <w:textAlignment w:val="auto"/>
        <w:outlineLvl w:val="9"/>
        <w:rPr>
          <w:rFonts w:hint="default" w:ascii="Times New Roman" w:hAnsi="Times New Roman" w:eastAsia="方正黑体_GBK" w:cs="Times New Roman"/>
          <w:spacing w:val="0"/>
          <w:sz w:val="32"/>
          <w:szCs w:val="32"/>
          <w:lang w:val="en-US" w:eastAsia="zh-CN"/>
        </w:rPr>
      </w:pPr>
      <w:r>
        <w:rPr>
          <w:rFonts w:hint="default" w:ascii="Times New Roman" w:hAnsi="Times New Roman" w:eastAsia="方正黑体_GBK" w:cs="Times New Roman"/>
          <w:spacing w:val="0"/>
          <w:sz w:val="32"/>
          <w:szCs w:val="32"/>
          <w:lang w:val="en-US" w:eastAsia="zh-CN"/>
        </w:rPr>
        <w:t>附件</w:t>
      </w:r>
    </w:p>
    <w:p w14:paraId="1039E69E">
      <w:pPr>
        <w:pStyle w:val="2"/>
        <w:rPr>
          <w:rFonts w:hint="default"/>
          <w:lang w:val="en-US" w:eastAsia="zh-CN"/>
        </w:rPr>
      </w:pPr>
    </w:p>
    <w:p w14:paraId="27AD997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outlineLvl w:val="9"/>
        <w:rPr>
          <w:rFonts w:hint="default" w:ascii="Times New Roman" w:hAnsi="Times New Roman" w:eastAsia="方正小标宋_GBK" w:cs="Times New Roman"/>
          <w:spacing w:val="0"/>
          <w:sz w:val="44"/>
          <w:szCs w:val="44"/>
          <w:lang w:val="en-US" w:eastAsia="zh-CN"/>
        </w:rPr>
      </w:pPr>
      <w:r>
        <w:rPr>
          <w:rFonts w:hint="default" w:ascii="Times New Roman" w:hAnsi="Times New Roman" w:eastAsia="方正小标宋_GBK" w:cs="Times New Roman"/>
          <w:spacing w:val="0"/>
          <w:sz w:val="44"/>
          <w:szCs w:val="44"/>
          <w:lang w:val="en-US" w:eastAsia="zh-CN"/>
        </w:rPr>
        <w:t>城口县生态环境局 城口县公安局</w:t>
      </w:r>
    </w:p>
    <w:p w14:paraId="60601795">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outlineLvl w:val="9"/>
        <w:rPr>
          <w:rFonts w:hint="default" w:ascii="Times New Roman" w:hAnsi="Times New Roman" w:eastAsia="方正小标宋_GBK" w:cs="Times New Roman"/>
          <w:spacing w:val="0"/>
          <w:sz w:val="44"/>
          <w:szCs w:val="44"/>
          <w:lang w:val="en-US" w:eastAsia="zh-CN"/>
        </w:rPr>
      </w:pPr>
      <w:r>
        <w:rPr>
          <w:rFonts w:hint="default" w:ascii="Times New Roman" w:hAnsi="Times New Roman" w:eastAsia="方正小标宋_GBK" w:cs="Times New Roman"/>
          <w:spacing w:val="0"/>
          <w:sz w:val="44"/>
          <w:szCs w:val="44"/>
          <w:lang w:val="en-US" w:eastAsia="zh-CN"/>
        </w:rPr>
        <w:t>城口县交通运输委员会关于优化调整高排放</w:t>
      </w:r>
    </w:p>
    <w:p w14:paraId="4367E2E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outlineLvl w:val="9"/>
        <w:rPr>
          <w:rFonts w:hint="default" w:ascii="Times New Roman" w:hAnsi="Times New Roman" w:eastAsia="方正小标宋_GBK" w:cs="Times New Roman"/>
          <w:spacing w:val="0"/>
          <w:sz w:val="44"/>
          <w:szCs w:val="44"/>
          <w:lang w:val="en-US" w:eastAsia="zh-CN"/>
        </w:rPr>
      </w:pPr>
      <w:r>
        <w:rPr>
          <w:rFonts w:hint="default" w:ascii="Times New Roman" w:hAnsi="Times New Roman" w:eastAsia="方正小标宋_GBK" w:cs="Times New Roman"/>
          <w:spacing w:val="0"/>
          <w:sz w:val="44"/>
          <w:szCs w:val="44"/>
          <w:lang w:val="en-US" w:eastAsia="zh-CN"/>
        </w:rPr>
        <w:t>柴油货车限行措施的通告</w:t>
      </w:r>
    </w:p>
    <w:p w14:paraId="68D1D34D">
      <w:pPr>
        <w:keepNext w:val="0"/>
        <w:keepLines w:val="0"/>
        <w:pageBreakBefore w:val="0"/>
        <w:widowControl w:val="0"/>
        <w:kinsoku/>
        <w:wordWrap/>
        <w:overflowPunct/>
        <w:topLinePunct w:val="0"/>
        <w:autoSpaceDE/>
        <w:autoSpaceDN/>
        <w:bidi w:val="0"/>
        <w:adjustRightInd/>
        <w:spacing w:line="594" w:lineRule="exact"/>
        <w:jc w:val="center"/>
        <w:textAlignment w:val="auto"/>
        <w:outlineLvl w:val="9"/>
        <w:rPr>
          <w:rFonts w:hint="default" w:ascii="Times New Roman" w:hAnsi="Times New Roman" w:eastAsia="方正楷体_GBK" w:cs="Times New Roman"/>
          <w:spacing w:val="0"/>
          <w:sz w:val="32"/>
          <w:szCs w:val="32"/>
        </w:rPr>
      </w:pPr>
    </w:p>
    <w:p w14:paraId="645135AC">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outlineLvl w:val="9"/>
        <w:rPr>
          <w:rFonts w:hint="default" w:ascii="Times New Roman" w:hAnsi="Times New Roman" w:eastAsia="方正仿宋_GBK" w:cs="Times New Roman"/>
          <w:spacing w:val="0"/>
          <w:sz w:val="32"/>
          <w:szCs w:val="32"/>
          <w:highlight w:val="none"/>
          <w:lang w:val="en-US" w:eastAsia="zh-CN"/>
        </w:rPr>
      </w:pPr>
      <w:r>
        <w:rPr>
          <w:rFonts w:hint="default" w:ascii="Times New Roman" w:hAnsi="Times New Roman" w:eastAsia="方正仿宋_GBK" w:cs="Times New Roman"/>
          <w:spacing w:val="0"/>
          <w:sz w:val="32"/>
          <w:szCs w:val="32"/>
        </w:rPr>
        <w:t>为贯彻落实《</w:t>
      </w:r>
      <w:r>
        <w:rPr>
          <w:rFonts w:hint="default" w:ascii="Times New Roman" w:hAnsi="Times New Roman" w:eastAsia="方正仿宋_GBK" w:cs="Times New Roman"/>
          <w:spacing w:val="0"/>
          <w:sz w:val="32"/>
          <w:szCs w:val="32"/>
          <w:lang w:val="en-US" w:eastAsia="zh-CN"/>
        </w:rPr>
        <w:t>重庆市国四国三排放标准非营运柴油货车和国一及以下排放标准非道路移动机械淘汰更新工作方案》（渝环〔2025〕68号）</w:t>
      </w:r>
      <w:r>
        <w:rPr>
          <w:rFonts w:hint="default" w:ascii="Times New Roman" w:hAnsi="Times New Roman" w:eastAsia="方正仿宋_GBK" w:cs="Times New Roman"/>
          <w:spacing w:val="0"/>
          <w:sz w:val="32"/>
          <w:szCs w:val="32"/>
          <w:highlight w:val="none"/>
          <w:lang w:val="en-US" w:eastAsia="zh-CN"/>
        </w:rPr>
        <w:t>，保障环境空气质量持续向好，根据《重庆市大气污染防治条例》的规定，决定优化调整高排放柴油货车限行措施，现通告如下。</w:t>
      </w:r>
    </w:p>
    <w:p w14:paraId="0AB20F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spacing w:val="0"/>
          <w:sz w:val="32"/>
          <w:szCs w:val="32"/>
          <w:highlight w:val="none"/>
          <w:lang w:val="en-US" w:eastAsia="zh-CN"/>
        </w:rPr>
        <w:t>一、</w:t>
      </w:r>
      <w:r>
        <w:rPr>
          <w:rFonts w:hint="default" w:ascii="Times New Roman" w:hAnsi="Times New Roman" w:eastAsia="方正仿宋_GBK" w:cs="Times New Roman"/>
          <w:color w:val="auto"/>
          <w:spacing w:val="0"/>
          <w:sz w:val="32"/>
          <w:szCs w:val="32"/>
          <w:highlight w:val="none"/>
        </w:rPr>
        <w:t>从202</w:t>
      </w:r>
      <w:r>
        <w:rPr>
          <w:rFonts w:hint="default" w:ascii="Times New Roman" w:hAnsi="Times New Roman" w:eastAsia="方正仿宋_GBK" w:cs="Times New Roman"/>
          <w:color w:val="auto"/>
          <w:spacing w:val="0"/>
          <w:sz w:val="32"/>
          <w:szCs w:val="32"/>
          <w:highlight w:val="none"/>
          <w:lang w:val="en-US" w:eastAsia="zh-CN"/>
        </w:rPr>
        <w:t>6</w:t>
      </w:r>
      <w:r>
        <w:rPr>
          <w:rFonts w:hint="default" w:ascii="Times New Roman" w:hAnsi="Times New Roman" w:eastAsia="方正仿宋_GBK" w:cs="Times New Roman"/>
          <w:color w:val="auto"/>
          <w:spacing w:val="0"/>
          <w:sz w:val="32"/>
          <w:szCs w:val="32"/>
          <w:highlight w:val="none"/>
        </w:rPr>
        <w:t>年1月1日起，全天24小时禁</w:t>
      </w:r>
      <w:r>
        <w:rPr>
          <w:rFonts w:hint="default" w:ascii="Times New Roman" w:hAnsi="Times New Roman" w:eastAsia="方正仿宋_GBK" w:cs="Times New Roman"/>
          <w:color w:val="auto"/>
          <w:spacing w:val="0"/>
          <w:sz w:val="32"/>
          <w:szCs w:val="32"/>
          <w:highlight w:val="none"/>
          <w:lang w:val="en-US" w:eastAsia="zh-CN"/>
        </w:rPr>
        <w:t>止国三及以下排放标准的柴油货车驶入县城城区（不含任河南路、春雨路、复盛路、太和一路、太和二路、迎宾大道、柿子坝大桥、双拥路、四塘坝大桥、城万快速路、城岚路）以内区域。</w:t>
      </w:r>
    </w:p>
    <w:p w14:paraId="37B79E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pacing w:val="0"/>
          <w:kern w:val="24"/>
          <w:sz w:val="32"/>
          <w:szCs w:val="32"/>
          <w:highlight w:val="none"/>
          <w:lang w:eastAsia="zh-CN"/>
        </w:rPr>
      </w:pPr>
      <w:r>
        <w:rPr>
          <w:rFonts w:hint="default" w:ascii="Times New Roman" w:hAnsi="Times New Roman" w:eastAsia="方正仿宋_GBK" w:cs="Times New Roman"/>
          <w:color w:val="auto"/>
          <w:spacing w:val="0"/>
          <w:sz w:val="32"/>
          <w:szCs w:val="32"/>
          <w:highlight w:val="none"/>
          <w:lang w:val="en-US" w:eastAsia="zh-CN"/>
        </w:rPr>
        <w:t>二、从2026年7月1日起，全天24小时禁止国四及以下排放标准的柴油货车驶入县城城区（不含任河南路、春雨路、复盛路、太和一路、太和二路、迎宾大道、柿子坝大桥、双拥路、四塘坝大桥、城万快速路、城岚路）以内区域。</w:t>
      </w:r>
    </w:p>
    <w:p w14:paraId="4B942007">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outlineLvl w:val="9"/>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kern w:val="24"/>
          <w:sz w:val="32"/>
          <w:szCs w:val="32"/>
          <w:lang w:val="en-US" w:eastAsia="zh-CN"/>
        </w:rPr>
        <w:t>三、</w:t>
      </w:r>
      <w:r>
        <w:rPr>
          <w:rFonts w:hint="default" w:ascii="Times New Roman" w:hAnsi="Times New Roman" w:eastAsia="方正仿宋_GBK" w:cs="Times New Roman"/>
          <w:spacing w:val="0"/>
          <w:sz w:val="32"/>
          <w:szCs w:val="32"/>
        </w:rPr>
        <w:t>军车、警车、消防车不在限行对象范围内。</w:t>
      </w:r>
    </w:p>
    <w:p w14:paraId="7C8861DA">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outlineLvl w:val="9"/>
        <w:rPr>
          <w:rFonts w:hint="default" w:ascii="Times New Roman" w:hAnsi="Times New Roman" w:eastAsia="方正仿宋_GBK" w:cs="Times New Roman"/>
          <w:spacing w:val="0"/>
          <w:kern w:val="24"/>
          <w:sz w:val="32"/>
          <w:szCs w:val="32"/>
        </w:rPr>
      </w:pPr>
      <w:r>
        <w:rPr>
          <w:rFonts w:hint="default" w:ascii="Times New Roman" w:hAnsi="Times New Roman" w:eastAsia="方正仿宋_GBK" w:cs="Times New Roman"/>
          <w:spacing w:val="0"/>
          <w:kern w:val="24"/>
          <w:sz w:val="32"/>
          <w:szCs w:val="32"/>
          <w:lang w:val="en-US" w:eastAsia="zh-CN"/>
        </w:rPr>
        <w:t>四、</w:t>
      </w:r>
      <w:r>
        <w:rPr>
          <w:rFonts w:hint="default" w:ascii="Times New Roman" w:hAnsi="Times New Roman" w:eastAsia="方正仿宋_GBK" w:cs="Times New Roman"/>
          <w:spacing w:val="0"/>
          <w:kern w:val="24"/>
          <w:sz w:val="32"/>
          <w:szCs w:val="32"/>
        </w:rPr>
        <w:t>对违规闯禁的高排放车辆，由公安部门依法查处。</w:t>
      </w:r>
    </w:p>
    <w:p w14:paraId="5BC91DFB">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outlineLvl w:val="9"/>
        <w:rPr>
          <w:rFonts w:hint="default" w:ascii="Times New Roman" w:hAnsi="Times New Roman" w:eastAsia="方正仿宋_GBK" w:cs="Times New Roman"/>
          <w:spacing w:val="0"/>
          <w:kern w:val="24"/>
          <w:sz w:val="32"/>
          <w:szCs w:val="32"/>
        </w:rPr>
      </w:pPr>
      <w:r>
        <w:rPr>
          <w:rFonts w:hint="default" w:ascii="Times New Roman" w:hAnsi="Times New Roman" w:eastAsia="方正仿宋_GBK" w:cs="Times New Roman"/>
          <w:spacing w:val="0"/>
          <w:kern w:val="24"/>
          <w:sz w:val="32"/>
          <w:szCs w:val="32"/>
          <w:lang w:val="en-US" w:eastAsia="zh-CN"/>
        </w:rPr>
        <w:t>五、</w:t>
      </w:r>
      <w:r>
        <w:rPr>
          <w:rFonts w:hint="default" w:ascii="Times New Roman" w:hAnsi="Times New Roman" w:eastAsia="方正仿宋_GBK" w:cs="Times New Roman"/>
          <w:spacing w:val="0"/>
          <w:kern w:val="24"/>
          <w:sz w:val="32"/>
          <w:szCs w:val="32"/>
        </w:rPr>
        <w:t>本通告</w:t>
      </w:r>
      <w:r>
        <w:rPr>
          <w:rFonts w:hint="default" w:ascii="Times New Roman" w:hAnsi="Times New Roman" w:eastAsia="方正仿宋_GBK" w:cs="Times New Roman"/>
          <w:spacing w:val="0"/>
          <w:kern w:val="24"/>
          <w:sz w:val="32"/>
          <w:szCs w:val="32"/>
          <w:highlight w:val="none"/>
        </w:rPr>
        <w:t>自202</w:t>
      </w:r>
      <w:r>
        <w:rPr>
          <w:rFonts w:hint="default" w:ascii="Times New Roman" w:hAnsi="Times New Roman" w:eastAsia="方正仿宋_GBK" w:cs="Times New Roman"/>
          <w:spacing w:val="0"/>
          <w:kern w:val="24"/>
          <w:sz w:val="32"/>
          <w:szCs w:val="32"/>
          <w:highlight w:val="none"/>
          <w:lang w:val="en-US" w:eastAsia="zh-CN"/>
        </w:rPr>
        <w:t>6</w:t>
      </w:r>
      <w:r>
        <w:rPr>
          <w:rFonts w:hint="default" w:ascii="Times New Roman" w:hAnsi="Times New Roman" w:eastAsia="方正仿宋_GBK" w:cs="Times New Roman"/>
          <w:spacing w:val="0"/>
          <w:kern w:val="24"/>
          <w:sz w:val="32"/>
          <w:szCs w:val="32"/>
          <w:highlight w:val="none"/>
        </w:rPr>
        <w:t>年</w:t>
      </w:r>
      <w:r>
        <w:rPr>
          <w:rFonts w:hint="default" w:ascii="Times New Roman" w:hAnsi="Times New Roman" w:eastAsia="方正仿宋_GBK" w:cs="Times New Roman"/>
          <w:spacing w:val="0"/>
          <w:kern w:val="24"/>
          <w:sz w:val="32"/>
          <w:szCs w:val="32"/>
          <w:highlight w:val="none"/>
          <w:lang w:val="en-US" w:eastAsia="zh-CN"/>
        </w:rPr>
        <w:t>1</w:t>
      </w:r>
      <w:r>
        <w:rPr>
          <w:rFonts w:hint="default" w:ascii="Times New Roman" w:hAnsi="Times New Roman" w:eastAsia="方正仿宋_GBK" w:cs="Times New Roman"/>
          <w:spacing w:val="0"/>
          <w:kern w:val="24"/>
          <w:sz w:val="32"/>
          <w:szCs w:val="32"/>
          <w:highlight w:val="none"/>
        </w:rPr>
        <w:t>月1日</w:t>
      </w:r>
      <w:r>
        <w:rPr>
          <w:rFonts w:hint="default" w:ascii="Times New Roman" w:hAnsi="Times New Roman" w:eastAsia="方正仿宋_GBK" w:cs="Times New Roman"/>
          <w:spacing w:val="0"/>
          <w:kern w:val="24"/>
          <w:sz w:val="32"/>
          <w:szCs w:val="32"/>
        </w:rPr>
        <w:t>起实施。</w:t>
      </w:r>
    </w:p>
    <w:p w14:paraId="02CC8FF4">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outlineLvl w:val="9"/>
        <w:rPr>
          <w:rFonts w:hint="default" w:ascii="Times New Roman" w:hAnsi="Times New Roman" w:eastAsia="方正仿宋_GBK" w:cs="Times New Roman"/>
          <w:spacing w:val="0"/>
          <w:kern w:val="24"/>
          <w:sz w:val="32"/>
          <w:szCs w:val="32"/>
          <w:lang w:val="en-US" w:eastAsia="zh-CN" w:bidi="ar-SA"/>
        </w:rPr>
      </w:pPr>
      <w:r>
        <w:rPr>
          <w:rFonts w:hint="default" w:ascii="Times New Roman" w:hAnsi="Times New Roman" w:eastAsia="方正仿宋_GBK" w:cs="Times New Roman"/>
          <w:spacing w:val="0"/>
          <w:kern w:val="24"/>
          <w:sz w:val="32"/>
          <w:szCs w:val="32"/>
          <w:lang w:val="en-US" w:eastAsia="zh-CN" w:bidi="ar-SA"/>
        </w:rPr>
        <w:t>六、附图。</w:t>
      </w:r>
    </w:p>
    <w:p w14:paraId="09F75C2D">
      <w:pPr>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5577840" cy="3894455"/>
            <wp:effectExtent l="0" t="0" r="0" b="6985"/>
            <wp:docPr id="7" name="图片 1" descr="44703EB951DD528D64DA6DC4F4019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44703EB951DD528D64DA6DC4F401912C"/>
                    <pic:cNvPicPr>
                      <a:picLocks noChangeAspect="1"/>
                    </pic:cNvPicPr>
                  </pic:nvPicPr>
                  <pic:blipFill>
                    <a:blip r:embed="rId6"/>
                    <a:stretch>
                      <a:fillRect/>
                    </a:stretch>
                  </pic:blipFill>
                  <pic:spPr>
                    <a:xfrm>
                      <a:off x="0" y="0"/>
                      <a:ext cx="5577840" cy="3894455"/>
                    </a:xfrm>
                    <a:prstGeom prst="rect">
                      <a:avLst/>
                    </a:prstGeom>
                    <a:noFill/>
                    <a:ln>
                      <a:noFill/>
                    </a:ln>
                  </pic:spPr>
                </pic:pic>
              </a:graphicData>
            </a:graphic>
          </wp:inline>
        </w:drawing>
      </w:r>
    </w:p>
    <w:p w14:paraId="3ECBC1C0">
      <w:pPr>
        <w:rPr>
          <w:rFonts w:hint="default" w:ascii="Times New Roman" w:hAnsi="Times New Roman" w:cs="Times New Roman"/>
          <w:lang w:val="en-US" w:eastAsia="zh-CN"/>
        </w:rPr>
      </w:pPr>
    </w:p>
    <w:p w14:paraId="5FA85CBC">
      <w:pPr>
        <w:rPr>
          <w:rFonts w:hint="default" w:ascii="Times New Roman" w:hAnsi="Times New Roman" w:cs="Times New Roman"/>
          <w:lang w:val="en-US" w:eastAsia="zh-CN"/>
        </w:rPr>
      </w:pPr>
    </w:p>
    <w:p w14:paraId="1783B307">
      <w:pPr>
        <w:rPr>
          <w:rFonts w:hint="eastAsia" w:ascii="Times New Roman" w:hAnsi="Times New Roman" w:cs="Times New Roman"/>
          <w:lang w:val="en-US" w:eastAsia="zh-CN"/>
        </w:rPr>
      </w:pPr>
    </w:p>
    <w:sectPr>
      <w:headerReference r:id="rId3" w:type="default"/>
      <w:footerReference r:id="rId4"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1" w:fontKey="{744AC9BE-D53B-4083-AE0E-B4F3AFF63305}"/>
  </w:font>
  <w:font w:name="方正小标宋_GBK">
    <w:altName w:val="Arial Unicode MS"/>
    <w:panose1 w:val="02000000000000000000"/>
    <w:charset w:val="86"/>
    <w:family w:val="auto"/>
    <w:pitch w:val="default"/>
    <w:sig w:usb0="00000000" w:usb1="00000000" w:usb2="00000000" w:usb3="00000000" w:csb0="00040000" w:csb1="00000000"/>
    <w:embedRegular r:id="rId2" w:fontKey="{D3F43E03-4FD7-4E15-B1E4-BB9F1967ABCC}"/>
  </w:font>
  <w:font w:name="方正黑体_GBK">
    <w:panose1 w:val="02010600010101010101"/>
    <w:charset w:val="86"/>
    <w:family w:val="auto"/>
    <w:pitch w:val="default"/>
    <w:sig w:usb0="00000001" w:usb1="080E0000" w:usb2="00000000" w:usb3="00000000" w:csb0="00040000" w:csb1="00000000"/>
    <w:embedRegular r:id="rId3" w:fontKey="{E9DFFBA1-DA30-4329-8178-18E0CD7B5760}"/>
  </w:font>
  <w:font w:name="方正楷体_GBK">
    <w:altName w:val="Arial Unicode MS"/>
    <w:panose1 w:val="02000000000000000000"/>
    <w:charset w:val="86"/>
    <w:family w:val="auto"/>
    <w:pitch w:val="default"/>
    <w:sig w:usb0="00000000" w:usb1="00000000" w:usb2="00000000" w:usb3="00000000" w:csb0="00040000" w:csb1="00000000"/>
    <w:embedRegular r:id="rId4" w:fontKey="{1A9DCC74-6457-45DC-97B1-9EA16F588B75}"/>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E1C20">
    <w:pPr>
      <w:pStyle w:val="8"/>
      <w:ind w:left="4788" w:leftChars="2280" w:firstLine="6400" w:firstLineChars="2000"/>
      <w:rPr>
        <w:sz w:val="32"/>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363C21">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B363C21">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031F9680">
    <w:pPr>
      <w:pStyle w:val="8"/>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140335</wp:posOffset>
              </wp:positionV>
              <wp:extent cx="828802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828802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652.6pt;z-index:251660288;mso-width-relative:page;mso-height-relative:page;" filled="f"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D1FMN/5gEAALQDAAAOAAAAZHJzL2Uyb0RvYy54bWytU82O0zAQ&#10;viPxDpbvNGmkRSVquoetlguCSsADuI6TWPKfZrxN+xK8ABI3OHHkztuwPMaOnWwXlsseyMEZz883&#10;/j6P15dHa9hBAWrvGr5clJwpJ32rXd/wjx+uX6w4wyhcK4x3quEnhfxy8/zZegy1qvzgTauAEYjD&#10;egwNH2IMdVGgHJQVuPBBOQp2HqyItIW+aEGMhG5NUZXly2L00AbwUiGSdzsF+YwITwH0Xael2np5&#10;Y5WLEyooIyJRwkEH5Jt82q5TMr7rOlSRmYYT05hXakL2Pq3FZi3qHkQYtJyPIJ5yhEecrNCOmp6h&#10;tiIKdgP6HyirJXj0XVxIb4uJSFaEWCzLR9q8H0RQmQtJjeEsOv4/WPn2sAOmW5qEJWdOWLrx288/&#10;fn36+vvnF1pvv39jFCGZxoA1ZV+5Hcw7DDtInI8d2PQnNuyYpT2dpVXHyCQ5V9VqVVakuryPFQ+F&#10;ATC+Vt6yZDTcaJdYi1oc3mCkZpR6n5Lczl9rY/LNGcfGhlf0XRC0oHHsaAzItIEooes5E6anOZcR&#10;MiR6o9tUnoAQ+v2VAXYQaTrKi+WrKjGldn+lpd5bgcOUl0PT3Fgd6SkYbYlfmb652jgCSXpNCiVr&#10;79tTFi776TJzm3nw0rT8uc/VD49tcw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3Jgx31AAAAAkB&#10;AAAPAAAAAAAAAAEAIAAAACIAAABkcnMvZG93bnJldi54bWxQSwECFAAUAAAACACHTuJA9RTDf+YB&#10;AAC0AwAADgAAAAAAAAABACAAAAAjAQAAZHJzL2Uyb0RvYy54bWxQSwUGAAAAAAYABgBZAQAAewUA&#10;AAAA&#10;">
              <v:fill on="f" focussize="0,0"/>
              <v:stroke weight="1.75pt" color="#005192 [3204]" miterlimit="8" joinstyle="miter"/>
              <v:imagedata o:title=""/>
              <o:lock v:ext="edit" aspectratio="f"/>
            </v:line>
          </w:pict>
        </mc:Fallback>
      </mc:AlternateContent>
    </w:r>
  </w:p>
  <w:p w14:paraId="1EE6203B">
    <w:pPr>
      <w:pStyle w:val="8"/>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城口县生态环境局</w:t>
    </w:r>
    <w:r>
      <w:rPr>
        <w:rFonts w:hint="eastAsia" w:ascii="宋体" w:hAnsi="宋体" w:eastAsia="宋体" w:cs="宋体"/>
        <w:b/>
        <w:bCs/>
        <w:color w:val="005192"/>
        <w:sz w:val="28"/>
        <w:szCs w:val="44"/>
        <w:lang w:val="en-US" w:eastAsia="zh-CN"/>
      </w:rPr>
      <w:t>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954CA">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462280</wp:posOffset>
              </wp:positionV>
              <wp:extent cx="826960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pt;margin-top:36.4pt;height:0pt;width:651.15pt;z-index:251659264;mso-width-relative:page;mso-height-relative:page;" filled="f" stroked="t" coordsize="21600,21600" o:gfxdata="UEsDBAoAAAAAAIdO4kAAAAAAAAAAAAAAAAAEAAAAZHJzL1BLAwQUAAAACACHTuJAYvligdUAAAAI&#10;AQAADwAAAGRycy9kb3ducmV2LnhtbE2PzU7DMBCE70i8g7VI3Fo7KeInxKlEJE7AgRbubryNo9rr&#10;yHaT8va44kCPOzOa/aZen5xlE4Y4eJJQLAUwpM7rgXoJX9vXxSOwmBRpZT2hhB+MsG6ur2pVaT/T&#10;J06b1LNcQrFSEkxKY8V57Aw6FZd+RMre3genUj5Dz3VQcy53lpdC3HOnBsofjBqxNdgdNkcnoX0b&#10;y9Z8bOdQvsT3flrZcX/4lvL2phDPwBKe0n8YzvgZHZrMtPNH0pFZCYu7HJTwUOYBZ3sliidguz+F&#10;NzW/HND8AlBLAwQUAAAACACHTuJA47AR7PMBAAC9AwAADgAAAGRycy9lMm9Eb2MueG1srVPNbhMx&#10;EL4j8Q6W72Q32yakq2x6aFQuCCIBD+B47V1L/pPHzSYvwQsgcYMTR+68TctjMPYuLZRLD/hgj2fG&#10;3/j7PF5fHo0mBxFAOdvQ+aykRFjuWmW7hn54f/1iRQlEZlumnRUNPQmgl5vnz9aDr0XleqdbEQiC&#10;WKgH39A+Rl8XBfBeGAYz54XFoHTBsIjb0BVtYAOiG11UZbksBhdaHxwXAOjdjkE6IYanADopFRdb&#10;x2+MsHFEDUKziJSgVx7oJt9WSsHjWylBRKIbikxjnrEI2vs0F5s1q7vAfK/4dAX2lCs84mSYslj0&#10;HmrLIiM3Qf0DZRQPDpyMM+5MMRLJiiCLeflIm3c98yJzQanB34sO/w+WvznsAlFtQytKLDP44Hef&#10;vt9+/PLzx2ec7759JVUSafBQY+6V3YVpB34XEuOjDCatyIUcG3o+PztbLVDeU0NXy/PVy0ljcYyE&#10;Y3xVLS+W5YISjgk5Vjxg+ADxlXCGJKOhWtlEn9Xs8Boi1sXU3ynJbd210jo/obZkQA44EjTDvpTY&#10;D2gaj9zAdpQw3WHD8xgyJDit2nQ8AUHo9lc6kANLbVIu5heZNJb7Ky3V3jLox7wcGhvIqIh/QiuD&#10;/Mo0khtPa4tLkm4UK1l7156yhtmPr5oTpw5MbfPnPp9++HWb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L5YoHVAAAACAEAAA8AAAAAAAAAAQAgAAAAIgAAAGRycy9kb3ducmV2LnhtbFBLAQIUABQA&#10;AAAIAIdO4kDjsBHs8wEAAL0DAAAOAAAAAAAAAAEAIAAAACQBAABkcnMvZTJvRG9jLnhtbFBLBQYA&#10;AAAABgAGAFkBAACJ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城口县生态环境局</w:t>
    </w:r>
    <w:r>
      <w:rPr>
        <w:rFonts w:hint="eastAsia" w:ascii="宋体" w:hAnsi="宋体" w:eastAsia="宋体" w:cs="宋体"/>
        <w:b/>
        <w:bCs/>
        <w:color w:val="005192"/>
        <w:sz w:val="32"/>
        <w:szCs w:val="32"/>
        <w:lang w:val="en-US"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55FB66"/>
    <w:multiLevelType w:val="singleLevel"/>
    <w:tmpl w:val="8955FB6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E93D58"/>
    <w:rsid w:val="048E4400"/>
    <w:rsid w:val="04B679C3"/>
    <w:rsid w:val="05F07036"/>
    <w:rsid w:val="06E00104"/>
    <w:rsid w:val="080F63D8"/>
    <w:rsid w:val="09341458"/>
    <w:rsid w:val="098254C2"/>
    <w:rsid w:val="0A766EDE"/>
    <w:rsid w:val="0AD64BE8"/>
    <w:rsid w:val="0B0912D7"/>
    <w:rsid w:val="0E025194"/>
    <w:rsid w:val="0EEF0855"/>
    <w:rsid w:val="11DB7C71"/>
    <w:rsid w:val="152D2DCA"/>
    <w:rsid w:val="187168EA"/>
    <w:rsid w:val="196673CA"/>
    <w:rsid w:val="1CF734C9"/>
    <w:rsid w:val="1DEC284C"/>
    <w:rsid w:val="1E6523AC"/>
    <w:rsid w:val="22440422"/>
    <w:rsid w:val="22BB4BBB"/>
    <w:rsid w:val="25EB1AF4"/>
    <w:rsid w:val="2DD05FE1"/>
    <w:rsid w:val="2EAE3447"/>
    <w:rsid w:val="31A15F24"/>
    <w:rsid w:val="36FB1DF0"/>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7FDEC2"/>
    <w:rsid w:val="5DC34279"/>
    <w:rsid w:val="5FCD688E"/>
    <w:rsid w:val="5FF9BDAA"/>
    <w:rsid w:val="608816D1"/>
    <w:rsid w:val="60EF4E7F"/>
    <w:rsid w:val="648B0A32"/>
    <w:rsid w:val="658F6764"/>
    <w:rsid w:val="665233C1"/>
    <w:rsid w:val="69AC0D42"/>
    <w:rsid w:val="6AD9688B"/>
    <w:rsid w:val="6B68303F"/>
    <w:rsid w:val="6D0E3F22"/>
    <w:rsid w:val="6E9D282E"/>
    <w:rsid w:val="744E4660"/>
    <w:rsid w:val="753355A2"/>
    <w:rsid w:val="759F1C61"/>
    <w:rsid w:val="769F2DE8"/>
    <w:rsid w:val="76FDEB7C"/>
    <w:rsid w:val="79C65162"/>
    <w:rsid w:val="79EE7E31"/>
    <w:rsid w:val="7C386561"/>
    <w:rsid w:val="7C9011D9"/>
    <w:rsid w:val="7DC651C5"/>
    <w:rsid w:val="7F1DD11A"/>
    <w:rsid w:val="7FCC2834"/>
    <w:rsid w:val="92DD1CEF"/>
    <w:rsid w:val="BD9D1569"/>
    <w:rsid w:val="E733E2B0"/>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kern w:val="36"/>
      <w:sz w:val="18"/>
      <w:szCs w:val="18"/>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qFormat/>
    <w:uiPriority w:val="0"/>
    <w:pPr>
      <w:spacing w:after="120" w:afterLines="0" w:line="360" w:lineRule="auto"/>
      <w:ind w:firstLine="200" w:firstLineChars="200"/>
    </w:pPr>
    <w:rPr>
      <w:rFonts w:ascii="仿宋_GB2312" w:hAnsi="Calibri" w:eastAsia="仿宋_GB2312"/>
      <w:kern w:val="2"/>
      <w:sz w:val="28"/>
      <w:szCs w:val="22"/>
    </w:rPr>
  </w:style>
  <w:style w:type="paragraph" w:styleId="6">
    <w:name w:val="toc 5"/>
    <w:basedOn w:val="1"/>
    <w:next w:val="1"/>
    <w:qFormat/>
    <w:uiPriority w:val="0"/>
    <w:pPr>
      <w:spacing w:afterLines="10" w:line="440" w:lineRule="exact"/>
      <w:ind w:left="426" w:hanging="426" w:hangingChars="133"/>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bCs/>
    </w:rPr>
  </w:style>
  <w:style w:type="paragraph" w:customStyle="1" w:styleId="13">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2014</Words>
  <Characters>2086</Characters>
  <Lines>1</Lines>
  <Paragraphs>1</Paragraphs>
  <TotalTime>3</TotalTime>
  <ScaleCrop>false</ScaleCrop>
  <LinksUpToDate>false</LinksUpToDate>
  <CharactersWithSpaces>2176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2021-09-11T18:41:00Z</dcterms:created>
  <dc:creator>t</dc:creator>
  <cp:lastModifiedBy>安然弱水</cp:lastModifiedBy>
  <cp:lastPrinted>2022-06-07T08:09:00Z</cp:lastPrinted>
  <dcterms:modified xsi:type="dcterms:W3CDTF">2026-08-26T03:15:00Z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640A70FA2C4544DC84C34B1ED23A63E3_13</vt:lpwstr>
  </property>
  <property fmtid="{D5CDD505-2E9C-101B-9397-08002B2CF9AE}" pid="4" name="KSOTemplateDocerSaveRecord">
    <vt:lpwstr>eyJoZGlkIjoiN2U0N2Q2ZTM2ZDQ4MjgxNDVjNzFiNjJmOWEwODI3OGEiLCJ1c2VySWQiOiIxMzAwNjA3NzU5In0=</vt:lpwstr>
  </property>
</Properties>
</file>