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default" w:ascii="Times New Roman" w:hAnsi="Times New Roman" w:eastAsia="宋体" w:cs="Times New Roman"/>
          <w:kern w:val="2"/>
          <w:szCs w:val="32"/>
        </w:rPr>
      </w:pPr>
    </w:p>
    <w:p>
      <w:pPr>
        <w:spacing w:line="579" w:lineRule="exact"/>
        <w:rPr>
          <w:rFonts w:hint="default" w:ascii="Times New Roman" w:hAnsi="Times New Roman" w:eastAsia="宋体" w:cs="Times New Roman"/>
          <w:kern w:val="2"/>
          <w:szCs w:val="32"/>
        </w:rPr>
      </w:pPr>
    </w:p>
    <w:p>
      <w:pPr>
        <w:spacing w:line="579" w:lineRule="exact"/>
        <w:rPr>
          <w:rFonts w:hint="default" w:ascii="Times New Roman" w:hAnsi="Times New Roman" w:eastAsia="宋体" w:cs="Times New Roman"/>
          <w:kern w:val="2"/>
          <w:szCs w:val="32"/>
        </w:rPr>
      </w:pPr>
    </w:p>
    <w:p>
      <w:pPr>
        <w:spacing w:line="1600" w:lineRule="exact"/>
        <w:jc w:val="distribute"/>
        <w:rPr>
          <w:rFonts w:hint="default" w:ascii="Times New Roman" w:hAnsi="Times New Roman" w:eastAsia="方正小标宋_GBK" w:cs="Times New Roman"/>
          <w:b/>
          <w:bCs/>
          <w:color w:val="FF0000"/>
          <w:w w:val="60"/>
          <w:sz w:val="110"/>
        </w:rPr>
      </w:pPr>
      <w:r>
        <w:rPr>
          <w:rFonts w:hint="default" w:ascii="Times New Roman" w:hAnsi="Times New Roman" w:eastAsia="方正小标宋_GBK" w:cs="Times New Roman"/>
          <w:b/>
          <w:bCs/>
          <w:color w:val="FF0000"/>
          <w:w w:val="60"/>
          <w:sz w:val="110"/>
        </w:rPr>
        <w:t>城口县发展和改革委员会文件</w:t>
      </w:r>
    </w:p>
    <w:p>
      <w:pPr>
        <w:spacing w:line="579" w:lineRule="exact"/>
        <w:jc w:val="center"/>
        <w:rPr>
          <w:rFonts w:hint="default" w:ascii="Times New Roman" w:hAnsi="Times New Roman" w:eastAsia="宋体" w:cs="Times New Roman"/>
          <w:kern w:val="2"/>
          <w:szCs w:val="32"/>
        </w:rPr>
      </w:pPr>
    </w:p>
    <w:p>
      <w:pPr>
        <w:spacing w:line="579" w:lineRule="exact"/>
        <w:jc w:val="center"/>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城发改委发〔</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号</w:t>
      </w:r>
    </w:p>
    <w:bookmarkEnd w:id="0"/>
    <w:p>
      <w:pPr>
        <w:spacing w:line="579" w:lineRule="exact"/>
        <w:jc w:val="center"/>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101600</wp:posOffset>
                </wp:positionV>
                <wp:extent cx="56248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2483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8pt;height:0pt;width:442.9pt;z-index:251659264;mso-width-relative:page;mso-height-relative:page;" filled="f" stroked="t" coordsize="21600,21600" o:gfxdata="UEsFBgAAAAAAAAAAAAAAAAAAAAAAAFBLAwQKAAAAAACHTuJAAAAAAAAAAAAAAAAABAAAAGRycy9Q&#10;SwMEFAAAAAgAh07iQNv2d+bTAAAABgEAAA8AAABkcnMvZG93bnJldi54bWxNj0FLw0AQhe+C/2EZ&#10;wZvdtGAJMZuiojdBjNVep9kxG5qdDdltmv57RzzoaZj3hjffKzez79VEY+wCG1guMlDETbAdtwa2&#10;7883OaiYkC32gcnAmSJsqsuLEgsbTvxGU51aJSEcCzTgUhoKrWPjyGNchIFYvK8wekyyjq22I54k&#10;3Pd6lWVr7bFj+eBwoEdHzaE+egPzZ37vdi/p4Sl8vLrDvKv9tDobc321zO5AJZrT3zH84As6VMK0&#10;D0e2UfUGpEgSdS1T3Dy/lSL7X0FXpf6PX30DUEsDBBQAAAAIAIdO4kD8/0yB5QEAAKgDAAAOAAAA&#10;ZHJzL2Uyb0RvYy54bWytU0uOEzEQ3SNxB8t70j0JGaJWOrOYEDYIIgEHqPjTbck/2U46uQQXQGIH&#10;K5bsuc0Mx6DsZDIzsEGIXrjLrqrneq9fz6/2RpOdCFE529KLUU2JsMxxZbuWfni/ejajJCawHLSz&#10;oqUHEenV4umT+eAbMXa901wEgiA2NoNvaZ+Sb6oqsl4YiCPnhcWkdMFAwm3oKh5gQHSjq3FdX1aD&#10;C9wHx0SMeLo8Jumi4EspWHorZRSJ6JbibKmsoaybvFaLOTRdAN8rdhoD/mEKA8ripWeoJSQg26D+&#10;gDKKBRedTCPmTOWkVEwUDsjmov6NzbsevChcUJzozzLF/wfL3uzWgSje0gklFgx+ottP328+fvn5&#10;4zOut9++kkkWafCxwdpruw6nXfTrkBnvZTD5jVzIvgh7OAsr9okwPJxejp/PJqg/u8tV940+xPRK&#10;OENy0FKtbOYMDexex4SXYeldST7WlgwtHc+mL6aIB+gZqSFhaDyyiLYrzdFpxVdK69wSQ7e51oHs&#10;AF2wWtX4ZE4I/Kgs37KE2B/rSuroj14Af2k5SQeP+lg0Ms0zGMEp0QJ9nyMEhCaB0n9TiVdrmxtE&#10;8eiJaBb5KGuONo4f8NtsfVBdj8KksBVl7JxEOxQCJ+tmvz3cY/zwB1v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v2d+bTAAAABgEAAA8AAAAAAAAAAQAgAAAAOAAAAGRycy9kb3ducmV2LnhtbFBL&#10;AQIUABQAAAAIAIdO4kD8/0yB5QEAAKgDAAAOAAAAAAAAAAEAIAAAADgBAABkcnMvZTJvRG9jLnht&#10;bFBLBQYAAAAABgAGAFkBAACPBQAAAAA=&#10;">
                <v:fill on="f" focussize="0,0"/>
                <v:stroke weight="2.25pt" color="#FF0000" joinstyle="round"/>
                <v:imagedata o:title=""/>
                <o:lock v:ext="edit" aspectratio="f"/>
              </v:line>
            </w:pict>
          </mc:Fallback>
        </mc:AlternateContent>
      </w:r>
    </w:p>
    <w:p>
      <w:pPr>
        <w:pStyle w:val="18"/>
        <w:keepNext w:val="0"/>
        <w:keepLines w:val="0"/>
        <w:pageBreakBefore w:val="0"/>
        <w:widowControl w:val="0"/>
        <w:kinsoku/>
        <w:wordWrap/>
        <w:overflowPunct/>
        <w:topLinePunct w:val="0"/>
        <w:bidi w:val="0"/>
        <w:snapToGrid/>
        <w:spacing w:line="579"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城口县</w:t>
      </w:r>
      <w:r>
        <w:rPr>
          <w:rFonts w:hint="eastAsia" w:ascii="Times New Roman" w:hAnsi="Times New Roman" w:eastAsia="方正小标宋_GBK" w:cs="方正小标宋_GBK"/>
          <w:sz w:val="44"/>
          <w:szCs w:val="44"/>
          <w:lang w:val="en-US" w:eastAsia="zh-CN"/>
        </w:rPr>
        <w:t>发展和改革</w:t>
      </w:r>
      <w:r>
        <w:rPr>
          <w:rFonts w:hint="eastAsia" w:ascii="Times New Roman" w:hAnsi="Times New Roman" w:eastAsia="方正小标宋_GBK" w:cs="方正小标宋_GBK"/>
          <w:sz w:val="44"/>
          <w:szCs w:val="44"/>
        </w:rPr>
        <w:t>委员会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关于调整</w:t>
      </w:r>
      <w:r>
        <w:rPr>
          <w:rFonts w:hint="eastAsia" w:ascii="Times New Roman" w:hAnsi="Times New Roman" w:eastAsia="方正小标宋_GBK" w:cs="Times New Roman"/>
          <w:sz w:val="44"/>
          <w:szCs w:val="44"/>
          <w:lang w:eastAsia="zh-CN"/>
        </w:rPr>
        <w:t>城口县</w:t>
      </w:r>
      <w:r>
        <w:rPr>
          <w:rFonts w:hint="default" w:ascii="Times New Roman" w:hAnsi="Times New Roman" w:eastAsia="方正小标宋_GBK" w:cs="Times New Roman"/>
          <w:sz w:val="44"/>
          <w:szCs w:val="44"/>
        </w:rPr>
        <w:t>城区供水价格的通知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城区有关供水企业</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为保障供用水双方的合法权益，促进水资源节约和保护，提高城区安全供水能力，根据《中华人民共和国价格法》《重庆市城镇供水价格管理实施细则》等法律法规和政策规定，我委依法履行了定调价程序，并报经县政府研究同意</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现</w:t>
      </w:r>
      <w:r>
        <w:rPr>
          <w:rFonts w:hint="eastAsia" w:ascii="Times New Roman" w:hAnsi="Times New Roman" w:eastAsia="方正仿宋_GBK" w:cs="Times New Roman"/>
          <w:sz w:val="32"/>
          <w:szCs w:val="32"/>
          <w:lang w:val="en-US" w:eastAsia="zh-CN"/>
        </w:rPr>
        <w:t>就城区</w:t>
      </w:r>
      <w:r>
        <w:rPr>
          <w:rFonts w:hint="default" w:ascii="Times New Roman" w:hAnsi="Times New Roman" w:eastAsia="方正仿宋_GBK" w:cs="Times New Roman"/>
          <w:sz w:val="32"/>
          <w:szCs w:val="32"/>
          <w:lang w:eastAsia="zh-CN"/>
        </w:rPr>
        <w:t>供水价格调整</w:t>
      </w:r>
      <w:r>
        <w:rPr>
          <w:rFonts w:hint="eastAsia" w:ascii="Times New Roman" w:hAnsi="Times New Roman" w:eastAsia="方正仿宋_GBK" w:cs="Times New Roman"/>
          <w:sz w:val="32"/>
          <w:szCs w:val="32"/>
          <w:lang w:val="en-US" w:eastAsia="zh-CN"/>
        </w:rPr>
        <w:t>有关</w:t>
      </w:r>
      <w:r>
        <w:rPr>
          <w:rFonts w:hint="default" w:ascii="Times New Roman" w:hAnsi="Times New Roman" w:eastAsia="方正仿宋_GBK" w:cs="Times New Roman"/>
          <w:sz w:val="32"/>
          <w:szCs w:val="32"/>
          <w:lang w:eastAsia="zh-CN"/>
        </w:rPr>
        <w:t>事项通知如下：</w:t>
      </w:r>
    </w:p>
    <w:p>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Times New Roman" w:hAnsi="Times New Roman" w:eastAsia="方正黑体_GBK" w:cs="方正黑体_GBK"/>
          <w:b w:val="0"/>
          <w:bCs w:val="0"/>
          <w:color w:val="auto"/>
          <w:spacing w:val="-6"/>
          <w:kern w:val="0"/>
          <w:sz w:val="32"/>
          <w:szCs w:val="32"/>
          <w:lang w:val="en-US" w:eastAsia="zh-CN"/>
        </w:rPr>
      </w:pPr>
      <w:r>
        <w:rPr>
          <w:rFonts w:hint="eastAsia" w:ascii="Times New Roman" w:hAnsi="Times New Roman" w:eastAsia="方正黑体_GBK" w:cs="方正黑体_GBK"/>
          <w:b w:val="0"/>
          <w:bCs w:val="0"/>
          <w:color w:val="auto"/>
          <w:spacing w:val="-6"/>
          <w:kern w:val="0"/>
          <w:sz w:val="32"/>
          <w:szCs w:val="32"/>
          <w:lang w:val="en-US" w:eastAsia="zh-CN"/>
        </w:rPr>
        <w:t>一、简化水价分类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楷体_GBK" w:cs="方正楷体_GBK"/>
          <w:b w:val="0"/>
          <w:bCs w:val="0"/>
          <w:color w:val="auto"/>
          <w:spacing w:val="-6"/>
          <w:kern w:val="0"/>
          <w:sz w:val="32"/>
          <w:szCs w:val="32"/>
          <w:lang w:val="en-US" w:eastAsia="zh-CN"/>
        </w:rPr>
      </w:pPr>
      <w:r>
        <w:rPr>
          <w:rFonts w:hint="eastAsia" w:ascii="Times New Roman" w:hAnsi="Times New Roman" w:eastAsia="方正仿宋_GBK"/>
          <w:color w:val="auto"/>
          <w:sz w:val="32"/>
          <w:szCs w:val="32"/>
          <w:lang w:val="en-US" w:eastAsia="zh-CN"/>
        </w:rPr>
        <w:t>根据使用性质，分为居民生活用水、非居民用水（含</w:t>
      </w:r>
      <w:r>
        <w:rPr>
          <w:rFonts w:hint="eastAsia" w:ascii="Times New Roman" w:hAnsi="Times New Roman" w:eastAsia="方正仿宋_GBK"/>
          <w:color w:val="auto"/>
          <w:sz w:val="32"/>
          <w:szCs w:val="32"/>
          <w:u w:val="none"/>
          <w:lang w:val="en-US" w:eastAsia="zh-CN"/>
        </w:rPr>
        <w:t>工业、</w:t>
      </w:r>
      <w:r>
        <w:rPr>
          <w:rFonts w:hint="eastAsia" w:ascii="Times New Roman" w:hAnsi="Times New Roman" w:eastAsia="方正仿宋_GBK"/>
          <w:color w:val="auto"/>
          <w:sz w:val="32"/>
          <w:szCs w:val="32"/>
          <w:lang w:val="en-US" w:eastAsia="zh-CN"/>
        </w:rPr>
        <w:t>经营服务用水、行政事业单位用水、市政用水、生态用水、消防用水等）、特种用水（含洗车、洗浴、浴足、以自来水为原料的纯净水生产、高尔夫球场用水等）三类</w:t>
      </w:r>
      <w:r>
        <w:rPr>
          <w:rFonts w:hint="eastAsia" w:ascii="Times New Roman" w:hAnsi="Times New Roman" w:eastAsia="方正仿宋_GBK" w:cs="Times New Roman"/>
          <w:color w:val="auto"/>
          <w:spacing w:val="-6"/>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方正黑体_GBK" w:cs="方正黑体_GBK"/>
          <w:b w:val="0"/>
          <w:bCs w:val="0"/>
          <w:color w:val="auto"/>
          <w:spacing w:val="-6"/>
          <w:kern w:val="0"/>
          <w:sz w:val="32"/>
          <w:szCs w:val="32"/>
          <w:lang w:val="en-US" w:eastAsia="zh-CN"/>
        </w:rPr>
      </w:pPr>
      <w:r>
        <w:rPr>
          <w:rFonts w:hint="eastAsia" w:ascii="Times New Roman" w:hAnsi="Times New Roman" w:eastAsia="方正黑体_GBK" w:cs="方正黑体_GBK"/>
          <w:b w:val="0"/>
          <w:bCs w:val="0"/>
          <w:color w:val="auto"/>
          <w:spacing w:val="-6"/>
          <w:kern w:val="0"/>
          <w:sz w:val="32"/>
          <w:szCs w:val="32"/>
          <w:lang w:val="en-US" w:eastAsia="zh-CN"/>
        </w:rPr>
        <w:t>二、完善居民阶梯水价制度</w:t>
      </w:r>
    </w:p>
    <w:p>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eastAsia" w:ascii="Times New Roman" w:hAnsi="Times New Roman" w:eastAsia="方正楷体_GBK" w:cs="方正楷体_GBK"/>
          <w:b w:val="0"/>
          <w:bCs w:val="0"/>
          <w:color w:val="auto"/>
          <w:spacing w:val="-6"/>
          <w:kern w:val="0"/>
          <w:sz w:val="32"/>
          <w:szCs w:val="32"/>
          <w:lang w:val="en-US" w:eastAsia="zh-CN"/>
        </w:rPr>
      </w:pPr>
      <w:r>
        <w:rPr>
          <w:rFonts w:hint="eastAsia" w:ascii="Times New Roman" w:hAnsi="Times New Roman" w:eastAsia="方正仿宋_GBK" w:cs="Times New Roman"/>
          <w:color w:val="auto"/>
          <w:spacing w:val="-6"/>
          <w:kern w:val="0"/>
          <w:sz w:val="32"/>
          <w:szCs w:val="32"/>
          <w:lang w:val="en-US" w:eastAsia="zh-CN"/>
        </w:rPr>
        <w:t>居民生活用水阶梯水量以年为计量周期，第一阶梯水量为每户每年260吨及以下，第二阶梯水量为每户每年261—360吨，第三阶梯水量为361吨及以上。级差按1：1.5：3执行。</w:t>
      </w:r>
    </w:p>
    <w:p>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方正黑体_GBK" w:cs="方正黑体_GBK"/>
          <w:b w:val="0"/>
          <w:bCs w:val="0"/>
          <w:color w:val="auto"/>
          <w:spacing w:val="-6"/>
          <w:kern w:val="0"/>
          <w:sz w:val="32"/>
          <w:szCs w:val="32"/>
          <w:lang w:val="en-US" w:eastAsia="zh-CN"/>
        </w:rPr>
      </w:pPr>
      <w:r>
        <w:rPr>
          <w:rFonts w:hint="eastAsia" w:ascii="Times New Roman" w:hAnsi="Times New Roman" w:eastAsia="方正黑体_GBK" w:cs="方正黑体_GBK"/>
          <w:b w:val="0"/>
          <w:bCs w:val="0"/>
          <w:color w:val="auto"/>
          <w:spacing w:val="-6"/>
          <w:kern w:val="0"/>
          <w:sz w:val="32"/>
          <w:szCs w:val="32"/>
          <w:lang w:val="en-US" w:eastAsia="zh-CN"/>
        </w:rPr>
        <w:t>三、调整城区供水价格</w:t>
      </w:r>
    </w:p>
    <w:p>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方正仿宋_GBK" w:cs="Times New Roman"/>
          <w:b w:val="0"/>
          <w:bCs w:val="0"/>
          <w:color w:val="auto"/>
          <w:spacing w:val="-6"/>
          <w:sz w:val="32"/>
          <w:szCs w:val="32"/>
          <w:lang w:val="en-US" w:eastAsia="zh-CN"/>
        </w:rPr>
      </w:pPr>
      <w:r>
        <w:rPr>
          <w:rFonts w:hint="default" w:ascii="Times New Roman" w:hAnsi="Times New Roman" w:eastAsia="方正仿宋_GBK" w:cs="Times New Roman"/>
          <w:b w:val="0"/>
          <w:bCs w:val="0"/>
          <w:color w:val="auto"/>
          <w:spacing w:val="-6"/>
          <w:sz w:val="32"/>
          <w:szCs w:val="32"/>
          <w:lang w:val="en-US" w:eastAsia="zh-CN"/>
        </w:rPr>
        <w:t>采取分步调整</w:t>
      </w:r>
      <w:r>
        <w:rPr>
          <w:rFonts w:hint="eastAsia" w:ascii="Times New Roman" w:hAnsi="Times New Roman" w:eastAsia="方正仿宋_GBK" w:cs="Times New Roman"/>
          <w:b w:val="0"/>
          <w:bCs w:val="0"/>
          <w:color w:val="auto"/>
          <w:spacing w:val="-6"/>
          <w:sz w:val="32"/>
          <w:szCs w:val="32"/>
          <w:lang w:val="en-US" w:eastAsia="zh-CN"/>
        </w:rPr>
        <w:t>：</w:t>
      </w:r>
    </w:p>
    <w:p>
      <w:pPr>
        <w:keepNext w:val="0"/>
        <w:keepLines w:val="0"/>
        <w:pageBreakBefore w:val="0"/>
        <w:widowControl w:val="0"/>
        <w:tabs>
          <w:tab w:val="left" w:pos="4105"/>
        </w:tabs>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方正仿宋_GBK" w:cs="Times New Roman"/>
          <w:color w:val="auto"/>
          <w:spacing w:val="-6"/>
          <w:sz w:val="32"/>
          <w:szCs w:val="32"/>
          <w:highlight w:val="none"/>
          <w:lang w:eastAsia="zh-CN"/>
        </w:rPr>
      </w:pPr>
      <w:r>
        <w:rPr>
          <w:rFonts w:hint="eastAsia" w:ascii="Times New Roman" w:hAnsi="Times New Roman" w:eastAsia="方正楷体_GBK" w:cs="方正楷体_GBK"/>
          <w:b w:val="0"/>
          <w:bCs w:val="0"/>
          <w:color w:val="auto"/>
          <w:spacing w:val="-6"/>
          <w:sz w:val="32"/>
          <w:szCs w:val="32"/>
          <w:lang w:val="en-US" w:eastAsia="zh-CN"/>
        </w:rPr>
        <w:t>第一步。</w:t>
      </w:r>
      <w:r>
        <w:rPr>
          <w:rFonts w:hint="default" w:ascii="Times New Roman" w:hAnsi="Times New Roman" w:eastAsia="方正仿宋_GBK" w:cs="Times New Roman"/>
          <w:color w:val="auto"/>
          <w:spacing w:val="-6"/>
          <w:sz w:val="32"/>
          <w:szCs w:val="32"/>
        </w:rPr>
        <w:t>居民生活用水综合水价由</w:t>
      </w:r>
      <w:r>
        <w:rPr>
          <w:rFonts w:hint="default" w:ascii="Times New Roman" w:hAnsi="Times New Roman" w:eastAsia="方正仿宋_GBK" w:cs="Times New Roman"/>
          <w:color w:val="auto"/>
          <w:spacing w:val="-6"/>
          <w:sz w:val="32"/>
          <w:szCs w:val="32"/>
          <w:lang w:val="en-US" w:eastAsia="zh-CN"/>
        </w:rPr>
        <w:t>3.55</w:t>
      </w:r>
      <w:r>
        <w:rPr>
          <w:rFonts w:hint="default" w:ascii="Times New Roman" w:hAnsi="Times New Roman" w:eastAsia="方正仿宋_GBK" w:cs="Times New Roman"/>
          <w:color w:val="auto"/>
          <w:spacing w:val="-6"/>
          <w:sz w:val="32"/>
          <w:szCs w:val="32"/>
        </w:rPr>
        <w:t>元/吨调整为3.8元/吨；</w:t>
      </w:r>
      <w:r>
        <w:rPr>
          <w:rFonts w:hint="default" w:ascii="Times New Roman" w:hAnsi="Times New Roman" w:eastAsia="方正仿宋_GBK" w:cs="Times New Roman"/>
          <w:color w:val="auto"/>
          <w:spacing w:val="-6"/>
          <w:sz w:val="32"/>
          <w:szCs w:val="32"/>
          <w:u w:val="none"/>
        </w:rPr>
        <w:t>非居民用水综合水价</w:t>
      </w:r>
      <w:r>
        <w:rPr>
          <w:rFonts w:hint="eastAsia" w:ascii="Times New Roman" w:hAnsi="Times New Roman" w:eastAsia="方正仿宋_GBK" w:cs="Times New Roman"/>
          <w:color w:val="auto"/>
          <w:spacing w:val="-6"/>
          <w:sz w:val="32"/>
          <w:szCs w:val="32"/>
          <w:u w:val="none"/>
          <w:lang w:val="en-US" w:eastAsia="zh-CN"/>
        </w:rPr>
        <w:t>统一</w:t>
      </w:r>
      <w:r>
        <w:rPr>
          <w:rFonts w:hint="default" w:ascii="Times New Roman" w:hAnsi="Times New Roman" w:eastAsia="方正仿宋_GBK" w:cs="Times New Roman"/>
          <w:color w:val="auto"/>
          <w:spacing w:val="-6"/>
          <w:sz w:val="32"/>
          <w:szCs w:val="32"/>
          <w:u w:val="none"/>
        </w:rPr>
        <w:t>调整为5.</w:t>
      </w:r>
      <w:r>
        <w:rPr>
          <w:rFonts w:hint="default" w:ascii="Times New Roman" w:hAnsi="Times New Roman" w:eastAsia="方正仿宋_GBK" w:cs="Times New Roman"/>
          <w:color w:val="auto"/>
          <w:spacing w:val="-6"/>
          <w:sz w:val="32"/>
          <w:szCs w:val="32"/>
          <w:u w:val="none"/>
          <w:lang w:val="en-US" w:eastAsia="zh-CN"/>
        </w:rPr>
        <w:t>88</w:t>
      </w:r>
      <w:r>
        <w:rPr>
          <w:rFonts w:hint="default" w:ascii="Times New Roman" w:hAnsi="Times New Roman" w:eastAsia="方正仿宋_GBK" w:cs="Times New Roman"/>
          <w:color w:val="auto"/>
          <w:spacing w:val="-6"/>
          <w:sz w:val="32"/>
          <w:szCs w:val="32"/>
          <w:u w:val="none"/>
        </w:rPr>
        <w:t>元/吨</w:t>
      </w:r>
      <w:r>
        <w:rPr>
          <w:rFonts w:hint="default" w:ascii="Times New Roman" w:hAnsi="Times New Roman" w:eastAsia="方正仿宋_GBK" w:cs="Times New Roman"/>
          <w:color w:val="auto"/>
          <w:spacing w:val="-6"/>
          <w:sz w:val="32"/>
          <w:szCs w:val="32"/>
          <w:u w:val="none"/>
          <w:lang w:eastAsia="zh-CN"/>
        </w:rPr>
        <w:t>；</w:t>
      </w:r>
      <w:r>
        <w:rPr>
          <w:rFonts w:hint="default" w:ascii="Times New Roman" w:hAnsi="Times New Roman" w:eastAsia="方正仿宋_GBK" w:cs="Times New Roman"/>
          <w:color w:val="auto"/>
          <w:spacing w:val="-6"/>
          <w:sz w:val="32"/>
          <w:szCs w:val="32"/>
          <w:u w:val="none"/>
        </w:rPr>
        <w:t>特</w:t>
      </w:r>
      <w:r>
        <w:rPr>
          <w:rFonts w:hint="default" w:ascii="Times New Roman" w:hAnsi="Times New Roman" w:eastAsia="方正仿宋_GBK" w:cs="Times New Roman"/>
          <w:color w:val="auto"/>
          <w:spacing w:val="-6"/>
          <w:sz w:val="32"/>
          <w:szCs w:val="32"/>
        </w:rPr>
        <w:t>种用水综合水价</w:t>
      </w:r>
      <w:r>
        <w:rPr>
          <w:rFonts w:hint="eastAsia" w:ascii="Times New Roman" w:hAnsi="Times New Roman" w:eastAsia="方正仿宋_GBK" w:cs="Times New Roman"/>
          <w:color w:val="auto"/>
          <w:spacing w:val="-6"/>
          <w:sz w:val="32"/>
          <w:szCs w:val="32"/>
          <w:lang w:val="en-US" w:eastAsia="zh-CN"/>
        </w:rPr>
        <w:t>执行</w:t>
      </w:r>
      <w:r>
        <w:rPr>
          <w:rFonts w:hint="default" w:ascii="Times New Roman" w:hAnsi="Times New Roman" w:eastAsia="方正仿宋_GBK" w:cs="Times New Roman"/>
          <w:color w:val="auto"/>
          <w:spacing w:val="-6"/>
          <w:sz w:val="32"/>
          <w:szCs w:val="32"/>
        </w:rPr>
        <w:t>6.4元/吨</w:t>
      </w:r>
      <w:r>
        <w:rPr>
          <w:rFonts w:hint="default" w:ascii="Times New Roman" w:hAnsi="Times New Roman" w:eastAsia="方正仿宋_GBK" w:cs="Times New Roman"/>
          <w:color w:val="auto"/>
          <w:spacing w:val="-6"/>
          <w:sz w:val="32"/>
          <w:szCs w:val="32"/>
          <w:highlight w:val="none"/>
          <w:lang w:eastAsia="zh-CN"/>
        </w:rPr>
        <w:t>。</w:t>
      </w:r>
    </w:p>
    <w:tbl>
      <w:tblPr>
        <w:tblStyle w:val="14"/>
        <w:tblpPr w:leftFromText="180" w:rightFromText="180" w:vertAnchor="text" w:horzAnchor="page" w:tblpXSpec="center" w:tblpY="70"/>
        <w:tblOverlap w:val="never"/>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647"/>
        <w:gridCol w:w="2313"/>
        <w:gridCol w:w="2400"/>
        <w:gridCol w:w="133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3" w:type="dxa"/>
            <w:gridSpan w:val="3"/>
            <w:vMerge w:val="restart"/>
            <w:shd w:val="clear" w:color="auto" w:fill="auto"/>
            <w:noWrap w:val="0"/>
            <w:vAlign w:val="center"/>
          </w:tcPr>
          <w:p>
            <w:pPr>
              <w:tabs>
                <w:tab w:val="center" w:pos="1337"/>
                <w:tab w:val="right" w:pos="2554"/>
              </w:tabs>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br w:type="page"/>
            </w:r>
            <w:r>
              <w:rPr>
                <w:rFonts w:hint="default" w:ascii="Times New Roman" w:hAnsi="Times New Roman" w:eastAsia="方正黑体_GBK" w:cs="Times New Roman"/>
                <w:color w:val="auto"/>
                <w:kern w:val="0"/>
                <w:szCs w:val="21"/>
              </w:rPr>
              <w:t>用水类别</w:t>
            </w:r>
          </w:p>
        </w:tc>
        <w:tc>
          <w:tcPr>
            <w:tcW w:w="3737" w:type="dxa"/>
            <w:gridSpan w:val="2"/>
            <w:shd w:val="clear" w:color="auto" w:fill="auto"/>
            <w:noWrap w:val="0"/>
            <w:vAlign w:val="center"/>
          </w:tcPr>
          <w:p>
            <w:pPr>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代收</w:t>
            </w:r>
            <w:r>
              <w:rPr>
                <w:rFonts w:hint="eastAsia" w:ascii="Times New Roman" w:hAnsi="Times New Roman" w:eastAsia="方正黑体_GBK" w:cs="Times New Roman"/>
                <w:color w:val="auto"/>
                <w:kern w:val="0"/>
                <w:szCs w:val="21"/>
                <w:lang w:val="en-US" w:eastAsia="zh-CN"/>
              </w:rPr>
              <w:t>费</w:t>
            </w:r>
            <w:r>
              <w:rPr>
                <w:rFonts w:hint="default" w:ascii="Times New Roman" w:hAnsi="Times New Roman" w:eastAsia="方正黑体_GBK" w:cs="Times New Roman"/>
                <w:color w:val="auto"/>
                <w:kern w:val="0"/>
                <w:szCs w:val="21"/>
              </w:rPr>
              <w:t>（元/吨）</w:t>
            </w:r>
          </w:p>
        </w:tc>
        <w:tc>
          <w:tcPr>
            <w:tcW w:w="1247" w:type="dxa"/>
            <w:vMerge w:val="restart"/>
            <w:shd w:val="clear" w:color="auto" w:fill="F1F1F1"/>
            <w:noWrap w:val="0"/>
            <w:vAlign w:val="center"/>
          </w:tcPr>
          <w:p>
            <w:pPr>
              <w:widowControl/>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综合水价</w:t>
            </w:r>
          </w:p>
          <w:p>
            <w:pPr>
              <w:widowControl/>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3" w:type="dxa"/>
            <w:gridSpan w:val="3"/>
            <w:vMerge w:val="continue"/>
            <w:shd w:val="clear" w:color="auto" w:fill="auto"/>
            <w:noWrap w:val="0"/>
            <w:vAlign w:val="center"/>
          </w:tcPr>
          <w:p>
            <w:pPr>
              <w:widowControl/>
              <w:jc w:val="center"/>
              <w:rPr>
                <w:rFonts w:hint="default" w:ascii="Times New Roman" w:hAnsi="Times New Roman" w:eastAsia="方正黑体_GBK" w:cs="Times New Roman"/>
                <w:color w:val="auto"/>
                <w:kern w:val="0"/>
                <w:szCs w:val="21"/>
              </w:rPr>
            </w:pPr>
          </w:p>
        </w:tc>
        <w:tc>
          <w:tcPr>
            <w:tcW w:w="2400" w:type="dxa"/>
            <w:shd w:val="clear" w:color="auto" w:fill="auto"/>
            <w:noWrap w:val="0"/>
            <w:vAlign w:val="center"/>
          </w:tcPr>
          <w:p>
            <w:pPr>
              <w:widowControl/>
              <w:adjustRightInd w:val="0"/>
              <w:snapToGrid w:val="0"/>
              <w:spacing w:line="240" w:lineRule="atLeast"/>
              <w:jc w:val="center"/>
              <w:rPr>
                <w:rFonts w:hint="eastAsia" w:ascii="Times New Roman" w:hAnsi="Times New Roman" w:eastAsia="方正黑体_GBK" w:cs="Times New Roman"/>
                <w:color w:val="auto"/>
                <w:kern w:val="0"/>
                <w:sz w:val="20"/>
                <w:szCs w:val="20"/>
                <w:lang w:eastAsia="zh-CN"/>
              </w:rPr>
            </w:pPr>
            <w:r>
              <w:rPr>
                <w:rFonts w:hint="eastAsia" w:ascii="Times New Roman" w:hAnsi="Times New Roman" w:eastAsia="方正黑体_GBK" w:cs="方正黑体_GBK"/>
                <w:i w:val="0"/>
                <w:iCs w:val="0"/>
                <w:caps w:val="0"/>
                <w:color w:val="171A1D"/>
                <w:spacing w:val="0"/>
                <w:sz w:val="21"/>
                <w:szCs w:val="21"/>
                <w:shd w:val="clear" w:fill="FFFFFF"/>
              </w:rPr>
              <w:t>水资源税相关成本费用</w:t>
            </w:r>
          </w:p>
        </w:tc>
        <w:tc>
          <w:tcPr>
            <w:tcW w:w="1337" w:type="dxa"/>
            <w:shd w:val="clear" w:color="auto" w:fill="auto"/>
            <w:noWrap w:val="0"/>
            <w:vAlign w:val="center"/>
          </w:tcPr>
          <w:p>
            <w:pPr>
              <w:widowControl/>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污水处理费</w:t>
            </w:r>
          </w:p>
        </w:tc>
        <w:tc>
          <w:tcPr>
            <w:tcW w:w="1247" w:type="dxa"/>
            <w:vMerge w:val="continue"/>
            <w:shd w:val="clear" w:color="auto" w:fill="F1F1F1"/>
            <w:noWrap w:val="0"/>
            <w:vAlign w:val="center"/>
          </w:tcPr>
          <w:p>
            <w:pPr>
              <w:widowControl/>
              <w:jc w:val="center"/>
              <w:rPr>
                <w:rFonts w:hint="default" w:ascii="Times New Roman" w:hAnsi="Times New Roman" w:eastAsia="方正黑体_GBK"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Merge w:val="restart"/>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居民生活用水</w:t>
            </w:r>
          </w:p>
        </w:tc>
        <w:tc>
          <w:tcPr>
            <w:tcW w:w="2960" w:type="dxa"/>
            <w:gridSpan w:val="2"/>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第一阶梯（年260吨以内）</w:t>
            </w:r>
          </w:p>
        </w:tc>
        <w:tc>
          <w:tcPr>
            <w:tcW w:w="2400"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7"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247"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Merge w:val="continue"/>
            <w:shd w:val="clear" w:color="auto" w:fill="auto"/>
            <w:noWrap w:val="0"/>
            <w:vAlign w:val="top"/>
          </w:tcPr>
          <w:p>
            <w:pPr>
              <w:adjustRightInd w:val="0"/>
              <w:snapToGrid w:val="0"/>
              <w:spacing w:line="240" w:lineRule="atLeast"/>
              <w:jc w:val="right"/>
              <w:rPr>
                <w:rFonts w:hint="default" w:ascii="Times New Roman" w:hAnsi="Times New Roman" w:eastAsia="方正仿宋_GBK" w:cs="Times New Roman"/>
                <w:b w:val="0"/>
                <w:bCs w:val="0"/>
                <w:color w:val="auto"/>
                <w:szCs w:val="21"/>
              </w:rPr>
            </w:pPr>
          </w:p>
        </w:tc>
        <w:tc>
          <w:tcPr>
            <w:tcW w:w="2960" w:type="dxa"/>
            <w:gridSpan w:val="2"/>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第二阶梯（年261-360吨）</w:t>
            </w:r>
          </w:p>
        </w:tc>
        <w:tc>
          <w:tcPr>
            <w:tcW w:w="2400"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7"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247"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Merge w:val="continue"/>
            <w:shd w:val="clear" w:color="auto" w:fill="auto"/>
            <w:noWrap w:val="0"/>
            <w:vAlign w:val="top"/>
          </w:tcPr>
          <w:p>
            <w:pPr>
              <w:adjustRightInd w:val="0"/>
              <w:snapToGrid w:val="0"/>
              <w:spacing w:line="240" w:lineRule="atLeast"/>
              <w:jc w:val="right"/>
              <w:rPr>
                <w:rFonts w:hint="default" w:ascii="Times New Roman" w:hAnsi="Times New Roman" w:eastAsia="方正仿宋_GBK" w:cs="Times New Roman"/>
                <w:b w:val="0"/>
                <w:bCs w:val="0"/>
                <w:color w:val="auto"/>
                <w:szCs w:val="21"/>
              </w:rPr>
            </w:pPr>
          </w:p>
        </w:tc>
        <w:tc>
          <w:tcPr>
            <w:tcW w:w="2960" w:type="dxa"/>
            <w:gridSpan w:val="2"/>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第三阶梯（年361吨以上）</w:t>
            </w:r>
          </w:p>
        </w:tc>
        <w:tc>
          <w:tcPr>
            <w:tcW w:w="2400"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7"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247"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gridSpan w:val="2"/>
            <w:shd w:val="clear" w:color="auto" w:fill="auto"/>
            <w:noWrap w:val="0"/>
            <w:vAlign w:val="center"/>
          </w:tcPr>
          <w:p>
            <w:pPr>
              <w:adjustRightInd w:val="0"/>
              <w:snapToGrid w:val="0"/>
              <w:spacing w:line="240" w:lineRule="atLeast"/>
              <w:jc w:val="left"/>
              <w:rPr>
                <w:rFonts w:hint="eastAsia" w:ascii="Times New Roman" w:hAnsi="Times New Roman" w:eastAsia="方正仿宋_GBK" w:cs="Times New Roman"/>
                <w:b w:val="0"/>
                <w:bCs w:val="0"/>
                <w:color w:val="auto"/>
                <w:szCs w:val="21"/>
                <w:lang w:eastAsia="zh-CN"/>
              </w:rPr>
            </w:pPr>
            <w:r>
              <w:rPr>
                <w:rFonts w:hint="default" w:ascii="Times New Roman" w:hAnsi="Times New Roman" w:eastAsia="方正仿宋_GBK" w:cs="Times New Roman"/>
                <w:b w:val="0"/>
                <w:bCs w:val="0"/>
                <w:color w:val="auto"/>
                <w:szCs w:val="21"/>
              </w:rPr>
              <w:t>非居民用水</w:t>
            </w:r>
          </w:p>
        </w:tc>
        <w:tc>
          <w:tcPr>
            <w:tcW w:w="2313" w:type="dxa"/>
            <w:shd w:val="clear" w:color="auto" w:fill="auto"/>
            <w:noWrap w:val="0"/>
            <w:vAlign w:val="center"/>
          </w:tcPr>
          <w:p>
            <w:pPr>
              <w:adjustRightInd w:val="0"/>
              <w:snapToGrid w:val="0"/>
              <w:spacing w:line="240" w:lineRule="atLeast"/>
              <w:jc w:val="center"/>
              <w:rPr>
                <w:rFonts w:hint="eastAsia" w:ascii="Times New Roman" w:hAnsi="Times New Roman" w:eastAsia="方正仿宋_GBK" w:cs="Times New Roman"/>
                <w:b w:val="0"/>
                <w:bCs w:val="0"/>
                <w:color w:val="auto"/>
                <w:szCs w:val="21"/>
                <w:lang w:val="en-US" w:eastAsia="zh-CN"/>
              </w:rPr>
            </w:pPr>
            <w:r>
              <w:rPr>
                <w:rFonts w:hint="eastAsia" w:ascii="Times New Roman" w:hAnsi="Times New Roman" w:eastAsia="方正仿宋_GBK" w:cs="Times New Roman"/>
                <w:b w:val="0"/>
                <w:bCs w:val="0"/>
                <w:color w:val="auto"/>
                <w:szCs w:val="21"/>
                <w:lang w:val="en-US" w:eastAsia="zh-CN"/>
              </w:rPr>
              <w:t>工业</w:t>
            </w:r>
          </w:p>
          <w:p>
            <w:pPr>
              <w:adjustRightInd w:val="0"/>
              <w:snapToGrid w:val="0"/>
              <w:spacing w:line="240" w:lineRule="atLeast"/>
              <w:jc w:val="center"/>
              <w:rPr>
                <w:rFonts w:hint="eastAsia" w:ascii="Times New Roman" w:hAnsi="Times New Roman" w:eastAsia="方正仿宋_GBK" w:cs="Times New Roman"/>
                <w:b w:val="0"/>
                <w:bCs w:val="0"/>
                <w:color w:val="auto"/>
                <w:szCs w:val="21"/>
                <w:lang w:val="en-US" w:eastAsia="zh-CN"/>
              </w:rPr>
            </w:pPr>
            <w:r>
              <w:rPr>
                <w:rFonts w:hint="eastAsia" w:ascii="Times New Roman" w:hAnsi="Times New Roman" w:eastAsia="方正仿宋_GBK" w:cs="Times New Roman"/>
                <w:b w:val="0"/>
                <w:bCs w:val="0"/>
                <w:color w:val="auto"/>
                <w:szCs w:val="21"/>
                <w:lang w:val="en-US" w:eastAsia="zh-CN"/>
              </w:rPr>
              <w:t>经营服务用水</w:t>
            </w:r>
          </w:p>
          <w:p>
            <w:pPr>
              <w:adjustRightInd w:val="0"/>
              <w:snapToGrid w:val="0"/>
              <w:spacing w:line="240" w:lineRule="atLeast"/>
              <w:jc w:val="both"/>
              <w:rPr>
                <w:rFonts w:hint="default" w:ascii="Times New Roman" w:hAnsi="Times New Roman" w:eastAsia="方正仿宋_GBK" w:cs="Times New Roman"/>
                <w:b w:val="0"/>
                <w:bCs w:val="0"/>
                <w:color w:val="auto"/>
                <w:szCs w:val="21"/>
              </w:rPr>
            </w:pPr>
            <w:r>
              <w:rPr>
                <w:rFonts w:hint="eastAsia" w:ascii="Times New Roman" w:hAnsi="Times New Roman" w:eastAsia="方正仿宋_GBK" w:cs="Times New Roman"/>
                <w:b w:val="0"/>
                <w:bCs w:val="0"/>
                <w:color w:val="auto"/>
                <w:szCs w:val="21"/>
                <w:lang w:val="en-US" w:eastAsia="zh-CN"/>
              </w:rPr>
              <w:t>行政事业单位用水</w:t>
            </w:r>
          </w:p>
        </w:tc>
        <w:tc>
          <w:tcPr>
            <w:tcW w:w="2400"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7"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1.30</w:t>
            </w:r>
          </w:p>
        </w:tc>
        <w:tc>
          <w:tcPr>
            <w:tcW w:w="1247"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3" w:type="dxa"/>
            <w:gridSpan w:val="3"/>
            <w:shd w:val="clear" w:color="auto" w:fill="auto"/>
            <w:noWrap w:val="0"/>
            <w:vAlign w:val="center"/>
          </w:tcPr>
          <w:p>
            <w:pPr>
              <w:adjustRightInd w:val="0"/>
              <w:snapToGrid w:val="0"/>
              <w:spacing w:line="240" w:lineRule="atLeast"/>
              <w:jc w:val="both"/>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特种用水</w:t>
            </w:r>
          </w:p>
        </w:tc>
        <w:tc>
          <w:tcPr>
            <w:tcW w:w="2400"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7"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1.30</w:t>
            </w:r>
          </w:p>
        </w:tc>
        <w:tc>
          <w:tcPr>
            <w:tcW w:w="1247"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07" w:type="dxa"/>
            <w:gridSpan w:val="6"/>
            <w:shd w:val="clear" w:color="auto" w:fill="auto"/>
            <w:noWrap w:val="0"/>
            <w:vAlign w:val="center"/>
          </w:tcPr>
          <w:p>
            <w:pPr>
              <w:adjustRightInd w:val="0"/>
              <w:snapToGrid w:val="0"/>
              <w:spacing w:line="240" w:lineRule="atLeast"/>
              <w:jc w:val="left"/>
              <w:rPr>
                <w:rFonts w:hint="default" w:ascii="Times New Roman" w:hAnsi="Times New Roman" w:eastAsia="方正仿宋_GBK" w:cs="Times New Roman"/>
                <w:color w:val="auto"/>
                <w:szCs w:val="21"/>
                <w:lang w:val="en-US"/>
              </w:rPr>
            </w:pPr>
            <w:r>
              <w:rPr>
                <w:rFonts w:hint="default" w:ascii="Times New Roman" w:hAnsi="Times New Roman" w:eastAsia="方正仿宋_GBK" w:cs="Times New Roman"/>
                <w:color w:val="auto"/>
                <w:szCs w:val="21"/>
              </w:rPr>
              <w:t>备注:各类用水综合水价</w:t>
            </w:r>
            <w:r>
              <w:rPr>
                <w:rFonts w:hint="eastAsia" w:ascii="Times New Roman" w:hAnsi="Times New Roman" w:eastAsia="方正仿宋_GBK" w:cs="Times New Roman"/>
                <w:color w:val="auto"/>
                <w:szCs w:val="21"/>
                <w:lang w:val="en-US" w:eastAsia="zh-CN"/>
              </w:rPr>
              <w:t>含</w:t>
            </w:r>
            <w:r>
              <w:rPr>
                <w:rFonts w:hint="default" w:ascii="Times New Roman" w:hAnsi="Times New Roman" w:eastAsia="方正仿宋_GBK" w:cs="Times New Roman"/>
                <w:color w:val="auto"/>
                <w:szCs w:val="21"/>
              </w:rPr>
              <w:t>水资源税相关成本费用</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0.10元/吨</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、污水处理费</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居民1.00元/吨、非居和特种行业1.30元/吨</w:t>
            </w:r>
            <w:r>
              <w:rPr>
                <w:rFonts w:hint="eastAsia" w:ascii="Times New Roman" w:hAnsi="Times New Roman" w:eastAsia="方正仿宋_GBK" w:cs="Times New Roman"/>
                <w:color w:val="auto"/>
                <w:szCs w:val="21"/>
                <w:lang w:eastAsia="zh-CN"/>
              </w:rPr>
              <w:t>），</w:t>
            </w:r>
            <w:r>
              <w:rPr>
                <w:rFonts w:hint="eastAsia" w:ascii="Times New Roman" w:hAnsi="Times New Roman" w:eastAsia="方正仿宋_GBK" w:cs="Times New Roman"/>
                <w:color w:val="auto"/>
                <w:szCs w:val="21"/>
                <w:lang w:val="en-US" w:eastAsia="zh-CN"/>
              </w:rPr>
              <w:t>另外随水费代收的生活垃圾处理费按相关规定执行。</w:t>
            </w:r>
          </w:p>
        </w:tc>
      </w:tr>
    </w:tbl>
    <w:p>
      <w:pPr>
        <w:keepNext w:val="0"/>
        <w:keepLines w:val="0"/>
        <w:pageBreakBefore w:val="0"/>
        <w:widowControl w:val="0"/>
        <w:tabs>
          <w:tab w:val="left" w:pos="4105"/>
        </w:tabs>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楷体_GBK" w:cs="方正楷体_GBK"/>
          <w:b w:val="0"/>
          <w:bCs w:val="0"/>
          <w:color w:val="auto"/>
          <w:spacing w:val="-6"/>
          <w:sz w:val="32"/>
          <w:szCs w:val="32"/>
          <w:lang w:val="en-US" w:eastAsia="zh-CN"/>
        </w:rPr>
        <w:t>第二步，待东部新区新水厂建成</w:t>
      </w:r>
      <w:r>
        <w:rPr>
          <w:rFonts w:hint="eastAsia" w:ascii="Times New Roman" w:hAnsi="Times New Roman" w:eastAsia="方正楷体_GBK" w:cs="方正楷体_GBK"/>
          <w:b w:val="0"/>
          <w:bCs w:val="0"/>
          <w:color w:val="auto"/>
          <w:spacing w:val="-6"/>
          <w:sz w:val="32"/>
          <w:szCs w:val="32"/>
          <w:lang w:val="en-US" w:eastAsia="zh-CN"/>
        </w:rPr>
        <w:t>，</w:t>
      </w:r>
      <w:r>
        <w:rPr>
          <w:rFonts w:hint="default" w:ascii="Times New Roman" w:hAnsi="Times New Roman" w:eastAsia="方正楷体_GBK" w:cs="方正楷体_GBK"/>
          <w:b w:val="0"/>
          <w:bCs w:val="0"/>
          <w:color w:val="auto"/>
          <w:spacing w:val="-6"/>
          <w:sz w:val="32"/>
          <w:szCs w:val="32"/>
          <w:lang w:val="en-US" w:eastAsia="zh-CN"/>
        </w:rPr>
        <w:t>水质进一步提升后</w:t>
      </w:r>
      <w:r>
        <w:rPr>
          <w:rFonts w:hint="eastAsia" w:ascii="Times New Roman" w:hAnsi="Times New Roman" w:eastAsia="方正楷体_GBK" w:cs="方正楷体_GBK"/>
          <w:b w:val="0"/>
          <w:bCs w:val="0"/>
          <w:color w:val="auto"/>
          <w:spacing w:val="-6"/>
          <w:sz w:val="32"/>
          <w:szCs w:val="32"/>
          <w:lang w:val="en-US" w:eastAsia="zh-CN"/>
        </w:rPr>
        <w:t>。</w:t>
      </w:r>
      <w:r>
        <w:rPr>
          <w:rFonts w:hint="default" w:ascii="Times New Roman" w:hAnsi="Times New Roman" w:eastAsia="方正仿宋_GBK" w:cs="Times New Roman"/>
          <w:color w:val="auto"/>
          <w:spacing w:val="-6"/>
          <w:sz w:val="32"/>
          <w:szCs w:val="32"/>
        </w:rPr>
        <w:t>居民生活用水</w:t>
      </w:r>
      <w:r>
        <w:rPr>
          <w:rFonts w:hint="default" w:ascii="Times New Roman" w:hAnsi="Times New Roman" w:eastAsia="方正仿宋_GBK" w:cs="Times New Roman"/>
          <w:color w:val="auto"/>
          <w:spacing w:val="-6"/>
          <w:sz w:val="32"/>
          <w:szCs w:val="32"/>
          <w:lang w:val="en-US" w:eastAsia="zh-CN"/>
        </w:rPr>
        <w:t>综合水</w:t>
      </w:r>
      <w:r>
        <w:rPr>
          <w:rFonts w:hint="default" w:ascii="Times New Roman" w:hAnsi="Times New Roman" w:eastAsia="方正仿宋_GBK" w:cs="Times New Roman"/>
          <w:color w:val="auto"/>
          <w:spacing w:val="-6"/>
          <w:sz w:val="32"/>
          <w:szCs w:val="32"/>
        </w:rPr>
        <w:t>价由</w:t>
      </w:r>
      <w:r>
        <w:rPr>
          <w:rFonts w:hint="default" w:ascii="Times New Roman" w:hAnsi="Times New Roman" w:eastAsia="方正仿宋_GBK" w:cs="Times New Roman"/>
          <w:color w:val="auto"/>
          <w:spacing w:val="-6"/>
          <w:sz w:val="32"/>
          <w:szCs w:val="32"/>
          <w:lang w:val="en-US" w:eastAsia="zh-CN"/>
        </w:rPr>
        <w:t>3.8</w:t>
      </w:r>
      <w:r>
        <w:rPr>
          <w:rFonts w:hint="default" w:ascii="Times New Roman" w:hAnsi="Times New Roman" w:eastAsia="方正仿宋_GBK" w:cs="Times New Roman"/>
          <w:color w:val="auto"/>
          <w:spacing w:val="-6"/>
          <w:sz w:val="32"/>
          <w:szCs w:val="32"/>
        </w:rPr>
        <w:t>元/吨调整为4.0</w:t>
      </w:r>
      <w:r>
        <w:rPr>
          <w:rFonts w:hint="default" w:ascii="Times New Roman" w:hAnsi="Times New Roman" w:eastAsia="方正仿宋_GBK" w:cs="Times New Roman"/>
          <w:color w:val="auto"/>
          <w:spacing w:val="-6"/>
          <w:sz w:val="32"/>
          <w:szCs w:val="32"/>
          <w:lang w:val="en-US" w:eastAsia="zh-CN"/>
        </w:rPr>
        <w:t>5</w:t>
      </w:r>
      <w:r>
        <w:rPr>
          <w:rFonts w:hint="default" w:ascii="Times New Roman" w:hAnsi="Times New Roman" w:eastAsia="方正仿宋_GBK" w:cs="Times New Roman"/>
          <w:color w:val="auto"/>
          <w:spacing w:val="-6"/>
          <w:sz w:val="32"/>
          <w:szCs w:val="32"/>
        </w:rPr>
        <w:t>元/吨</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u w:val="none"/>
        </w:rPr>
        <w:t>非居民用水综合水价由</w:t>
      </w:r>
      <w:r>
        <w:rPr>
          <w:rFonts w:hint="eastAsia" w:ascii="Times New Roman" w:hAnsi="Times New Roman" w:eastAsia="方正仿宋_GBK" w:cs="Times New Roman"/>
          <w:color w:val="auto"/>
          <w:spacing w:val="-6"/>
          <w:sz w:val="32"/>
          <w:szCs w:val="32"/>
          <w:u w:val="none"/>
          <w:lang w:val="en-US" w:eastAsia="zh-CN"/>
        </w:rPr>
        <w:t>5.88</w:t>
      </w:r>
      <w:r>
        <w:rPr>
          <w:rFonts w:hint="default" w:ascii="Times New Roman" w:hAnsi="Times New Roman" w:eastAsia="方正仿宋_GBK" w:cs="Times New Roman"/>
          <w:color w:val="auto"/>
          <w:spacing w:val="-6"/>
          <w:sz w:val="32"/>
          <w:szCs w:val="32"/>
          <w:u w:val="none"/>
        </w:rPr>
        <w:t>元/吨调整</w:t>
      </w:r>
      <w:r>
        <w:rPr>
          <w:rFonts w:hint="eastAsia" w:ascii="Times New Roman" w:hAnsi="Times New Roman" w:eastAsia="方正仿宋_GBK" w:cs="Times New Roman"/>
          <w:color w:val="auto"/>
          <w:spacing w:val="-6"/>
          <w:sz w:val="32"/>
          <w:szCs w:val="32"/>
          <w:u w:val="none"/>
          <w:lang w:val="en-US" w:eastAsia="zh-CN"/>
        </w:rPr>
        <w:t>为</w:t>
      </w:r>
      <w:r>
        <w:rPr>
          <w:rFonts w:hint="default" w:ascii="Times New Roman" w:hAnsi="Times New Roman" w:eastAsia="方正仿宋_GBK" w:cs="Times New Roman"/>
          <w:color w:val="auto"/>
          <w:spacing w:val="-6"/>
          <w:sz w:val="32"/>
          <w:szCs w:val="32"/>
          <w:u w:val="none"/>
        </w:rPr>
        <w:t>6.1</w:t>
      </w:r>
      <w:r>
        <w:rPr>
          <w:rFonts w:hint="default" w:ascii="Times New Roman" w:hAnsi="Times New Roman" w:eastAsia="方正仿宋_GBK" w:cs="Times New Roman"/>
          <w:color w:val="auto"/>
          <w:spacing w:val="-6"/>
          <w:sz w:val="32"/>
          <w:szCs w:val="32"/>
          <w:u w:val="none"/>
          <w:lang w:val="en-US" w:eastAsia="zh-CN"/>
        </w:rPr>
        <w:t>3</w:t>
      </w:r>
      <w:r>
        <w:rPr>
          <w:rFonts w:hint="default" w:ascii="Times New Roman" w:hAnsi="Times New Roman" w:eastAsia="方正仿宋_GBK" w:cs="Times New Roman"/>
          <w:color w:val="auto"/>
          <w:spacing w:val="-6"/>
          <w:sz w:val="32"/>
          <w:szCs w:val="32"/>
          <w:u w:val="none"/>
        </w:rPr>
        <w:t>元/吨</w:t>
      </w:r>
      <w:r>
        <w:rPr>
          <w:rFonts w:hint="default" w:ascii="Times New Roman" w:hAnsi="Times New Roman" w:eastAsia="方正仿宋_GBK" w:cs="Times New Roman"/>
          <w:color w:val="auto"/>
          <w:spacing w:val="-6"/>
          <w:sz w:val="32"/>
          <w:szCs w:val="32"/>
          <w:u w:val="none"/>
          <w:lang w:eastAsia="zh-CN"/>
        </w:rPr>
        <w:t>；</w:t>
      </w:r>
      <w:r>
        <w:rPr>
          <w:rFonts w:hint="default" w:ascii="Times New Roman" w:hAnsi="Times New Roman" w:eastAsia="方正仿宋_GBK" w:cs="Times New Roman"/>
          <w:color w:val="auto"/>
          <w:spacing w:val="-6"/>
          <w:sz w:val="32"/>
          <w:szCs w:val="32"/>
        </w:rPr>
        <w:t>特种用水综合水价</w:t>
      </w:r>
      <w:r>
        <w:rPr>
          <w:rFonts w:hint="eastAsia" w:ascii="Times New Roman" w:hAnsi="Times New Roman" w:eastAsia="方正仿宋_GBK" w:cs="Times New Roman"/>
          <w:color w:val="auto"/>
          <w:spacing w:val="-6"/>
          <w:sz w:val="32"/>
          <w:szCs w:val="32"/>
          <w:lang w:val="en-US" w:eastAsia="zh-CN"/>
        </w:rPr>
        <w:t>执行</w:t>
      </w:r>
      <w:r>
        <w:rPr>
          <w:rFonts w:hint="default" w:ascii="Times New Roman" w:hAnsi="Times New Roman" w:eastAsia="方正仿宋_GBK" w:cs="Times New Roman"/>
          <w:color w:val="auto"/>
          <w:spacing w:val="-6"/>
          <w:sz w:val="32"/>
          <w:szCs w:val="32"/>
        </w:rPr>
        <w:t>6.4元/吨。</w:t>
      </w:r>
    </w:p>
    <w:tbl>
      <w:tblPr>
        <w:tblStyle w:val="14"/>
        <w:tblpPr w:leftFromText="180" w:rightFromText="180" w:vertAnchor="text" w:horzAnchor="page" w:tblpXSpec="center" w:tblpY="52"/>
        <w:tblOverlap w:val="never"/>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42"/>
        <w:gridCol w:w="2062"/>
        <w:gridCol w:w="2325"/>
        <w:gridCol w:w="1338"/>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6" w:type="dxa"/>
            <w:gridSpan w:val="3"/>
            <w:vMerge w:val="restart"/>
            <w:shd w:val="clear" w:color="auto" w:fill="auto"/>
            <w:noWrap w:val="0"/>
            <w:vAlign w:val="center"/>
          </w:tcPr>
          <w:p>
            <w:pPr>
              <w:tabs>
                <w:tab w:val="center" w:pos="1337"/>
                <w:tab w:val="right" w:pos="2554"/>
              </w:tabs>
              <w:adjustRightInd w:val="0"/>
              <w:snapToGrid w:val="0"/>
              <w:spacing w:line="240" w:lineRule="atLeast"/>
              <w:jc w:val="center"/>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br w:type="page"/>
            </w:r>
            <w:r>
              <w:rPr>
                <w:rFonts w:hint="default" w:ascii="Times New Roman" w:hAnsi="Times New Roman" w:eastAsia="方正黑体_GBK" w:cs="Times New Roman"/>
                <w:color w:val="auto"/>
                <w:kern w:val="0"/>
                <w:szCs w:val="21"/>
              </w:rPr>
              <w:t>用水类别</w:t>
            </w:r>
          </w:p>
        </w:tc>
        <w:tc>
          <w:tcPr>
            <w:tcW w:w="3663"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代收</w:t>
            </w:r>
            <w:r>
              <w:rPr>
                <w:rFonts w:hint="eastAsia" w:ascii="Times New Roman" w:hAnsi="Times New Roman" w:eastAsia="方正黑体_GBK" w:cs="Times New Roman"/>
                <w:color w:val="auto"/>
                <w:kern w:val="0"/>
                <w:szCs w:val="21"/>
                <w:lang w:val="en-US" w:eastAsia="zh-CN"/>
              </w:rPr>
              <w:t>费</w:t>
            </w:r>
            <w:r>
              <w:rPr>
                <w:rFonts w:hint="default" w:ascii="Times New Roman" w:hAnsi="Times New Roman" w:eastAsia="方正黑体_GBK" w:cs="Times New Roman"/>
                <w:color w:val="auto"/>
                <w:kern w:val="0"/>
                <w:szCs w:val="21"/>
              </w:rPr>
              <w:t>（元/吨）</w:t>
            </w:r>
          </w:p>
        </w:tc>
        <w:tc>
          <w:tcPr>
            <w:tcW w:w="1400" w:type="dxa"/>
            <w:vMerge w:val="restart"/>
            <w:shd w:val="clear" w:color="auto" w:fill="F1F1F1"/>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综合水价</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6" w:type="dxa"/>
            <w:gridSpan w:val="3"/>
            <w:vMerge w:val="continue"/>
            <w:shd w:val="clear" w:color="auto" w:fill="auto"/>
            <w:noWrap w:val="0"/>
            <w:vAlign w:val="center"/>
          </w:tcPr>
          <w:p>
            <w:pPr>
              <w:widowControl/>
              <w:jc w:val="center"/>
              <w:rPr>
                <w:rFonts w:hint="default" w:ascii="Times New Roman" w:hAnsi="Times New Roman" w:eastAsia="方正黑体_GBK" w:cs="Times New Roman"/>
                <w:color w:val="auto"/>
                <w:kern w:val="0"/>
                <w:szCs w:val="21"/>
              </w:rPr>
            </w:pPr>
          </w:p>
        </w:tc>
        <w:tc>
          <w:tcPr>
            <w:tcW w:w="232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黑体_GBK" w:cs="Times New Roman"/>
                <w:color w:val="auto"/>
                <w:kern w:val="0"/>
                <w:szCs w:val="21"/>
                <w:lang w:eastAsia="zh-CN"/>
              </w:rPr>
            </w:pPr>
            <w:r>
              <w:rPr>
                <w:rFonts w:hint="eastAsia" w:ascii="Times New Roman" w:hAnsi="Times New Roman" w:eastAsia="方正黑体_GBK" w:cs="方正黑体_GBK"/>
                <w:i w:val="0"/>
                <w:iCs w:val="0"/>
                <w:caps w:val="0"/>
                <w:color w:val="171A1D"/>
                <w:spacing w:val="0"/>
                <w:sz w:val="21"/>
                <w:szCs w:val="21"/>
                <w:shd w:val="clear" w:fill="FFFFFF"/>
              </w:rPr>
              <w:t>水资源税相关成本费用</w:t>
            </w:r>
          </w:p>
        </w:tc>
        <w:tc>
          <w:tcPr>
            <w:tcW w:w="1338"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黑体_GBK" w:cs="Times New Roman"/>
                <w:color w:val="auto"/>
                <w:kern w:val="0"/>
                <w:szCs w:val="21"/>
              </w:rPr>
            </w:pPr>
            <w:r>
              <w:rPr>
                <w:rFonts w:hint="default" w:ascii="Times New Roman" w:hAnsi="Times New Roman" w:eastAsia="方正黑体_GBK" w:cs="Times New Roman"/>
                <w:color w:val="auto"/>
                <w:kern w:val="0"/>
                <w:szCs w:val="21"/>
              </w:rPr>
              <w:t>污水处理费</w:t>
            </w:r>
          </w:p>
        </w:tc>
        <w:tc>
          <w:tcPr>
            <w:tcW w:w="1400" w:type="dxa"/>
            <w:vMerge w:val="continue"/>
            <w:shd w:val="clear" w:color="auto" w:fill="F1F1F1"/>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黑体_GBK"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Merge w:val="restart"/>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居民生活用水</w:t>
            </w:r>
          </w:p>
        </w:tc>
        <w:tc>
          <w:tcPr>
            <w:tcW w:w="2904" w:type="dxa"/>
            <w:gridSpan w:val="2"/>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第一阶梯（年260吨以内）</w:t>
            </w:r>
          </w:p>
        </w:tc>
        <w:tc>
          <w:tcPr>
            <w:tcW w:w="2325"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8"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400"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Merge w:val="continue"/>
            <w:shd w:val="clear" w:color="auto" w:fill="auto"/>
            <w:noWrap w:val="0"/>
            <w:vAlign w:val="top"/>
          </w:tcPr>
          <w:p>
            <w:pPr>
              <w:adjustRightInd w:val="0"/>
              <w:snapToGrid w:val="0"/>
              <w:spacing w:line="240" w:lineRule="atLeast"/>
              <w:jc w:val="right"/>
              <w:rPr>
                <w:rFonts w:hint="default" w:ascii="Times New Roman" w:hAnsi="Times New Roman" w:eastAsia="方正仿宋_GBK" w:cs="Times New Roman"/>
                <w:b w:val="0"/>
                <w:bCs w:val="0"/>
                <w:color w:val="auto"/>
                <w:szCs w:val="21"/>
              </w:rPr>
            </w:pPr>
          </w:p>
        </w:tc>
        <w:tc>
          <w:tcPr>
            <w:tcW w:w="2904" w:type="dxa"/>
            <w:gridSpan w:val="2"/>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第二阶梯（年261-360吨）</w:t>
            </w:r>
          </w:p>
        </w:tc>
        <w:tc>
          <w:tcPr>
            <w:tcW w:w="2325"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8"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400"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Merge w:val="continue"/>
            <w:shd w:val="clear" w:color="auto" w:fill="auto"/>
            <w:noWrap w:val="0"/>
            <w:vAlign w:val="top"/>
          </w:tcPr>
          <w:p>
            <w:pPr>
              <w:adjustRightInd w:val="0"/>
              <w:snapToGrid w:val="0"/>
              <w:spacing w:line="240" w:lineRule="atLeast"/>
              <w:jc w:val="right"/>
              <w:rPr>
                <w:rFonts w:hint="default" w:ascii="Times New Roman" w:hAnsi="Times New Roman" w:eastAsia="方正仿宋_GBK" w:cs="Times New Roman"/>
                <w:b w:val="0"/>
                <w:bCs w:val="0"/>
                <w:color w:val="auto"/>
                <w:szCs w:val="21"/>
              </w:rPr>
            </w:pPr>
          </w:p>
        </w:tc>
        <w:tc>
          <w:tcPr>
            <w:tcW w:w="2904" w:type="dxa"/>
            <w:gridSpan w:val="2"/>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第三阶梯（年361吨以上）</w:t>
            </w:r>
          </w:p>
        </w:tc>
        <w:tc>
          <w:tcPr>
            <w:tcW w:w="2325"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8"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1.00</w:t>
            </w:r>
          </w:p>
        </w:tc>
        <w:tc>
          <w:tcPr>
            <w:tcW w:w="1400"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4" w:type="dxa"/>
            <w:gridSpan w:val="2"/>
            <w:shd w:val="clear" w:color="auto" w:fill="auto"/>
            <w:noWrap w:val="0"/>
            <w:vAlign w:val="center"/>
          </w:tcPr>
          <w:p>
            <w:pPr>
              <w:adjustRightInd w:val="0"/>
              <w:snapToGrid w:val="0"/>
              <w:spacing w:line="240" w:lineRule="atLeast"/>
              <w:jc w:val="center"/>
              <w:rPr>
                <w:rFonts w:hint="eastAsia" w:ascii="Times New Roman" w:hAnsi="Times New Roman" w:eastAsia="方正仿宋_GBK" w:cs="Times New Roman"/>
                <w:b w:val="0"/>
                <w:bCs w:val="0"/>
                <w:color w:val="auto"/>
                <w:szCs w:val="21"/>
                <w:lang w:val="en-US" w:eastAsia="zh-CN"/>
              </w:rPr>
            </w:pPr>
            <w:r>
              <w:rPr>
                <w:rFonts w:hint="default" w:ascii="Times New Roman" w:hAnsi="Times New Roman" w:eastAsia="方正仿宋_GBK" w:cs="Times New Roman"/>
                <w:b w:val="0"/>
                <w:bCs w:val="0"/>
                <w:color w:val="auto"/>
                <w:szCs w:val="21"/>
              </w:rPr>
              <w:t>非居民用水</w:t>
            </w:r>
          </w:p>
        </w:tc>
        <w:tc>
          <w:tcPr>
            <w:tcW w:w="2062" w:type="dxa"/>
            <w:shd w:val="clear" w:color="auto" w:fill="auto"/>
            <w:noWrap w:val="0"/>
            <w:vAlign w:val="center"/>
          </w:tcPr>
          <w:p>
            <w:pPr>
              <w:adjustRightInd w:val="0"/>
              <w:snapToGrid w:val="0"/>
              <w:spacing w:line="240" w:lineRule="atLeast"/>
              <w:jc w:val="center"/>
              <w:rPr>
                <w:rFonts w:hint="eastAsia" w:ascii="Times New Roman" w:hAnsi="Times New Roman" w:eastAsia="方正仿宋_GBK" w:cs="Times New Roman"/>
                <w:b w:val="0"/>
                <w:bCs w:val="0"/>
                <w:color w:val="auto"/>
                <w:szCs w:val="21"/>
                <w:lang w:val="en-US" w:eastAsia="zh-CN"/>
              </w:rPr>
            </w:pPr>
            <w:r>
              <w:rPr>
                <w:rFonts w:hint="eastAsia" w:ascii="Times New Roman" w:hAnsi="Times New Roman" w:eastAsia="方正仿宋_GBK" w:cs="Times New Roman"/>
                <w:b w:val="0"/>
                <w:bCs w:val="0"/>
                <w:color w:val="auto"/>
                <w:szCs w:val="21"/>
                <w:lang w:val="en-US" w:eastAsia="zh-CN"/>
              </w:rPr>
              <w:t>工业</w:t>
            </w:r>
          </w:p>
          <w:p>
            <w:pPr>
              <w:adjustRightInd w:val="0"/>
              <w:snapToGrid w:val="0"/>
              <w:spacing w:line="240" w:lineRule="atLeast"/>
              <w:jc w:val="center"/>
              <w:rPr>
                <w:rFonts w:hint="eastAsia" w:ascii="Times New Roman" w:hAnsi="Times New Roman" w:eastAsia="方正仿宋_GBK" w:cs="Times New Roman"/>
                <w:b w:val="0"/>
                <w:bCs w:val="0"/>
                <w:color w:val="auto"/>
                <w:szCs w:val="21"/>
                <w:lang w:val="en-US" w:eastAsia="zh-CN"/>
              </w:rPr>
            </w:pPr>
            <w:r>
              <w:rPr>
                <w:rFonts w:hint="eastAsia" w:ascii="Times New Roman" w:hAnsi="Times New Roman" w:eastAsia="方正仿宋_GBK" w:cs="Times New Roman"/>
                <w:b w:val="0"/>
                <w:bCs w:val="0"/>
                <w:color w:val="auto"/>
                <w:szCs w:val="21"/>
                <w:lang w:val="en-US" w:eastAsia="zh-CN"/>
              </w:rPr>
              <w:t>经营服务用水</w:t>
            </w:r>
          </w:p>
          <w:p>
            <w:pPr>
              <w:adjustRightInd w:val="0"/>
              <w:snapToGrid w:val="0"/>
              <w:spacing w:line="240" w:lineRule="atLeast"/>
              <w:jc w:val="center"/>
              <w:rPr>
                <w:rFonts w:hint="default" w:ascii="Times New Roman" w:hAnsi="Times New Roman" w:eastAsia="方正仿宋_GBK" w:cs="Times New Roman"/>
                <w:b w:val="0"/>
                <w:bCs w:val="0"/>
                <w:color w:val="auto"/>
                <w:szCs w:val="21"/>
              </w:rPr>
            </w:pPr>
            <w:r>
              <w:rPr>
                <w:rFonts w:hint="eastAsia" w:ascii="Times New Roman" w:hAnsi="Times New Roman" w:eastAsia="方正仿宋_GBK" w:cs="Times New Roman"/>
                <w:b w:val="0"/>
                <w:bCs w:val="0"/>
                <w:color w:val="auto"/>
                <w:szCs w:val="21"/>
                <w:lang w:val="en-US" w:eastAsia="zh-CN"/>
              </w:rPr>
              <w:t>行政事业单位用水</w:t>
            </w:r>
          </w:p>
        </w:tc>
        <w:tc>
          <w:tcPr>
            <w:tcW w:w="2325"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8"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1.30</w:t>
            </w:r>
          </w:p>
        </w:tc>
        <w:tc>
          <w:tcPr>
            <w:tcW w:w="1400"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6" w:type="dxa"/>
            <w:gridSpan w:val="3"/>
            <w:shd w:val="clear" w:color="auto" w:fill="auto"/>
            <w:noWrap w:val="0"/>
            <w:vAlign w:val="center"/>
          </w:tcPr>
          <w:p>
            <w:pPr>
              <w:adjustRightInd w:val="0"/>
              <w:snapToGrid w:val="0"/>
              <w:spacing w:line="240" w:lineRule="atLeast"/>
              <w:jc w:val="both"/>
              <w:rPr>
                <w:rFonts w:hint="default" w:ascii="Times New Roman" w:hAnsi="Times New Roman" w:eastAsia="方正仿宋_GBK" w:cs="Times New Roman"/>
                <w:b w:val="0"/>
                <w:bCs w:val="0"/>
                <w:color w:val="auto"/>
                <w:szCs w:val="21"/>
              </w:rPr>
            </w:pPr>
            <w:r>
              <w:rPr>
                <w:rFonts w:hint="default" w:ascii="Times New Roman" w:hAnsi="Times New Roman" w:eastAsia="方正仿宋_GBK" w:cs="Times New Roman"/>
                <w:b w:val="0"/>
                <w:bCs w:val="0"/>
                <w:color w:val="auto"/>
                <w:szCs w:val="21"/>
              </w:rPr>
              <w:t>特种用水</w:t>
            </w:r>
          </w:p>
        </w:tc>
        <w:tc>
          <w:tcPr>
            <w:tcW w:w="2325"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0.10</w:t>
            </w:r>
          </w:p>
        </w:tc>
        <w:tc>
          <w:tcPr>
            <w:tcW w:w="1338" w:type="dxa"/>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1.30</w:t>
            </w:r>
          </w:p>
        </w:tc>
        <w:tc>
          <w:tcPr>
            <w:tcW w:w="1400" w:type="dxa"/>
            <w:shd w:val="clear" w:color="auto" w:fill="F1F1F1"/>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9" w:type="dxa"/>
            <w:gridSpan w:val="6"/>
            <w:shd w:val="clear" w:color="auto" w:fill="auto"/>
            <w:noWrap w:val="0"/>
            <w:vAlign w:val="center"/>
          </w:tcPr>
          <w:p>
            <w:pPr>
              <w:adjustRightInd w:val="0"/>
              <w:snapToGrid w:val="0"/>
              <w:spacing w:line="240" w:lineRule="atLeas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备注:各类用水综合水价</w:t>
            </w:r>
            <w:r>
              <w:rPr>
                <w:rFonts w:hint="eastAsia" w:ascii="Times New Roman" w:hAnsi="Times New Roman" w:eastAsia="方正仿宋_GBK" w:cs="Times New Roman"/>
                <w:color w:val="auto"/>
                <w:szCs w:val="21"/>
                <w:lang w:val="en-US" w:eastAsia="zh-CN"/>
              </w:rPr>
              <w:t>含</w:t>
            </w:r>
            <w:r>
              <w:rPr>
                <w:rFonts w:hint="default" w:ascii="Times New Roman" w:hAnsi="Times New Roman" w:eastAsia="方正仿宋_GBK" w:cs="Times New Roman"/>
                <w:color w:val="auto"/>
                <w:szCs w:val="21"/>
              </w:rPr>
              <w:t>水资源税相关成本费用</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0.10元/吨</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、污水处理费</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居民1.00元/吨、非居和特种行业1.30元/吨</w:t>
            </w:r>
            <w:r>
              <w:rPr>
                <w:rFonts w:hint="eastAsia" w:ascii="Times New Roman" w:hAnsi="Times New Roman" w:eastAsia="方正仿宋_GBK" w:cs="Times New Roman"/>
                <w:color w:val="auto"/>
                <w:szCs w:val="21"/>
                <w:lang w:eastAsia="zh-CN"/>
              </w:rPr>
              <w:t>），</w:t>
            </w:r>
            <w:r>
              <w:rPr>
                <w:rFonts w:hint="eastAsia" w:ascii="Times New Roman" w:hAnsi="Times New Roman" w:eastAsia="方正仿宋_GBK" w:cs="Times New Roman"/>
                <w:color w:val="auto"/>
                <w:szCs w:val="21"/>
                <w:lang w:val="en-US" w:eastAsia="zh-CN"/>
              </w:rPr>
              <w:t>另外随水费代收的生活垃圾处理费按相关规定执行。</w:t>
            </w:r>
          </w:p>
        </w:tc>
      </w:tr>
    </w:tbl>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黑体_GBK" w:cs="方正黑体_GBK"/>
          <w:color w:val="auto"/>
          <w:spacing w:val="-6"/>
          <w:sz w:val="32"/>
          <w:szCs w:val="32"/>
          <w:lang w:val="en-US" w:eastAsia="zh-CN"/>
        </w:rPr>
      </w:pPr>
      <w:r>
        <w:rPr>
          <w:rFonts w:hint="eastAsia" w:ascii="Times New Roman" w:hAnsi="Times New Roman" w:eastAsia="方正黑体_GBK" w:cs="方正黑体_GBK"/>
          <w:color w:val="auto"/>
          <w:spacing w:val="-6"/>
          <w:sz w:val="32"/>
          <w:szCs w:val="32"/>
          <w:lang w:val="en-US" w:eastAsia="zh-CN"/>
        </w:rPr>
        <w:t>四、相关政策</w:t>
      </w:r>
    </w:p>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一）居民生活用水原则上以住宅为单位确定（每户4人及以下），一个房产证明对应为一个居民家庭户，没有房产证明的，以供水企业为居民安装的水表为单位。人口较多的居民家庭，人数超过4人，每增加1人每户每年各阶梯基础水量增加60立方米，用户凭身份证和户口簿（居住证），每年到供水企业营业厅办理水量核增手续。</w:t>
      </w:r>
    </w:p>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二）学校教学和学生生活用水、部队生活用水、养老机构和残疾人托养机构等社会福利场所生活用水、宗教场所生活用水、社区组织工作用房和居民公益性服务设施用水等非居民用户，以及尚未实行“一户一表”的合表居民用水户（含住宅小区、集体宿舍），不实行阶梯价格，综合水价按居民生活用水第一阶梯价格执行。</w:t>
      </w:r>
    </w:p>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（三）与非居民用水超定额累进加价有关的其他规定，仍按《城口县发展和改革委员会关于印发城口县城镇非居民用水超定额累进加价制度的通知》（城发改委发〔2021〕192号）执行。</w:t>
      </w:r>
    </w:p>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（四）居民阶梯用水量实行年度结算，跨年度不结转。因新装或变更用水性质等原因，结算年度不足12个月的，按实际用水月数计算阶梯水量，结算时不足一个月的按一个月计算。</w:t>
      </w:r>
    </w:p>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default"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（五）</w:t>
      </w:r>
      <w:r>
        <w:rPr>
          <w:rFonts w:hint="default" w:ascii="Times New Roman" w:hAnsi="Times New Roman" w:eastAsia="方正仿宋_GBK" w:cs="Times New Roman"/>
          <w:color w:val="auto"/>
          <w:spacing w:val="-6"/>
          <w:sz w:val="32"/>
          <w:szCs w:val="32"/>
          <w:lang w:val="en-US" w:eastAsia="zh-CN"/>
        </w:rPr>
        <w:t>取消二次供水运维费用</w:t>
      </w:r>
      <w:r>
        <w:rPr>
          <w:rFonts w:hint="eastAsia" w:ascii="Times New Roman" w:hAnsi="Times New Roman" w:eastAsia="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根据国家、</w:t>
      </w:r>
      <w:r>
        <w:rPr>
          <w:rFonts w:hint="eastAsia" w:ascii="Times New Roman" w:hAnsi="Times New Roman" w:eastAsia="方正仿宋_GBK" w:cs="Times New Roman"/>
          <w:color w:val="auto"/>
          <w:spacing w:val="-6"/>
          <w:sz w:val="32"/>
          <w:szCs w:val="32"/>
          <w:lang w:val="en-US" w:eastAsia="zh-CN"/>
        </w:rPr>
        <w:t>市</w:t>
      </w:r>
      <w:r>
        <w:rPr>
          <w:rFonts w:hint="default" w:ascii="Times New Roman" w:hAnsi="Times New Roman" w:eastAsia="方正仿宋_GBK" w:cs="Times New Roman"/>
          <w:color w:val="auto"/>
          <w:spacing w:val="-6"/>
          <w:sz w:val="32"/>
          <w:szCs w:val="32"/>
          <w:lang w:val="en-US" w:eastAsia="zh-CN"/>
        </w:rPr>
        <w:t>相关政策规定，由供水企业负责运行管理的二次加压调蓄供水设施，其运行维护、修理更新成本计入供水价格，不得另行收费。</w:t>
      </w:r>
      <w:r>
        <w:rPr>
          <w:rFonts w:hint="eastAsia" w:ascii="Times New Roman" w:hAnsi="Times New Roman" w:eastAsia="方正仿宋_GBK" w:cs="Times New Roman"/>
          <w:color w:val="auto"/>
          <w:spacing w:val="-6"/>
          <w:sz w:val="32"/>
          <w:szCs w:val="32"/>
          <w:lang w:val="en-US" w:eastAsia="zh-CN"/>
        </w:rPr>
        <w:t>执行</w:t>
      </w:r>
      <w:r>
        <w:rPr>
          <w:rFonts w:hint="default" w:ascii="Times New Roman" w:hAnsi="Times New Roman" w:eastAsia="方正仿宋_GBK" w:cs="Times New Roman"/>
          <w:color w:val="auto"/>
          <w:spacing w:val="-6"/>
          <w:sz w:val="32"/>
          <w:szCs w:val="32"/>
          <w:lang w:val="en-US" w:eastAsia="zh-CN"/>
        </w:rPr>
        <w:t>调整后的城区供水价格时，</w:t>
      </w:r>
      <w:r>
        <w:rPr>
          <w:rFonts w:hint="eastAsia" w:ascii="Times New Roman" w:hAnsi="Times New Roman" w:eastAsia="方正仿宋_GBK" w:cs="Times New Roman"/>
          <w:color w:val="auto"/>
          <w:spacing w:val="-6"/>
          <w:sz w:val="32"/>
          <w:szCs w:val="32"/>
          <w:lang w:val="en-US" w:eastAsia="zh-CN"/>
        </w:rPr>
        <w:t>不再另行收取</w:t>
      </w:r>
      <w:r>
        <w:rPr>
          <w:rFonts w:hint="default" w:ascii="Times New Roman" w:hAnsi="Times New Roman" w:eastAsia="方正仿宋_GBK" w:cs="Times New Roman"/>
          <w:color w:val="auto"/>
          <w:spacing w:val="-6"/>
          <w:sz w:val="32"/>
          <w:szCs w:val="32"/>
          <w:lang w:val="en-US" w:eastAsia="zh-CN"/>
        </w:rPr>
        <w:t>二次供水运维费用。</w:t>
      </w:r>
    </w:p>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（六）随水费代收的水资源税相关成本费用、污水处理费、生活垃圾处理费，仍按现行标准执行。</w:t>
      </w:r>
    </w:p>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default" w:ascii="Times New Roman" w:hAnsi="Times New Roman" w:eastAsia="方正黑体_GBK" w:cs="方正黑体_GBK"/>
          <w:color w:val="auto"/>
          <w:spacing w:val="-6"/>
          <w:sz w:val="32"/>
          <w:szCs w:val="32"/>
          <w:lang w:val="en-US" w:eastAsia="zh-CN"/>
        </w:rPr>
      </w:pPr>
      <w:r>
        <w:rPr>
          <w:rFonts w:hint="eastAsia" w:ascii="Times New Roman" w:hAnsi="Times New Roman" w:eastAsia="方正黑体_GBK" w:cs="方正黑体_GBK"/>
          <w:color w:val="auto"/>
          <w:spacing w:val="-6"/>
          <w:sz w:val="32"/>
          <w:szCs w:val="32"/>
          <w:lang w:val="en-US" w:eastAsia="zh-CN"/>
        </w:rPr>
        <w:t>五、执行范围和时间</w:t>
      </w:r>
    </w:p>
    <w:p>
      <w:pPr>
        <w:pStyle w:val="5"/>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执行范围为城区</w:t>
      </w:r>
      <w:r>
        <w:rPr>
          <w:rFonts w:hint="eastAsia" w:ascii="Times New Roman" w:hAnsi="Times New Roman" w:eastAsia="方正仿宋_GBK" w:cs="Times New Roman"/>
          <w:sz w:val="32"/>
          <w:szCs w:val="32"/>
          <w:lang w:val="en-US" w:eastAsia="zh-CN"/>
        </w:rPr>
        <w:t>内由公共管网供水的用</w:t>
      </w:r>
      <w:r>
        <w:rPr>
          <w:rFonts w:hint="eastAsia" w:ascii="Times New Roman" w:hAnsi="Times New Roman" w:eastAsia="方正仿宋_GBK" w:cs="Times New Roman"/>
          <w:sz w:val="32"/>
          <w:szCs w:val="32"/>
          <w:lang w:val="en-US" w:eastAsia="zh-CN"/>
        </w:rPr>
        <w:t>水</w:t>
      </w:r>
      <w:r>
        <w:rPr>
          <w:rFonts w:hint="eastAsia" w:ascii="Times New Roman" w:hAnsi="Times New Roman" w:eastAsia="方正仿宋_GBK" w:cs="Times New Roman"/>
          <w:sz w:val="32"/>
          <w:szCs w:val="32"/>
          <w:lang w:val="en-US" w:eastAsia="zh-CN"/>
        </w:rPr>
        <w:t>户</w:t>
      </w:r>
      <w:r>
        <w:rPr>
          <w:rFonts w:hint="eastAsia" w:ascii="Times New Roman" w:hAnsi="Times New Roman" w:eastAsia="方正仿宋_GBK" w:cs="Times New Roman"/>
          <w:sz w:val="32"/>
          <w:szCs w:val="32"/>
          <w:lang w:val="en-US" w:eastAsia="zh-CN"/>
        </w:rPr>
        <w:t>。本通知自文件公布之日生效</w:t>
      </w:r>
      <w:r>
        <w:rPr>
          <w:rFonts w:hint="eastAsia" w:ascii="Times New Roman" w:hAnsi="Times New Roman" w:eastAsia="方正仿宋_GBK" w:cs="Times New Roman"/>
          <w:sz w:val="32"/>
          <w:szCs w:val="32"/>
          <w:lang w:val="en-US" w:eastAsia="zh-CN"/>
        </w:rPr>
        <w:t>。</w:t>
      </w:r>
    </w:p>
    <w:p>
      <w:pPr>
        <w:keepNext w:val="0"/>
        <w:keepLines w:val="0"/>
        <w:pageBreakBefore w:val="0"/>
        <w:widowControl w:val="0"/>
        <w:tabs>
          <w:tab w:val="left" w:pos="4105"/>
        </w:tabs>
        <w:kinsoku/>
        <w:wordWrap/>
        <w:overflowPunct/>
        <w:topLinePunct w:val="0"/>
        <w:autoSpaceDE/>
        <w:autoSpaceDN/>
        <w:bidi w:val="0"/>
        <w:adjustRightInd w:val="0"/>
        <w:snapToGrid w:val="0"/>
        <w:spacing w:line="579" w:lineRule="exact"/>
        <w:ind w:firstLine="616" w:firstLineChars="200"/>
        <w:textAlignment w:val="auto"/>
        <w:rPr>
          <w:rFonts w:hint="eastAsia" w:ascii="Times New Roman" w:hAnsi="Times New Roman" w:eastAsia="方正黑体_GBK" w:cs="方正黑体_GBK"/>
          <w:color w:val="auto"/>
          <w:spacing w:val="-6"/>
          <w:sz w:val="32"/>
          <w:szCs w:val="32"/>
          <w:lang w:val="en-US" w:eastAsia="zh-CN"/>
        </w:rPr>
      </w:pPr>
      <w:r>
        <w:rPr>
          <w:rFonts w:hint="eastAsia" w:ascii="Times New Roman" w:hAnsi="Times New Roman" w:eastAsia="方正黑体_GBK" w:cs="方正黑体_GBK"/>
          <w:color w:val="auto"/>
          <w:spacing w:val="-6"/>
          <w:sz w:val="32"/>
          <w:szCs w:val="32"/>
          <w:lang w:val="en-US" w:eastAsia="zh-CN"/>
        </w:rPr>
        <w:t>六、有关要求</w:t>
      </w:r>
    </w:p>
    <w:p>
      <w:pPr>
        <w:pStyle w:val="5"/>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水价调整涉及面广，影响较大，供水企业要做好政策宣传和供水相关服务工作，争取用户理解、支持、配合，使价格政策顺利实施。进一步强化企业经营管理，挖潜增效，切实提高供水水质和服务，严格执行各分类水价政策，做好明码标价工作，自觉接受社会各界监督和价格监管部门检查。原《关于调整城区供水价格的通知》（</w:t>
      </w:r>
      <w:r>
        <w:rPr>
          <w:rFonts w:hint="default" w:ascii="Times New Roman" w:hAnsi="Times New Roman" w:eastAsia="方正仿宋_GBK" w:cs="Times New Roman"/>
          <w:sz w:val="32"/>
          <w:szCs w:val="32"/>
          <w:lang w:val="en-US" w:eastAsia="zh-CN"/>
        </w:rPr>
        <w:t>城发改委发〔202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208</w:t>
      </w:r>
      <w:r>
        <w:rPr>
          <w:rFonts w:hint="default" w:ascii="Times New Roman" w:hAnsi="Times New Roman" w:eastAsia="方正仿宋_GBK" w:cs="Times New Roman"/>
          <w:sz w:val="32"/>
          <w:szCs w:val="32"/>
          <w:lang w:val="en-US" w:eastAsia="zh-CN"/>
        </w:rPr>
        <w:t>号</w:t>
      </w:r>
      <w:r>
        <w:rPr>
          <w:rFonts w:hint="eastAsia" w:ascii="Times New Roman" w:hAnsi="Times New Roman" w:eastAsia="方正仿宋_GBK" w:cs="Times New Roman"/>
          <w:sz w:val="32"/>
          <w:szCs w:val="32"/>
          <w:lang w:val="en-US" w:eastAsia="zh-CN"/>
        </w:rPr>
        <w:t>）作废。</w:t>
      </w: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wordWrap w:val="0"/>
        <w:overflowPunct/>
        <w:topLinePunct w:val="0"/>
        <w:autoSpaceDE/>
        <w:autoSpaceDN/>
        <w:bidi w:val="0"/>
        <w:spacing w:line="579" w:lineRule="exact"/>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城口县发展和改革委员会  </w:t>
      </w:r>
    </w:p>
    <w:p>
      <w:pPr>
        <w:pStyle w:val="5"/>
        <w:keepNext w:val="0"/>
        <w:keepLines w:val="0"/>
        <w:pageBreakBefore w:val="0"/>
        <w:kinsoku/>
        <w:wordWrap w:val="0"/>
        <w:overflowPunct/>
        <w:topLinePunct w:val="0"/>
        <w:autoSpaceDE/>
        <w:autoSpaceDN/>
        <w:bidi w:val="0"/>
        <w:spacing w:line="579" w:lineRule="exact"/>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val="en-US" w:eastAsia="zh-CN"/>
        </w:rPr>
        <w:t xml:space="preserve">日    </w:t>
      </w: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ind w:left="0" w:leftChars="0" w:firstLine="0" w:firstLineChars="0"/>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pStyle w:val="5"/>
        <w:keepNext w:val="0"/>
        <w:keepLines w:val="0"/>
        <w:pageBreakBefore w:val="0"/>
        <w:kinsoku/>
        <w:overflowPunct/>
        <w:topLinePunct w:val="0"/>
        <w:autoSpaceDE/>
        <w:autoSpaceDN/>
        <w:bidi w:val="0"/>
        <w:spacing w:line="579" w:lineRule="exact"/>
        <w:rPr>
          <w:rFonts w:hint="eastAsia" w:ascii="Times New Roman" w:hAnsi="Times New Roman" w:eastAsia="方正仿宋_GBK" w:cs="Times New Roman"/>
          <w:sz w:val="32"/>
          <w:szCs w:val="32"/>
          <w:lang w:val="en-US" w:eastAsia="zh-CN"/>
        </w:rPr>
      </w:pPr>
    </w:p>
    <w:p>
      <w:pPr>
        <w:keepNext w:val="0"/>
        <w:keepLines w:val="0"/>
        <w:pageBreakBefore w:val="0"/>
        <w:widowControl/>
        <w:kinsoku/>
        <w:overflowPunct/>
        <w:topLinePunct w:val="0"/>
        <w:autoSpaceDE/>
        <w:autoSpaceDN/>
        <w:bidi w:val="0"/>
        <w:spacing w:line="579" w:lineRule="exact"/>
        <w:jc w:val="left"/>
        <w:rPr>
          <w:rFonts w:hint="eastAsia" w:ascii="Times New Roman" w:hAnsi="Times New Roman" w:eastAsia="仿宋_GB2312"/>
          <w:sz w:val="32"/>
        </w:rPr>
      </w:pPr>
    </w:p>
    <w:p>
      <w:pPr>
        <w:keepNext w:val="0"/>
        <w:keepLines w:val="0"/>
        <w:pageBreakBefore w:val="0"/>
        <w:widowControl/>
        <w:kinsoku/>
        <w:overflowPunct/>
        <w:topLinePunct w:val="0"/>
        <w:autoSpaceDE/>
        <w:autoSpaceDN/>
        <w:bidi w:val="0"/>
        <w:spacing w:line="579" w:lineRule="exact"/>
        <w:jc w:val="left"/>
        <w:rPr>
          <w:rFonts w:hint="eastAsia" w:ascii="Times New Roman" w:hAnsi="Times New Roman" w:eastAsia="仿宋_GB2312"/>
          <w:sz w:val="32"/>
        </w:rPr>
      </w:pPr>
    </w:p>
    <w:p>
      <w:pPr>
        <w:keepNext w:val="0"/>
        <w:keepLines w:val="0"/>
        <w:pageBreakBefore w:val="0"/>
        <w:widowControl/>
        <w:kinsoku/>
        <w:overflowPunct/>
        <w:topLinePunct w:val="0"/>
        <w:autoSpaceDE/>
        <w:autoSpaceDN/>
        <w:bidi w:val="0"/>
        <w:spacing w:line="579" w:lineRule="exact"/>
        <w:jc w:val="left"/>
        <w:rPr>
          <w:rFonts w:hint="eastAsia" w:ascii="Times New Roman" w:hAnsi="Times New Roman" w:eastAsia="仿宋_GB2312"/>
          <w:sz w:val="32"/>
        </w:rPr>
      </w:pPr>
    </w:p>
    <w:p>
      <w:pPr>
        <w:keepNext w:val="0"/>
        <w:keepLines w:val="0"/>
        <w:pageBreakBefore w:val="0"/>
        <w:pBdr>
          <w:top w:val="single" w:color="auto" w:sz="4" w:space="1"/>
        </w:pBdr>
        <w:kinsoku/>
        <w:overflowPunct/>
        <w:topLinePunct w:val="0"/>
        <w:autoSpaceDE/>
        <w:autoSpaceDN/>
        <w:bidi w:val="0"/>
        <w:spacing w:line="579" w:lineRule="exact"/>
        <w:ind w:left="1120" w:hanging="1120" w:hangingChars="400"/>
        <w:rPr>
          <w:rFonts w:hint="eastAsia" w:ascii="Times New Roman" w:hAnsi="Times New Roman" w:eastAsia="方正仿宋_GBK" w:cs="Times New Roman"/>
          <w:sz w:val="32"/>
          <w:szCs w:val="32"/>
          <w:lang w:val="en-US" w:eastAsia="zh-CN"/>
        </w:rPr>
      </w:pP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抄送：县财政局、县</w:t>
      </w:r>
      <w:r>
        <w:rPr>
          <w:rFonts w:hint="eastAsia" w:ascii="Times New Roman" w:hAnsi="Times New Roman" w:eastAsia="方正仿宋_GBK"/>
          <w:color w:val="000000"/>
          <w:sz w:val="28"/>
          <w:szCs w:val="28"/>
          <w:lang w:val="en-US" w:eastAsia="zh-CN"/>
        </w:rPr>
        <w:t>住房城乡建委、县水利局、县市场监管局</w:t>
      </w:r>
      <w:r>
        <w:rPr>
          <w:rFonts w:hint="eastAsia" w:ascii="Times New Roman" w:hAnsi="Times New Roman" w:eastAsia="方正仿宋_GBK"/>
          <w:color w:val="000000"/>
          <w:sz w:val="28"/>
          <w:szCs w:val="28"/>
        </w:rPr>
        <w:t>。</w:t>
      </w:r>
    </w:p>
    <w:p>
      <w:pPr>
        <w:keepNext w:val="0"/>
        <w:keepLines w:val="0"/>
        <w:pageBreakBefore w:val="0"/>
        <w:widowControl/>
        <w:suppressLineNumbers w:val="0"/>
        <w:pBdr>
          <w:top w:val="single" w:color="auto" w:sz="4" w:space="0"/>
          <w:bottom w:val="single" w:color="auto" w:sz="4" w:space="0"/>
        </w:pBdr>
        <w:kinsoku/>
        <w:wordWrap/>
        <w:overflowPunct/>
        <w:topLinePunct w:val="0"/>
        <w:autoSpaceDE/>
        <w:autoSpaceDN/>
        <w:bidi w:val="0"/>
        <w:adjustRightInd w:val="0"/>
        <w:snapToGrid/>
        <w:spacing w:before="0" w:beforeAutospacing="0" w:after="0" w:afterAutospacing="0" w:line="579" w:lineRule="exact"/>
        <w:ind w:right="0" w:rightChars="0" w:firstLine="280" w:firstLineChars="100"/>
        <w:jc w:val="both"/>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000000"/>
          <w:spacing w:val="0"/>
          <w:kern w:val="0"/>
          <w:sz w:val="28"/>
          <w:szCs w:val="28"/>
          <w:lang w:val="en-US" w:eastAsia="zh-CN" w:bidi="ar"/>
        </w:rPr>
        <w:t xml:space="preserve">城口县发展和改革委员会      </w:t>
      </w:r>
      <w:r>
        <w:rPr>
          <w:rFonts w:hint="eastAsia" w:ascii="Times New Roman" w:hAnsi="Times New Roman" w:eastAsia="方正仿宋_GBK" w:cs="Times New Roman"/>
          <w:i w:val="0"/>
          <w:iCs w:val="0"/>
          <w:caps w:val="0"/>
          <w:color w:val="000000"/>
          <w:spacing w:val="0"/>
          <w:kern w:val="0"/>
          <w:sz w:val="28"/>
          <w:szCs w:val="28"/>
          <w:lang w:val="en-US" w:eastAsia="zh-CN" w:bidi="ar"/>
        </w:rPr>
        <w:t xml:space="preserve">  </w:t>
      </w:r>
      <w:r>
        <w:rPr>
          <w:rFonts w:hint="default" w:ascii="Times New Roman" w:hAnsi="Times New Roman" w:eastAsia="方正仿宋_GBK" w:cs="Times New Roman"/>
          <w:i w:val="0"/>
          <w:iCs w:val="0"/>
          <w:caps w:val="0"/>
          <w:color w:val="000000"/>
          <w:spacing w:val="0"/>
          <w:kern w:val="0"/>
          <w:sz w:val="28"/>
          <w:szCs w:val="28"/>
          <w:lang w:val="en-US" w:eastAsia="zh-CN" w:bidi="ar"/>
        </w:rPr>
        <w:t xml:space="preserve">    </w:t>
      </w:r>
      <w:r>
        <w:rPr>
          <w:rFonts w:hint="eastAsia" w:ascii="Times New Roman" w:hAnsi="Times New Roman" w:eastAsia="方正仿宋_GBK" w:cs="Times New Roman"/>
          <w:i w:val="0"/>
          <w:iCs w:val="0"/>
          <w:caps w:val="0"/>
          <w:color w:val="000000"/>
          <w:spacing w:val="0"/>
          <w:kern w:val="0"/>
          <w:sz w:val="28"/>
          <w:szCs w:val="28"/>
          <w:lang w:val="en-US" w:eastAsia="zh-CN" w:bidi="ar"/>
        </w:rPr>
        <w:t xml:space="preserve">  </w:t>
      </w:r>
      <w:r>
        <w:rPr>
          <w:rFonts w:hint="default" w:ascii="Times New Roman" w:hAnsi="Times New Roman" w:eastAsia="方正仿宋_GBK" w:cs="Times New Roman"/>
          <w:i w:val="0"/>
          <w:iCs w:val="0"/>
          <w:caps w:val="0"/>
          <w:color w:val="000000"/>
          <w:spacing w:val="0"/>
          <w:kern w:val="0"/>
          <w:sz w:val="28"/>
          <w:szCs w:val="28"/>
          <w:lang w:val="en-US" w:eastAsia="zh-CN" w:bidi="ar"/>
        </w:rPr>
        <w:t xml:space="preserve">    202</w:t>
      </w:r>
      <w:r>
        <w:rPr>
          <w:rFonts w:hint="eastAsia" w:ascii="Times New Roman" w:hAnsi="Times New Roman" w:eastAsia="方正仿宋_GBK" w:cs="Times New Roman"/>
          <w:i w:val="0"/>
          <w:iCs w:val="0"/>
          <w:caps w:val="0"/>
          <w:color w:val="000000"/>
          <w:spacing w:val="0"/>
          <w:kern w:val="0"/>
          <w:sz w:val="28"/>
          <w:szCs w:val="28"/>
          <w:lang w:val="en-US" w:eastAsia="zh-CN" w:bidi="ar"/>
        </w:rPr>
        <w:t>5</w:t>
      </w:r>
      <w:r>
        <w:rPr>
          <w:rFonts w:hint="default" w:ascii="Times New Roman" w:hAnsi="Times New Roman" w:eastAsia="方正仿宋_GBK" w:cs="Times New Roman"/>
          <w:i w:val="0"/>
          <w:iCs w:val="0"/>
          <w:caps w:val="0"/>
          <w:color w:val="000000"/>
          <w:spacing w:val="0"/>
          <w:kern w:val="0"/>
          <w:sz w:val="28"/>
          <w:szCs w:val="28"/>
          <w:lang w:val="en-US" w:eastAsia="zh-CN" w:bidi="ar"/>
        </w:rPr>
        <w:t>年</w:t>
      </w:r>
      <w:r>
        <w:rPr>
          <w:rFonts w:hint="eastAsia" w:ascii="Times New Roman" w:hAnsi="Times New Roman" w:eastAsia="方正仿宋_GBK" w:cs="Times New Roman"/>
          <w:i w:val="0"/>
          <w:iCs w:val="0"/>
          <w:caps w:val="0"/>
          <w:color w:val="000000"/>
          <w:spacing w:val="0"/>
          <w:kern w:val="0"/>
          <w:sz w:val="28"/>
          <w:szCs w:val="28"/>
          <w:lang w:val="en-US" w:eastAsia="zh-CN" w:bidi="ar"/>
        </w:rPr>
        <w:t>5</w:t>
      </w:r>
      <w:r>
        <w:rPr>
          <w:rFonts w:hint="default" w:ascii="Times New Roman" w:hAnsi="Times New Roman" w:eastAsia="方正仿宋_GBK" w:cs="Times New Roman"/>
          <w:i w:val="0"/>
          <w:iCs w:val="0"/>
          <w:caps w:val="0"/>
          <w:color w:val="000000"/>
          <w:spacing w:val="0"/>
          <w:kern w:val="0"/>
          <w:sz w:val="28"/>
          <w:szCs w:val="28"/>
          <w:lang w:val="en-US" w:eastAsia="zh-CN" w:bidi="ar"/>
        </w:rPr>
        <w:t>月</w:t>
      </w:r>
      <w:r>
        <w:rPr>
          <w:rFonts w:hint="eastAsia" w:ascii="Times New Roman" w:hAnsi="Times New Roman" w:eastAsia="方正仿宋_GBK" w:cs="Times New Roman"/>
          <w:i w:val="0"/>
          <w:iCs w:val="0"/>
          <w:caps w:val="0"/>
          <w:color w:val="000000"/>
          <w:spacing w:val="0"/>
          <w:kern w:val="0"/>
          <w:sz w:val="28"/>
          <w:szCs w:val="28"/>
          <w:lang w:val="en-US" w:eastAsia="zh-CN" w:bidi="ar"/>
        </w:rPr>
        <w:t>12</w:t>
      </w:r>
      <w:r>
        <w:rPr>
          <w:rFonts w:hint="default" w:ascii="Times New Roman" w:hAnsi="Times New Roman" w:eastAsia="方正仿宋_GBK" w:cs="Times New Roman"/>
          <w:i w:val="0"/>
          <w:iCs w:val="0"/>
          <w:caps w:val="0"/>
          <w:color w:val="000000"/>
          <w:spacing w:val="0"/>
          <w:kern w:val="0"/>
          <w:sz w:val="28"/>
          <w:szCs w:val="28"/>
          <w:lang w:val="en-US" w:eastAsia="zh-CN" w:bidi="ar"/>
        </w:rPr>
        <w:t>日印</w:t>
      </w:r>
      <w:r>
        <w:rPr>
          <w:rFonts w:hint="eastAsia" w:ascii="Times New Roman" w:hAnsi="Times New Roman" w:eastAsia="方正仿宋_GBK" w:cs="Times New Roman"/>
          <w:i w:val="0"/>
          <w:iCs w:val="0"/>
          <w:caps w:val="0"/>
          <w:color w:val="000000"/>
          <w:spacing w:val="0"/>
          <w:kern w:val="0"/>
          <w:sz w:val="28"/>
          <w:szCs w:val="28"/>
          <w:lang w:val="en-US" w:eastAsia="zh-CN" w:bidi="ar"/>
        </w:rPr>
        <w:t>发</w:t>
      </w:r>
    </w:p>
    <w:sectPr>
      <w:footerReference r:id="rId3" w:type="default"/>
      <w:pgSz w:w="11850" w:h="16783"/>
      <w:pgMar w:top="2098" w:right="1474" w:bottom="1984" w:left="1587" w:header="851" w:footer="1361"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IznqjwwEAAGoDAAAOAAAA&#10;ZHJzL2Uyb0RvYy54bWytU0tu2zAQ3RfIHQjua8lG0gqC6aBFkKBA0RZIcgCaIi0C/GFIW/IF2ht0&#10;1U33PZfP0SFtOUWyC7qhZjjDN/PejJbXozVkJyFq7xidz2pKpBO+027D6OPD7duGkpi467jxTjK6&#10;l5Fery7eLIfQyoXvvekkEARxsR0Co31Koa2qKHppeZz5IB0GlQfLE7qwqTrgA6JbUy3q+l01eOgC&#10;eCFjxNubY5CuCr5SUqSvSkWZiGEUe0vlhHKu81mtlrzdAA+9Fqc2+Cu6sFw7LHqGuuGJky3oF1BW&#10;C/DRqzQT3lZeKS1k4YBs5vUzNvc9D7JwQXFiOMsU/x+s+LL7BkR3jF5S4rjFER1+/jj8+nP4/Z1c&#10;ZnmGEFvMug+Yl8aPfmQ0wVZOoYj3mfiowOYvUiKYglrvz/rKMRGBl/Nm0TQ1hgTGJgdLVE/PA8R0&#10;J70l2WAUcIBFV777HNMxdUrJ1Zy/1caUIRpHBkS9at5flRfnEKIbl5Nl2YcTTqZ17D1baVyPJ65r&#10;3+2R6oA7wajDpaXEfHIoeV6fyYDJWE/GNoDe9Niy4ibmoXGE/7BN2GDpO1c5QiPf7OBAC/PT8uWN&#10;+dcvWU+/yO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AjOeqPDAQAAagMAAA4AAAAAAAAA&#10;AQAgAAAAOAEAAGRycy9lMm9Eb2MueG1sUEsFBgAAAAAGAAYAWQEAAG0FAAAAAA==&#10;">
              <v:fill on="f" focussize="0,0"/>
              <v:stroke on="f" weight="1.2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Yzk4ZWUyNmRjMDgxYjcyN2I3ZGM5MmY4Mzc5MjUifQ=="/>
  </w:docVars>
  <w:rsids>
    <w:rsidRoot w:val="54FA5DF2"/>
    <w:rsid w:val="0076234C"/>
    <w:rsid w:val="00771B68"/>
    <w:rsid w:val="00846033"/>
    <w:rsid w:val="0089189B"/>
    <w:rsid w:val="009364BC"/>
    <w:rsid w:val="009403F3"/>
    <w:rsid w:val="00A97848"/>
    <w:rsid w:val="00BA3803"/>
    <w:rsid w:val="00D26D9F"/>
    <w:rsid w:val="01066A48"/>
    <w:rsid w:val="012B62D0"/>
    <w:rsid w:val="014B68BB"/>
    <w:rsid w:val="014D4677"/>
    <w:rsid w:val="016218A0"/>
    <w:rsid w:val="018E53BB"/>
    <w:rsid w:val="01A60BB9"/>
    <w:rsid w:val="02025461"/>
    <w:rsid w:val="02054EED"/>
    <w:rsid w:val="020C62E0"/>
    <w:rsid w:val="023F66B6"/>
    <w:rsid w:val="026954E1"/>
    <w:rsid w:val="026C21D1"/>
    <w:rsid w:val="029B1497"/>
    <w:rsid w:val="02CC3DD3"/>
    <w:rsid w:val="02D768EE"/>
    <w:rsid w:val="02F05F96"/>
    <w:rsid w:val="02FD0291"/>
    <w:rsid w:val="02FD08AC"/>
    <w:rsid w:val="0325568D"/>
    <w:rsid w:val="03384FAA"/>
    <w:rsid w:val="033F6241"/>
    <w:rsid w:val="036F2FCB"/>
    <w:rsid w:val="03CA1FAF"/>
    <w:rsid w:val="03D96696"/>
    <w:rsid w:val="03E05C76"/>
    <w:rsid w:val="03E85BDF"/>
    <w:rsid w:val="041871BE"/>
    <w:rsid w:val="042470EA"/>
    <w:rsid w:val="04DF2EA7"/>
    <w:rsid w:val="04FB5234"/>
    <w:rsid w:val="04FF212C"/>
    <w:rsid w:val="05145BD8"/>
    <w:rsid w:val="0517294F"/>
    <w:rsid w:val="051F06BB"/>
    <w:rsid w:val="05391C88"/>
    <w:rsid w:val="05504736"/>
    <w:rsid w:val="05665D07"/>
    <w:rsid w:val="05C70E9C"/>
    <w:rsid w:val="05CD222A"/>
    <w:rsid w:val="061E22CB"/>
    <w:rsid w:val="06257970"/>
    <w:rsid w:val="06332D30"/>
    <w:rsid w:val="06622973"/>
    <w:rsid w:val="06B9643E"/>
    <w:rsid w:val="06CE6EF4"/>
    <w:rsid w:val="06D02AE7"/>
    <w:rsid w:val="07181283"/>
    <w:rsid w:val="074327A4"/>
    <w:rsid w:val="074402CA"/>
    <w:rsid w:val="07A82607"/>
    <w:rsid w:val="07B70A9C"/>
    <w:rsid w:val="07CF4038"/>
    <w:rsid w:val="0808579C"/>
    <w:rsid w:val="080F6B2A"/>
    <w:rsid w:val="08193505"/>
    <w:rsid w:val="08201BF4"/>
    <w:rsid w:val="082F2171"/>
    <w:rsid w:val="084C2910"/>
    <w:rsid w:val="0852464F"/>
    <w:rsid w:val="08BD778E"/>
    <w:rsid w:val="08C24F2A"/>
    <w:rsid w:val="08DA2C94"/>
    <w:rsid w:val="093D3223"/>
    <w:rsid w:val="09412D13"/>
    <w:rsid w:val="094638D4"/>
    <w:rsid w:val="096D58B6"/>
    <w:rsid w:val="098B21E0"/>
    <w:rsid w:val="099077F7"/>
    <w:rsid w:val="09D2275F"/>
    <w:rsid w:val="0A2F515A"/>
    <w:rsid w:val="0A8E01DA"/>
    <w:rsid w:val="0A8E1F88"/>
    <w:rsid w:val="0AB56615"/>
    <w:rsid w:val="0AB917F4"/>
    <w:rsid w:val="0B436951"/>
    <w:rsid w:val="0B4E623A"/>
    <w:rsid w:val="0B596E7C"/>
    <w:rsid w:val="0B7D1FFD"/>
    <w:rsid w:val="0B93537C"/>
    <w:rsid w:val="0B980BE5"/>
    <w:rsid w:val="0BAE0408"/>
    <w:rsid w:val="0BDE2EEB"/>
    <w:rsid w:val="0C321039"/>
    <w:rsid w:val="0C37664F"/>
    <w:rsid w:val="0C5C419B"/>
    <w:rsid w:val="0CB251C7"/>
    <w:rsid w:val="0CB63A18"/>
    <w:rsid w:val="0CCD7068"/>
    <w:rsid w:val="0CD966A5"/>
    <w:rsid w:val="0CE045F1"/>
    <w:rsid w:val="0CEF3A6B"/>
    <w:rsid w:val="0D4508F8"/>
    <w:rsid w:val="0D7D4536"/>
    <w:rsid w:val="0D927FBD"/>
    <w:rsid w:val="0D9A3CF3"/>
    <w:rsid w:val="0DE545B5"/>
    <w:rsid w:val="0DF240EC"/>
    <w:rsid w:val="0E464928"/>
    <w:rsid w:val="0E647EF4"/>
    <w:rsid w:val="0E8C2C83"/>
    <w:rsid w:val="0E90419B"/>
    <w:rsid w:val="0EDE073C"/>
    <w:rsid w:val="0F4672D5"/>
    <w:rsid w:val="0F53554E"/>
    <w:rsid w:val="0FCE0971"/>
    <w:rsid w:val="0FD52583"/>
    <w:rsid w:val="10021981"/>
    <w:rsid w:val="1010343F"/>
    <w:rsid w:val="101C1DE4"/>
    <w:rsid w:val="10553A47"/>
    <w:rsid w:val="110F1949"/>
    <w:rsid w:val="112E0021"/>
    <w:rsid w:val="115D26B4"/>
    <w:rsid w:val="11603615"/>
    <w:rsid w:val="116551B1"/>
    <w:rsid w:val="117143B2"/>
    <w:rsid w:val="11763776"/>
    <w:rsid w:val="117D68B3"/>
    <w:rsid w:val="11AA7C9B"/>
    <w:rsid w:val="11BA7B07"/>
    <w:rsid w:val="11FD79F3"/>
    <w:rsid w:val="12137217"/>
    <w:rsid w:val="1216778C"/>
    <w:rsid w:val="1280716D"/>
    <w:rsid w:val="12940358"/>
    <w:rsid w:val="12B207DE"/>
    <w:rsid w:val="12E11965"/>
    <w:rsid w:val="12E36BE9"/>
    <w:rsid w:val="132875EE"/>
    <w:rsid w:val="134A310C"/>
    <w:rsid w:val="13B011C1"/>
    <w:rsid w:val="13C20EF5"/>
    <w:rsid w:val="14045069"/>
    <w:rsid w:val="14172FEE"/>
    <w:rsid w:val="143771ED"/>
    <w:rsid w:val="145A1B5D"/>
    <w:rsid w:val="145C302F"/>
    <w:rsid w:val="146A26EA"/>
    <w:rsid w:val="148166BA"/>
    <w:rsid w:val="149A2490"/>
    <w:rsid w:val="14B47107"/>
    <w:rsid w:val="14C10C21"/>
    <w:rsid w:val="14DE3B0C"/>
    <w:rsid w:val="14F35978"/>
    <w:rsid w:val="15204B70"/>
    <w:rsid w:val="157D4BDF"/>
    <w:rsid w:val="15B11221"/>
    <w:rsid w:val="15FD4466"/>
    <w:rsid w:val="161A5018"/>
    <w:rsid w:val="16640041"/>
    <w:rsid w:val="166444E5"/>
    <w:rsid w:val="1695644C"/>
    <w:rsid w:val="16AF095C"/>
    <w:rsid w:val="17452F98"/>
    <w:rsid w:val="174F2A9F"/>
    <w:rsid w:val="17614581"/>
    <w:rsid w:val="177C13BA"/>
    <w:rsid w:val="17D6032A"/>
    <w:rsid w:val="17DA4A5F"/>
    <w:rsid w:val="181B0BD3"/>
    <w:rsid w:val="183528E2"/>
    <w:rsid w:val="1890511D"/>
    <w:rsid w:val="18A64941"/>
    <w:rsid w:val="18BD1C8B"/>
    <w:rsid w:val="18BD25A5"/>
    <w:rsid w:val="18D23988"/>
    <w:rsid w:val="19436634"/>
    <w:rsid w:val="19722A75"/>
    <w:rsid w:val="19897A42"/>
    <w:rsid w:val="19C808E7"/>
    <w:rsid w:val="19DB2D10"/>
    <w:rsid w:val="19E07D39"/>
    <w:rsid w:val="1A3348FA"/>
    <w:rsid w:val="1A4E703E"/>
    <w:rsid w:val="1A676352"/>
    <w:rsid w:val="1AA41354"/>
    <w:rsid w:val="1ABA3262"/>
    <w:rsid w:val="1AC47300"/>
    <w:rsid w:val="1B194060"/>
    <w:rsid w:val="1B26620D"/>
    <w:rsid w:val="1B442B6C"/>
    <w:rsid w:val="1B4D2AF4"/>
    <w:rsid w:val="1B5132B9"/>
    <w:rsid w:val="1BC71D3B"/>
    <w:rsid w:val="1BD73063"/>
    <w:rsid w:val="1C204A0A"/>
    <w:rsid w:val="1C3318EA"/>
    <w:rsid w:val="1C510124"/>
    <w:rsid w:val="1CE912A0"/>
    <w:rsid w:val="1D632632"/>
    <w:rsid w:val="1D655CE4"/>
    <w:rsid w:val="1D6F3E9B"/>
    <w:rsid w:val="1D841230"/>
    <w:rsid w:val="1DAE48EB"/>
    <w:rsid w:val="1DC84D43"/>
    <w:rsid w:val="1DE71C83"/>
    <w:rsid w:val="1E002D45"/>
    <w:rsid w:val="1E1265D5"/>
    <w:rsid w:val="1E242829"/>
    <w:rsid w:val="1E5378C3"/>
    <w:rsid w:val="1E847375"/>
    <w:rsid w:val="1EE12B77"/>
    <w:rsid w:val="1EFF2FFD"/>
    <w:rsid w:val="1EFF339B"/>
    <w:rsid w:val="1F040613"/>
    <w:rsid w:val="1F16250E"/>
    <w:rsid w:val="1F2F4707"/>
    <w:rsid w:val="1F301408"/>
    <w:rsid w:val="1F3E882F"/>
    <w:rsid w:val="1F3F789D"/>
    <w:rsid w:val="1FAF67D1"/>
    <w:rsid w:val="1FDB013E"/>
    <w:rsid w:val="20032679"/>
    <w:rsid w:val="201E5705"/>
    <w:rsid w:val="203647FC"/>
    <w:rsid w:val="2067586A"/>
    <w:rsid w:val="20D61B3B"/>
    <w:rsid w:val="20EF6BA1"/>
    <w:rsid w:val="20F14BC7"/>
    <w:rsid w:val="20FD531A"/>
    <w:rsid w:val="21B6306A"/>
    <w:rsid w:val="21DD3506"/>
    <w:rsid w:val="21FE11B6"/>
    <w:rsid w:val="21FF50C2"/>
    <w:rsid w:val="225E44DE"/>
    <w:rsid w:val="22916662"/>
    <w:rsid w:val="22920AEC"/>
    <w:rsid w:val="22AC18CE"/>
    <w:rsid w:val="22AC6FF8"/>
    <w:rsid w:val="22F10EAE"/>
    <w:rsid w:val="230B6414"/>
    <w:rsid w:val="230E1A60"/>
    <w:rsid w:val="231132FF"/>
    <w:rsid w:val="231F7DF7"/>
    <w:rsid w:val="232272BA"/>
    <w:rsid w:val="232B2612"/>
    <w:rsid w:val="23841D23"/>
    <w:rsid w:val="239F4DAE"/>
    <w:rsid w:val="23A67EEB"/>
    <w:rsid w:val="23C93BD9"/>
    <w:rsid w:val="23CB5BA3"/>
    <w:rsid w:val="23E86533"/>
    <w:rsid w:val="23FA0237"/>
    <w:rsid w:val="244E2BAF"/>
    <w:rsid w:val="245305FB"/>
    <w:rsid w:val="24724271"/>
    <w:rsid w:val="24743B45"/>
    <w:rsid w:val="24832F32"/>
    <w:rsid w:val="248941F8"/>
    <w:rsid w:val="24AC0CE6"/>
    <w:rsid w:val="24BC54EC"/>
    <w:rsid w:val="24D12D46"/>
    <w:rsid w:val="24E32F76"/>
    <w:rsid w:val="25341526"/>
    <w:rsid w:val="253612D9"/>
    <w:rsid w:val="255418A8"/>
    <w:rsid w:val="25553977"/>
    <w:rsid w:val="2561056D"/>
    <w:rsid w:val="25750E27"/>
    <w:rsid w:val="25F27BF6"/>
    <w:rsid w:val="25F56F08"/>
    <w:rsid w:val="267A66BE"/>
    <w:rsid w:val="26EA00EF"/>
    <w:rsid w:val="271D2FE8"/>
    <w:rsid w:val="271E248E"/>
    <w:rsid w:val="27421CD9"/>
    <w:rsid w:val="27675BE3"/>
    <w:rsid w:val="27780524"/>
    <w:rsid w:val="280653FC"/>
    <w:rsid w:val="281070F2"/>
    <w:rsid w:val="281A4C67"/>
    <w:rsid w:val="284D6B87"/>
    <w:rsid w:val="286E4D4F"/>
    <w:rsid w:val="288325A9"/>
    <w:rsid w:val="2898601E"/>
    <w:rsid w:val="28E54A78"/>
    <w:rsid w:val="28EA6136"/>
    <w:rsid w:val="29194CBB"/>
    <w:rsid w:val="29385A89"/>
    <w:rsid w:val="294C01D4"/>
    <w:rsid w:val="294C5091"/>
    <w:rsid w:val="29514455"/>
    <w:rsid w:val="297D7484"/>
    <w:rsid w:val="297E1D27"/>
    <w:rsid w:val="29AC3D81"/>
    <w:rsid w:val="29BA46F0"/>
    <w:rsid w:val="29E4176D"/>
    <w:rsid w:val="29E67293"/>
    <w:rsid w:val="29F4BBBF"/>
    <w:rsid w:val="2A0A1164"/>
    <w:rsid w:val="2AB70C30"/>
    <w:rsid w:val="2ACB4B01"/>
    <w:rsid w:val="2ADD2E8A"/>
    <w:rsid w:val="2AF12D17"/>
    <w:rsid w:val="2AF23A16"/>
    <w:rsid w:val="2B0379D1"/>
    <w:rsid w:val="2B184107"/>
    <w:rsid w:val="2B285689"/>
    <w:rsid w:val="2B4F0E68"/>
    <w:rsid w:val="2B525912"/>
    <w:rsid w:val="2B632B65"/>
    <w:rsid w:val="2B7F799F"/>
    <w:rsid w:val="2B88586B"/>
    <w:rsid w:val="2B890A6D"/>
    <w:rsid w:val="2BA016C4"/>
    <w:rsid w:val="2BA80578"/>
    <w:rsid w:val="2BDD74C0"/>
    <w:rsid w:val="2C42277B"/>
    <w:rsid w:val="2C6C77F8"/>
    <w:rsid w:val="2C7F3FEB"/>
    <w:rsid w:val="2C8E776E"/>
    <w:rsid w:val="2D1C4D7A"/>
    <w:rsid w:val="2D346A13"/>
    <w:rsid w:val="2D6D1A79"/>
    <w:rsid w:val="2D744EB6"/>
    <w:rsid w:val="2D8748E9"/>
    <w:rsid w:val="2D903CA8"/>
    <w:rsid w:val="2DAD00C8"/>
    <w:rsid w:val="2E2760CC"/>
    <w:rsid w:val="2E3F51C4"/>
    <w:rsid w:val="2E6B5FB9"/>
    <w:rsid w:val="2E7035CF"/>
    <w:rsid w:val="2E7B3D22"/>
    <w:rsid w:val="2ECD27D0"/>
    <w:rsid w:val="2EDB2186"/>
    <w:rsid w:val="2EED4C20"/>
    <w:rsid w:val="2EF343E2"/>
    <w:rsid w:val="2F5D19C6"/>
    <w:rsid w:val="2F603644"/>
    <w:rsid w:val="2F6E12E0"/>
    <w:rsid w:val="2F715851"/>
    <w:rsid w:val="2F7A10CE"/>
    <w:rsid w:val="2F7A262F"/>
    <w:rsid w:val="2F963509"/>
    <w:rsid w:val="2FD20173"/>
    <w:rsid w:val="2FDB53C0"/>
    <w:rsid w:val="2FEF2C1A"/>
    <w:rsid w:val="300A612E"/>
    <w:rsid w:val="305A62E5"/>
    <w:rsid w:val="30E262DA"/>
    <w:rsid w:val="31280191"/>
    <w:rsid w:val="3175714F"/>
    <w:rsid w:val="317909ED"/>
    <w:rsid w:val="31795D7C"/>
    <w:rsid w:val="31B00187"/>
    <w:rsid w:val="31ED01F7"/>
    <w:rsid w:val="32140425"/>
    <w:rsid w:val="322376B1"/>
    <w:rsid w:val="324839F4"/>
    <w:rsid w:val="3268280F"/>
    <w:rsid w:val="32AF7C8A"/>
    <w:rsid w:val="32C04E80"/>
    <w:rsid w:val="32CA2027"/>
    <w:rsid w:val="32F56799"/>
    <w:rsid w:val="331D7A9E"/>
    <w:rsid w:val="335A0C2E"/>
    <w:rsid w:val="335A484E"/>
    <w:rsid w:val="337551E4"/>
    <w:rsid w:val="33792F26"/>
    <w:rsid w:val="337C2A16"/>
    <w:rsid w:val="338418CB"/>
    <w:rsid w:val="33A06705"/>
    <w:rsid w:val="33D939C5"/>
    <w:rsid w:val="33E07F3F"/>
    <w:rsid w:val="33E8370F"/>
    <w:rsid w:val="340F3C54"/>
    <w:rsid w:val="34943D90"/>
    <w:rsid w:val="34C06933"/>
    <w:rsid w:val="34C957E7"/>
    <w:rsid w:val="350F034E"/>
    <w:rsid w:val="3542559A"/>
    <w:rsid w:val="35593B07"/>
    <w:rsid w:val="358B5193"/>
    <w:rsid w:val="35900715"/>
    <w:rsid w:val="35A973C7"/>
    <w:rsid w:val="35AD6EB7"/>
    <w:rsid w:val="35DF486E"/>
    <w:rsid w:val="36010FB1"/>
    <w:rsid w:val="36286CB0"/>
    <w:rsid w:val="36483084"/>
    <w:rsid w:val="365D3F21"/>
    <w:rsid w:val="36EE59D9"/>
    <w:rsid w:val="3701395E"/>
    <w:rsid w:val="373A5A7E"/>
    <w:rsid w:val="373F6235"/>
    <w:rsid w:val="3754697A"/>
    <w:rsid w:val="375A4E1C"/>
    <w:rsid w:val="37695060"/>
    <w:rsid w:val="3772660A"/>
    <w:rsid w:val="377D6D5D"/>
    <w:rsid w:val="378974B0"/>
    <w:rsid w:val="37932F2C"/>
    <w:rsid w:val="37C4498C"/>
    <w:rsid w:val="37D05EE5"/>
    <w:rsid w:val="38175C58"/>
    <w:rsid w:val="38185412"/>
    <w:rsid w:val="38207E14"/>
    <w:rsid w:val="385153FA"/>
    <w:rsid w:val="38673C95"/>
    <w:rsid w:val="38675A43"/>
    <w:rsid w:val="38832151"/>
    <w:rsid w:val="38C26406"/>
    <w:rsid w:val="38C36B93"/>
    <w:rsid w:val="38F46B31"/>
    <w:rsid w:val="39CC2DEE"/>
    <w:rsid w:val="39D92970"/>
    <w:rsid w:val="3A4D0C68"/>
    <w:rsid w:val="3A7E72AC"/>
    <w:rsid w:val="3A9B7C26"/>
    <w:rsid w:val="3AAD7959"/>
    <w:rsid w:val="3AAE2D52"/>
    <w:rsid w:val="3AB26D1E"/>
    <w:rsid w:val="3AE53EB3"/>
    <w:rsid w:val="3B050AD8"/>
    <w:rsid w:val="3B143534"/>
    <w:rsid w:val="3B376F0C"/>
    <w:rsid w:val="3BAC19BF"/>
    <w:rsid w:val="3BB54D17"/>
    <w:rsid w:val="3BDC0C94"/>
    <w:rsid w:val="3BFA3018"/>
    <w:rsid w:val="3C366074"/>
    <w:rsid w:val="3C4D430D"/>
    <w:rsid w:val="3C8C3269"/>
    <w:rsid w:val="3C8F37BA"/>
    <w:rsid w:val="3C911F25"/>
    <w:rsid w:val="3CA223D0"/>
    <w:rsid w:val="3CCA2A44"/>
    <w:rsid w:val="3CE22DCE"/>
    <w:rsid w:val="3D024E56"/>
    <w:rsid w:val="3DD31485"/>
    <w:rsid w:val="3DFC4E7F"/>
    <w:rsid w:val="3E1321C9"/>
    <w:rsid w:val="3E1B5E26"/>
    <w:rsid w:val="3E23065E"/>
    <w:rsid w:val="3E6447D3"/>
    <w:rsid w:val="3E88682A"/>
    <w:rsid w:val="3EA13331"/>
    <w:rsid w:val="3EC94FA6"/>
    <w:rsid w:val="3F1F465F"/>
    <w:rsid w:val="3F4A18D8"/>
    <w:rsid w:val="3F860FB2"/>
    <w:rsid w:val="3FA7706D"/>
    <w:rsid w:val="3FB86B84"/>
    <w:rsid w:val="3FBFA683"/>
    <w:rsid w:val="3FD14EC4"/>
    <w:rsid w:val="40224945"/>
    <w:rsid w:val="40477F08"/>
    <w:rsid w:val="40644F5E"/>
    <w:rsid w:val="40672358"/>
    <w:rsid w:val="406B1E48"/>
    <w:rsid w:val="40A23390"/>
    <w:rsid w:val="4148218A"/>
    <w:rsid w:val="41583ECA"/>
    <w:rsid w:val="41A75102"/>
    <w:rsid w:val="41FA15CD"/>
    <w:rsid w:val="4235270E"/>
    <w:rsid w:val="426B6130"/>
    <w:rsid w:val="426D6969"/>
    <w:rsid w:val="428C60A6"/>
    <w:rsid w:val="429A5290"/>
    <w:rsid w:val="429D3BA4"/>
    <w:rsid w:val="42AA319B"/>
    <w:rsid w:val="42D825F4"/>
    <w:rsid w:val="42D9753D"/>
    <w:rsid w:val="431E7646"/>
    <w:rsid w:val="43413FE3"/>
    <w:rsid w:val="43911BC6"/>
    <w:rsid w:val="439C0178"/>
    <w:rsid w:val="43B835F7"/>
    <w:rsid w:val="44901E7E"/>
    <w:rsid w:val="449C2B5B"/>
    <w:rsid w:val="44E977E0"/>
    <w:rsid w:val="44ED393A"/>
    <w:rsid w:val="450F206A"/>
    <w:rsid w:val="454669E0"/>
    <w:rsid w:val="454977AD"/>
    <w:rsid w:val="455C4456"/>
    <w:rsid w:val="45B147A1"/>
    <w:rsid w:val="45D75ADB"/>
    <w:rsid w:val="45E63FA0"/>
    <w:rsid w:val="45F12DF0"/>
    <w:rsid w:val="46192347"/>
    <w:rsid w:val="463B050F"/>
    <w:rsid w:val="463B406B"/>
    <w:rsid w:val="464B6395"/>
    <w:rsid w:val="467F21AA"/>
    <w:rsid w:val="469C2B5F"/>
    <w:rsid w:val="46BE611A"/>
    <w:rsid w:val="46C978C9"/>
    <w:rsid w:val="46D22549"/>
    <w:rsid w:val="46DC584E"/>
    <w:rsid w:val="46FC37FA"/>
    <w:rsid w:val="470D5A07"/>
    <w:rsid w:val="47136D96"/>
    <w:rsid w:val="473B328C"/>
    <w:rsid w:val="473F5DDD"/>
    <w:rsid w:val="475C24EB"/>
    <w:rsid w:val="47BC11DC"/>
    <w:rsid w:val="47CA38F8"/>
    <w:rsid w:val="47E54182"/>
    <w:rsid w:val="47F13B7E"/>
    <w:rsid w:val="481A45AA"/>
    <w:rsid w:val="481D7ECC"/>
    <w:rsid w:val="484E4C8E"/>
    <w:rsid w:val="48535EE5"/>
    <w:rsid w:val="487E699C"/>
    <w:rsid w:val="488C5052"/>
    <w:rsid w:val="48A00AFD"/>
    <w:rsid w:val="48B84C3E"/>
    <w:rsid w:val="48BD16AF"/>
    <w:rsid w:val="48EC789E"/>
    <w:rsid w:val="49156DF5"/>
    <w:rsid w:val="492928A1"/>
    <w:rsid w:val="492B6619"/>
    <w:rsid w:val="49423D85"/>
    <w:rsid w:val="49635DB3"/>
    <w:rsid w:val="499A379E"/>
    <w:rsid w:val="49FC5C1D"/>
    <w:rsid w:val="4A122097"/>
    <w:rsid w:val="4A286FFC"/>
    <w:rsid w:val="4A3B0ADD"/>
    <w:rsid w:val="4A5472C5"/>
    <w:rsid w:val="4A952A50"/>
    <w:rsid w:val="4AA46683"/>
    <w:rsid w:val="4ABF170F"/>
    <w:rsid w:val="4B55797D"/>
    <w:rsid w:val="4B7047B7"/>
    <w:rsid w:val="4B7A5635"/>
    <w:rsid w:val="4B933874"/>
    <w:rsid w:val="4BBE3774"/>
    <w:rsid w:val="4BCF3BD3"/>
    <w:rsid w:val="4C0A4C0B"/>
    <w:rsid w:val="4C0C20D5"/>
    <w:rsid w:val="4C3457E4"/>
    <w:rsid w:val="4C5B7215"/>
    <w:rsid w:val="4C6F0F12"/>
    <w:rsid w:val="4C9040F3"/>
    <w:rsid w:val="4CC6456C"/>
    <w:rsid w:val="4CE27B44"/>
    <w:rsid w:val="4CF17B79"/>
    <w:rsid w:val="4D227D33"/>
    <w:rsid w:val="4D3637DE"/>
    <w:rsid w:val="4D402C7F"/>
    <w:rsid w:val="4D4E28D6"/>
    <w:rsid w:val="4D602609"/>
    <w:rsid w:val="4D673998"/>
    <w:rsid w:val="4D7819C1"/>
    <w:rsid w:val="4D8D78A2"/>
    <w:rsid w:val="4D955BEE"/>
    <w:rsid w:val="4DA846DC"/>
    <w:rsid w:val="4DCF13D9"/>
    <w:rsid w:val="4DD5524B"/>
    <w:rsid w:val="4DD86643"/>
    <w:rsid w:val="4DDC7A7F"/>
    <w:rsid w:val="4E441252"/>
    <w:rsid w:val="4EC37053"/>
    <w:rsid w:val="4EEF1E97"/>
    <w:rsid w:val="4EF70D4B"/>
    <w:rsid w:val="4F0911AA"/>
    <w:rsid w:val="4F1B1729"/>
    <w:rsid w:val="4F2E6E63"/>
    <w:rsid w:val="4F532425"/>
    <w:rsid w:val="4F5B752C"/>
    <w:rsid w:val="4F786330"/>
    <w:rsid w:val="4F7A20A8"/>
    <w:rsid w:val="4F8B6063"/>
    <w:rsid w:val="500F0A42"/>
    <w:rsid w:val="50350ED7"/>
    <w:rsid w:val="504D61F8"/>
    <w:rsid w:val="5076688A"/>
    <w:rsid w:val="50E22C1F"/>
    <w:rsid w:val="50E23F74"/>
    <w:rsid w:val="51254295"/>
    <w:rsid w:val="512F0C70"/>
    <w:rsid w:val="513435CC"/>
    <w:rsid w:val="515FBB0C"/>
    <w:rsid w:val="51915487"/>
    <w:rsid w:val="519D260A"/>
    <w:rsid w:val="51B12C28"/>
    <w:rsid w:val="52412A09"/>
    <w:rsid w:val="52497B10"/>
    <w:rsid w:val="52595FA5"/>
    <w:rsid w:val="525F3E7F"/>
    <w:rsid w:val="5268443A"/>
    <w:rsid w:val="52F43F1F"/>
    <w:rsid w:val="532A5B93"/>
    <w:rsid w:val="532C36B9"/>
    <w:rsid w:val="533F7ACA"/>
    <w:rsid w:val="53430A03"/>
    <w:rsid w:val="53A2397B"/>
    <w:rsid w:val="53B042EA"/>
    <w:rsid w:val="53BD14E4"/>
    <w:rsid w:val="53DD49B3"/>
    <w:rsid w:val="53EB5322"/>
    <w:rsid w:val="53F341D7"/>
    <w:rsid w:val="54040192"/>
    <w:rsid w:val="5415414D"/>
    <w:rsid w:val="5433734A"/>
    <w:rsid w:val="543C16DA"/>
    <w:rsid w:val="545A091E"/>
    <w:rsid w:val="54686973"/>
    <w:rsid w:val="54977258"/>
    <w:rsid w:val="54F06C40"/>
    <w:rsid w:val="54F75F49"/>
    <w:rsid w:val="54FA5DF2"/>
    <w:rsid w:val="55992B5C"/>
    <w:rsid w:val="559B2954"/>
    <w:rsid w:val="55BA31FE"/>
    <w:rsid w:val="55D25D8A"/>
    <w:rsid w:val="55F14746"/>
    <w:rsid w:val="56BD63CB"/>
    <w:rsid w:val="56BD76A4"/>
    <w:rsid w:val="56C63E25"/>
    <w:rsid w:val="56FB3ACE"/>
    <w:rsid w:val="57076DFB"/>
    <w:rsid w:val="570861EB"/>
    <w:rsid w:val="57635426"/>
    <w:rsid w:val="57811AFA"/>
    <w:rsid w:val="57B679F5"/>
    <w:rsid w:val="57C2639A"/>
    <w:rsid w:val="57ED695E"/>
    <w:rsid w:val="581F4B8B"/>
    <w:rsid w:val="586C6306"/>
    <w:rsid w:val="58AD704A"/>
    <w:rsid w:val="58BD6B62"/>
    <w:rsid w:val="58E73667"/>
    <w:rsid w:val="592E3B4A"/>
    <w:rsid w:val="593F3A1A"/>
    <w:rsid w:val="594A6647"/>
    <w:rsid w:val="598D29D8"/>
    <w:rsid w:val="59E54CE0"/>
    <w:rsid w:val="59F111B9"/>
    <w:rsid w:val="59FF38D6"/>
    <w:rsid w:val="5AA13536"/>
    <w:rsid w:val="5ADE198D"/>
    <w:rsid w:val="5ADF3707"/>
    <w:rsid w:val="5AE22651"/>
    <w:rsid w:val="5B345801"/>
    <w:rsid w:val="5B5F32C5"/>
    <w:rsid w:val="5B8A3673"/>
    <w:rsid w:val="5B9C1310"/>
    <w:rsid w:val="5BC26416"/>
    <w:rsid w:val="5BE2700B"/>
    <w:rsid w:val="5BE95609"/>
    <w:rsid w:val="5BF40AEC"/>
    <w:rsid w:val="5C205D85"/>
    <w:rsid w:val="5C3F445D"/>
    <w:rsid w:val="5C593A82"/>
    <w:rsid w:val="5C6A7000"/>
    <w:rsid w:val="5C6F4617"/>
    <w:rsid w:val="5C716BF5"/>
    <w:rsid w:val="5CA0005D"/>
    <w:rsid w:val="5CE15514"/>
    <w:rsid w:val="5CF6176C"/>
    <w:rsid w:val="5CF7454C"/>
    <w:rsid w:val="5D0905C7"/>
    <w:rsid w:val="5D215911"/>
    <w:rsid w:val="5D5B024C"/>
    <w:rsid w:val="5D6B1282"/>
    <w:rsid w:val="5D753286"/>
    <w:rsid w:val="5D9A3915"/>
    <w:rsid w:val="5DFA484A"/>
    <w:rsid w:val="5DFF3D7C"/>
    <w:rsid w:val="5E231B5D"/>
    <w:rsid w:val="5E2751A9"/>
    <w:rsid w:val="5E47584B"/>
    <w:rsid w:val="5E79177D"/>
    <w:rsid w:val="5EBB7FE7"/>
    <w:rsid w:val="5ECC7AFE"/>
    <w:rsid w:val="5EE409E6"/>
    <w:rsid w:val="5EF711D6"/>
    <w:rsid w:val="5F0E0117"/>
    <w:rsid w:val="5F3C6466"/>
    <w:rsid w:val="5FC31BC2"/>
    <w:rsid w:val="5FCD1D80"/>
    <w:rsid w:val="5FCF2487"/>
    <w:rsid w:val="60065292"/>
    <w:rsid w:val="60067040"/>
    <w:rsid w:val="60462C29"/>
    <w:rsid w:val="604A1623"/>
    <w:rsid w:val="604C0EF7"/>
    <w:rsid w:val="604C38E0"/>
    <w:rsid w:val="60786190"/>
    <w:rsid w:val="60C969EB"/>
    <w:rsid w:val="60D61108"/>
    <w:rsid w:val="60DD5FF3"/>
    <w:rsid w:val="60E43825"/>
    <w:rsid w:val="60E750C3"/>
    <w:rsid w:val="60FC0FD2"/>
    <w:rsid w:val="6151253D"/>
    <w:rsid w:val="6171237D"/>
    <w:rsid w:val="619012B7"/>
    <w:rsid w:val="61C251E9"/>
    <w:rsid w:val="61E909C7"/>
    <w:rsid w:val="61F3214E"/>
    <w:rsid w:val="61F41846"/>
    <w:rsid w:val="621F5D31"/>
    <w:rsid w:val="623A3C36"/>
    <w:rsid w:val="62665185"/>
    <w:rsid w:val="62B40FD5"/>
    <w:rsid w:val="6346419B"/>
    <w:rsid w:val="634A36E8"/>
    <w:rsid w:val="63691DC0"/>
    <w:rsid w:val="63862972"/>
    <w:rsid w:val="63A177AC"/>
    <w:rsid w:val="63C93ADC"/>
    <w:rsid w:val="64432611"/>
    <w:rsid w:val="649317EA"/>
    <w:rsid w:val="64B038CB"/>
    <w:rsid w:val="65206C7A"/>
    <w:rsid w:val="6558033E"/>
    <w:rsid w:val="655B152B"/>
    <w:rsid w:val="658D4E98"/>
    <w:rsid w:val="659F7D1B"/>
    <w:rsid w:val="661C136B"/>
    <w:rsid w:val="6632293D"/>
    <w:rsid w:val="66546D57"/>
    <w:rsid w:val="665F3BAB"/>
    <w:rsid w:val="666F1DE3"/>
    <w:rsid w:val="66854F2E"/>
    <w:rsid w:val="668D2269"/>
    <w:rsid w:val="66BC1DF9"/>
    <w:rsid w:val="66C67529"/>
    <w:rsid w:val="66D9420C"/>
    <w:rsid w:val="66FD73EF"/>
    <w:rsid w:val="6764121C"/>
    <w:rsid w:val="677B47B7"/>
    <w:rsid w:val="67DF4D46"/>
    <w:rsid w:val="68217B59"/>
    <w:rsid w:val="687C4343"/>
    <w:rsid w:val="688A2E81"/>
    <w:rsid w:val="689773CF"/>
    <w:rsid w:val="68DA3E77"/>
    <w:rsid w:val="69166546"/>
    <w:rsid w:val="69230C63"/>
    <w:rsid w:val="693C476F"/>
    <w:rsid w:val="693E3CEF"/>
    <w:rsid w:val="69470EDD"/>
    <w:rsid w:val="69823BDB"/>
    <w:rsid w:val="698C4C29"/>
    <w:rsid w:val="698C6909"/>
    <w:rsid w:val="69DB153D"/>
    <w:rsid w:val="69F72FE2"/>
    <w:rsid w:val="6A1143BF"/>
    <w:rsid w:val="6A244992"/>
    <w:rsid w:val="6A2B7DCF"/>
    <w:rsid w:val="6A4B6F33"/>
    <w:rsid w:val="6A94006A"/>
    <w:rsid w:val="6A9939EB"/>
    <w:rsid w:val="6B23319C"/>
    <w:rsid w:val="6B4750DC"/>
    <w:rsid w:val="6B4B01F3"/>
    <w:rsid w:val="6B817D5D"/>
    <w:rsid w:val="6B9B2D32"/>
    <w:rsid w:val="6BAC4F3F"/>
    <w:rsid w:val="6BFD31F6"/>
    <w:rsid w:val="6C205DF3"/>
    <w:rsid w:val="6CEF72B9"/>
    <w:rsid w:val="6CF070AE"/>
    <w:rsid w:val="6D105AC9"/>
    <w:rsid w:val="6D286848"/>
    <w:rsid w:val="6D4713C4"/>
    <w:rsid w:val="6D512242"/>
    <w:rsid w:val="6DB225B5"/>
    <w:rsid w:val="6DF350A8"/>
    <w:rsid w:val="6E386F5E"/>
    <w:rsid w:val="6E445903"/>
    <w:rsid w:val="6EBE56B6"/>
    <w:rsid w:val="6ECCDA30"/>
    <w:rsid w:val="6F0155A2"/>
    <w:rsid w:val="6F347726"/>
    <w:rsid w:val="6F451933"/>
    <w:rsid w:val="6F566693"/>
    <w:rsid w:val="6F60051B"/>
    <w:rsid w:val="6F6D2C38"/>
    <w:rsid w:val="6F9366CF"/>
    <w:rsid w:val="6F9401C4"/>
    <w:rsid w:val="6FC91B6D"/>
    <w:rsid w:val="6FE70C3C"/>
    <w:rsid w:val="70150499"/>
    <w:rsid w:val="704E0CBB"/>
    <w:rsid w:val="706A53C9"/>
    <w:rsid w:val="707A11F3"/>
    <w:rsid w:val="708C3591"/>
    <w:rsid w:val="709F32C5"/>
    <w:rsid w:val="70A23269"/>
    <w:rsid w:val="70A703CB"/>
    <w:rsid w:val="70AA73F9"/>
    <w:rsid w:val="70DA254F"/>
    <w:rsid w:val="71184E25"/>
    <w:rsid w:val="713E3A06"/>
    <w:rsid w:val="715440AF"/>
    <w:rsid w:val="719A3A8C"/>
    <w:rsid w:val="720E0702"/>
    <w:rsid w:val="721545C1"/>
    <w:rsid w:val="72A050D2"/>
    <w:rsid w:val="72D12C4B"/>
    <w:rsid w:val="72DB0CEA"/>
    <w:rsid w:val="73216213"/>
    <w:rsid w:val="733D2CA2"/>
    <w:rsid w:val="739574FE"/>
    <w:rsid w:val="73AA26AC"/>
    <w:rsid w:val="73C21CCE"/>
    <w:rsid w:val="73DE4104"/>
    <w:rsid w:val="73E13BF4"/>
    <w:rsid w:val="73F751C6"/>
    <w:rsid w:val="73FB3F02"/>
    <w:rsid w:val="740A314B"/>
    <w:rsid w:val="741E55ED"/>
    <w:rsid w:val="743326A2"/>
    <w:rsid w:val="746740F9"/>
    <w:rsid w:val="749444D3"/>
    <w:rsid w:val="75263FB5"/>
    <w:rsid w:val="75363ACC"/>
    <w:rsid w:val="753A48D1"/>
    <w:rsid w:val="753C37D8"/>
    <w:rsid w:val="75695C4F"/>
    <w:rsid w:val="7581743D"/>
    <w:rsid w:val="75E5336E"/>
    <w:rsid w:val="760A7432"/>
    <w:rsid w:val="7662101C"/>
    <w:rsid w:val="767F128B"/>
    <w:rsid w:val="76B61BCF"/>
    <w:rsid w:val="76EB7264"/>
    <w:rsid w:val="76EC2FDC"/>
    <w:rsid w:val="773D55E5"/>
    <w:rsid w:val="774D54F1"/>
    <w:rsid w:val="7755292F"/>
    <w:rsid w:val="7771703D"/>
    <w:rsid w:val="778C3E77"/>
    <w:rsid w:val="77A9182A"/>
    <w:rsid w:val="77DD9A85"/>
    <w:rsid w:val="784F55D0"/>
    <w:rsid w:val="785E73E8"/>
    <w:rsid w:val="78EE4DE9"/>
    <w:rsid w:val="78EF46BD"/>
    <w:rsid w:val="78FD327E"/>
    <w:rsid w:val="79144124"/>
    <w:rsid w:val="79222CE5"/>
    <w:rsid w:val="793D7B1F"/>
    <w:rsid w:val="7A205476"/>
    <w:rsid w:val="7A287E87"/>
    <w:rsid w:val="7A3B22B0"/>
    <w:rsid w:val="7A560E98"/>
    <w:rsid w:val="7A7B26AD"/>
    <w:rsid w:val="7A7C6425"/>
    <w:rsid w:val="7A835A05"/>
    <w:rsid w:val="7A97500D"/>
    <w:rsid w:val="7AA37E55"/>
    <w:rsid w:val="7AD941A7"/>
    <w:rsid w:val="7ADD2BFF"/>
    <w:rsid w:val="7AE364A4"/>
    <w:rsid w:val="7B5573A2"/>
    <w:rsid w:val="7B846902"/>
    <w:rsid w:val="7B8C6B3B"/>
    <w:rsid w:val="7B933A26"/>
    <w:rsid w:val="7BE6BB04"/>
    <w:rsid w:val="7BEF9EAE"/>
    <w:rsid w:val="7C0D21E1"/>
    <w:rsid w:val="7C0D68ED"/>
    <w:rsid w:val="7C275816"/>
    <w:rsid w:val="7C466CEA"/>
    <w:rsid w:val="7C6819CF"/>
    <w:rsid w:val="7C9A5D73"/>
    <w:rsid w:val="7CA103C5"/>
    <w:rsid w:val="7D3923AB"/>
    <w:rsid w:val="7DA55C93"/>
    <w:rsid w:val="7DBD122E"/>
    <w:rsid w:val="7DEC38C1"/>
    <w:rsid w:val="7DFE37F6"/>
    <w:rsid w:val="7E016808"/>
    <w:rsid w:val="7E151993"/>
    <w:rsid w:val="7E1E7F1F"/>
    <w:rsid w:val="7E216DBD"/>
    <w:rsid w:val="7E590F57"/>
    <w:rsid w:val="7E5F8CED"/>
    <w:rsid w:val="7E70067E"/>
    <w:rsid w:val="7E8B71A3"/>
    <w:rsid w:val="7E9FB601"/>
    <w:rsid w:val="7EBF4B0B"/>
    <w:rsid w:val="7ED20D09"/>
    <w:rsid w:val="7F076C05"/>
    <w:rsid w:val="7F2E6B57"/>
    <w:rsid w:val="7F403EC5"/>
    <w:rsid w:val="7F6D6138"/>
    <w:rsid w:val="7F853FCE"/>
    <w:rsid w:val="7F9DF73E"/>
    <w:rsid w:val="7FAB2325"/>
    <w:rsid w:val="7FC59EA6"/>
    <w:rsid w:val="7FEC4EB9"/>
    <w:rsid w:val="7FEF62E3"/>
    <w:rsid w:val="7FFB7DEC"/>
    <w:rsid w:val="A7FBC1C5"/>
    <w:rsid w:val="ADFE7225"/>
    <w:rsid w:val="BFBF7FDE"/>
    <w:rsid w:val="D73ADB6D"/>
    <w:rsid w:val="EEF7DB45"/>
    <w:rsid w:val="F6DB5F37"/>
    <w:rsid w:val="FBCF6461"/>
    <w:rsid w:val="FBFF2D30"/>
    <w:rsid w:val="FCE70A9A"/>
    <w:rsid w:val="FDEDED5C"/>
    <w:rsid w:val="FE7989D9"/>
    <w:rsid w:val="FFFF8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1624"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qFormat/>
    <w:uiPriority w:val="0"/>
    <w:pPr>
      <w:adjustRightInd/>
      <w:spacing w:after="120" w:line="240" w:lineRule="auto"/>
      <w:textAlignment w:val="auto"/>
    </w:pPr>
    <w:rPr>
      <w:rFonts w:ascii="Calibri" w:hAnsi="Calibri" w:eastAsia="宋体"/>
      <w:kern w:val="2"/>
      <w:sz w:val="21"/>
      <w:szCs w:val="24"/>
    </w:rPr>
  </w:style>
  <w:style w:type="paragraph" w:styleId="5">
    <w:name w:val="Body Text Indent"/>
    <w:basedOn w:val="1"/>
    <w:qFormat/>
    <w:uiPriority w:val="0"/>
    <w:pPr>
      <w:ind w:firstLine="200" w:firstLineChars="200"/>
    </w:pPr>
    <w:rPr>
      <w:rFonts w:ascii="Times New Roman" w:hAnsi="Times New Roman" w:cs="Times New Roman"/>
      <w:sz w:val="32"/>
    </w:rPr>
  </w:style>
  <w:style w:type="paragraph" w:styleId="6">
    <w:name w:val="toc 5"/>
    <w:next w:val="1"/>
    <w:semiHidden/>
    <w:qFormat/>
    <w:uiPriority w:val="99"/>
    <w:pPr>
      <w:widowControl w:val="0"/>
      <w:adjustRightInd w:val="0"/>
      <w:spacing w:line="594" w:lineRule="exact"/>
      <w:jc w:val="left"/>
      <w:textAlignment w:val="baseline"/>
    </w:pPr>
    <w:rPr>
      <w:rFonts w:ascii="Times New Roman" w:hAnsi="Times New Roman" w:eastAsia="方正仿宋_GBK" w:cs="Times New Roman"/>
      <w:sz w:val="32"/>
      <w:szCs w:val="32"/>
      <w:lang w:val="en-US" w:eastAsia="zh-CN" w:bidi="ar-SA"/>
    </w:rPr>
  </w:style>
  <w:style w:type="paragraph" w:styleId="7">
    <w:name w:val="Plain Text"/>
    <w:basedOn w:val="1"/>
    <w:qFormat/>
    <w:uiPriority w:val="1624"/>
    <w:rPr>
      <w:rFonts w:ascii="宋体" w:hAnsi="Courier New" w:cs="Courier New"/>
      <w:szCs w:val="21"/>
    </w:rPr>
  </w:style>
  <w:style w:type="paragraph" w:styleId="8">
    <w:name w:val="Date"/>
    <w:basedOn w:val="1"/>
    <w:next w:val="1"/>
    <w:qFormat/>
    <w:uiPriority w:val="0"/>
    <w:rPr>
      <w:sz w:val="32"/>
      <w:szCs w:val="20"/>
    </w:rPr>
  </w:style>
  <w:style w:type="paragraph" w:styleId="9">
    <w:name w:val="Body Text Indent 2"/>
    <w:basedOn w:val="1"/>
    <w:qFormat/>
    <w:uiPriority w:val="0"/>
    <w:pPr>
      <w:ind w:firstLine="578" w:firstLine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index 7"/>
    <w:next w:val="1"/>
    <w:unhideWhenUsed/>
    <w:qFormat/>
    <w:uiPriority w:val="99"/>
    <w:pPr>
      <w:widowControl w:val="0"/>
      <w:spacing w:after="0" w:line="240" w:lineRule="auto"/>
      <w:ind w:left="1200" w:leftChars="1200"/>
      <w:jc w:val="both"/>
    </w:pPr>
    <w:rPr>
      <w:rFonts w:ascii="Times New Roman" w:hAnsi="Times New Roman" w:eastAsia="宋体" w:cs="Times New Roman"/>
      <w:kern w:val="2"/>
      <w:sz w:val="21"/>
      <w:szCs w:val="24"/>
      <w:lang w:val="en-US" w:eastAsia="zh-CN" w:bidi="ar-SA"/>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next w:val="1"/>
    <w:qFormat/>
    <w:uiPriority w:val="0"/>
    <w:pPr>
      <w:widowControl w:val="0"/>
      <w:autoSpaceDE w:val="0"/>
      <w:autoSpaceDN w:val="0"/>
      <w:adjustRightInd w:val="0"/>
    </w:pPr>
    <w:rPr>
      <w:rFonts w:ascii="方正小标宋_GBK" w:eastAsia="方正小标宋_GBK" w:cs="方正小标宋_GBK" w:hAnsiTheme="minorHAnsi"/>
      <w:color w:val="000000"/>
      <w:sz w:val="24"/>
      <w:szCs w:val="24"/>
      <w:lang w:val="en-US" w:eastAsia="zh-CN" w:bidi="ar-SA"/>
    </w:rPr>
  </w:style>
  <w:style w:type="character" w:customStyle="1" w:styleId="19">
    <w:name w:val="font41"/>
    <w:basedOn w:val="16"/>
    <w:qFormat/>
    <w:uiPriority w:val="0"/>
    <w:rPr>
      <w:rFonts w:hint="default" w:ascii="Times New Roman" w:hAnsi="Times New Roman" w:cs="Times New Roman"/>
      <w:color w:val="000000"/>
      <w:sz w:val="24"/>
      <w:szCs w:val="24"/>
      <w:u w:val="none"/>
    </w:rPr>
  </w:style>
  <w:style w:type="character" w:customStyle="1" w:styleId="20">
    <w:name w:val="font101"/>
    <w:basedOn w:val="16"/>
    <w:qFormat/>
    <w:uiPriority w:val="0"/>
    <w:rPr>
      <w:rFonts w:hint="default" w:ascii="Times New Roman" w:hAnsi="Times New Roman" w:cs="Times New Roman"/>
      <w:color w:val="000000"/>
      <w:sz w:val="20"/>
      <w:szCs w:val="20"/>
      <w:u w:val="none"/>
    </w:rPr>
  </w:style>
  <w:style w:type="character" w:customStyle="1" w:styleId="21">
    <w:name w:val="font111"/>
    <w:basedOn w:val="16"/>
    <w:qFormat/>
    <w:uiPriority w:val="0"/>
    <w:rPr>
      <w:rFonts w:hint="eastAsia" w:ascii="方正仿宋_GBK" w:hAnsi="方正仿宋_GBK" w:eastAsia="方正仿宋_GBK" w:cs="方正仿宋_GBK"/>
      <w:color w:val="000000"/>
      <w:sz w:val="20"/>
      <w:szCs w:val="20"/>
      <w:u w:val="none"/>
    </w:rPr>
  </w:style>
  <w:style w:type="character" w:customStyle="1" w:styleId="22">
    <w:name w:val="font71"/>
    <w:basedOn w:val="16"/>
    <w:qFormat/>
    <w:uiPriority w:val="0"/>
    <w:rPr>
      <w:rFonts w:hint="eastAsia" w:ascii="方正楷体_GBK" w:hAnsi="方正楷体_GBK" w:eastAsia="方正楷体_GBK" w:cs="方正楷体_GBK"/>
      <w:color w:val="000000"/>
      <w:sz w:val="24"/>
      <w:szCs w:val="24"/>
      <w:u w:val="none"/>
    </w:rPr>
  </w:style>
  <w:style w:type="character" w:customStyle="1" w:styleId="23">
    <w:name w:val="font91"/>
    <w:basedOn w:val="16"/>
    <w:qFormat/>
    <w:uiPriority w:val="0"/>
    <w:rPr>
      <w:rFonts w:hint="eastAsia" w:ascii="方正仿宋_GBK" w:hAnsi="方正仿宋_GBK" w:eastAsia="方正仿宋_GBK" w:cs="方正仿宋_GBK"/>
      <w:color w:val="000000"/>
      <w:sz w:val="22"/>
      <w:szCs w:val="22"/>
      <w:u w:val="none"/>
    </w:rPr>
  </w:style>
  <w:style w:type="character" w:customStyle="1" w:styleId="24">
    <w:name w:val="font61"/>
    <w:basedOn w:val="16"/>
    <w:qFormat/>
    <w:uiPriority w:val="0"/>
    <w:rPr>
      <w:rFonts w:hint="eastAsia" w:ascii="方正仿宋_GBK" w:hAnsi="方正仿宋_GBK" w:eastAsia="方正仿宋_GBK" w:cs="方正仿宋_GBK"/>
      <w:color w:val="000000"/>
      <w:sz w:val="22"/>
      <w:szCs w:val="22"/>
      <w:u w:val="none"/>
    </w:rPr>
  </w:style>
  <w:style w:type="paragraph" w:customStyle="1" w:styleId="25">
    <w:name w:val="p21"/>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26">
    <w:name w:val="Char1"/>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1925</Words>
  <Characters>2145</Characters>
  <Lines>0</Lines>
  <Paragraphs>0</Paragraphs>
  <TotalTime>18</TotalTime>
  <ScaleCrop>false</ScaleCrop>
  <LinksUpToDate>false</LinksUpToDate>
  <CharactersWithSpaces>2169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2020-09-03T16:46:00Z</dcterms:created>
  <dc:creator>左岚人家</dc:creator>
  <cp:lastModifiedBy>县发改委管理员</cp:lastModifiedBy>
  <cp:lastPrinted>2024-12-24T12:06:00Z</cp:lastPrinted>
  <dcterms:modified xsi:type="dcterms:W3CDTF">2025-05-12T10:06:04Z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C0EF26C0220E4F8BB9C4B392B0840540_13</vt:lpwstr>
  </property>
</Properties>
</file>