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Layout w:type="fixed"/>
        <w:tblCellMar>
          <w:top w:w="0" w:type="dxa"/>
          <w:left w:w="108" w:type="dxa"/>
          <w:bottom w:w="0" w:type="dxa"/>
          <w:right w:w="108" w:type="dxa"/>
        </w:tblCellMar>
      </w:tblPr>
      <w:tblGrid>
        <w:gridCol w:w="535"/>
        <w:gridCol w:w="840"/>
        <w:gridCol w:w="1170"/>
        <w:gridCol w:w="464"/>
        <w:gridCol w:w="400"/>
        <w:gridCol w:w="680"/>
        <w:gridCol w:w="510"/>
        <w:gridCol w:w="720"/>
        <w:gridCol w:w="610"/>
        <w:gridCol w:w="690"/>
        <w:gridCol w:w="6880"/>
      </w:tblGrid>
      <w:tr>
        <w:tblPrEx>
          <w:tblCellMar>
            <w:top w:w="0" w:type="dxa"/>
            <w:left w:w="108" w:type="dxa"/>
            <w:bottom w:w="0" w:type="dxa"/>
            <w:right w:w="108" w:type="dxa"/>
          </w:tblCellMar>
        </w:tblPrEx>
        <w:trPr>
          <w:trHeight w:val="753" w:hRule="atLeast"/>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after="0"/>
              <w:jc w:val="center"/>
              <w:textAlignment w:val="center"/>
              <w:rPr>
                <w:rFonts w:ascii="黑体" w:hAnsi="黑体" w:eastAsia="黑体"/>
                <w:szCs w:val="21"/>
              </w:rPr>
            </w:pPr>
            <w:r>
              <w:rPr>
                <w:rFonts w:ascii="黑体" w:hAnsi="黑体" w:eastAsia="黑体"/>
                <w:szCs w:val="21"/>
              </w:rPr>
              <w:t>排序</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after="0"/>
              <w:jc w:val="center"/>
              <w:textAlignment w:val="center"/>
              <w:rPr>
                <w:rFonts w:hint="eastAsia" w:ascii="黑体" w:hAnsi="黑体" w:eastAsia="黑体"/>
                <w:szCs w:val="21"/>
              </w:rPr>
            </w:pPr>
            <w:r>
              <w:rPr>
                <w:rFonts w:hint="eastAsia" w:ascii="黑体" w:hAnsi="黑体" w:eastAsia="黑体"/>
                <w:szCs w:val="21"/>
                <w:lang w:val="en-US" w:eastAsia="zh-CN"/>
              </w:rPr>
              <w:t>姓名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after="0"/>
              <w:jc w:val="center"/>
              <w:textAlignment w:val="center"/>
              <w:rPr>
                <w:rFonts w:hint="eastAsia" w:ascii="黑体" w:hAnsi="黑体" w:eastAsia="黑体"/>
                <w:szCs w:val="21"/>
              </w:rPr>
            </w:pPr>
            <w:r>
              <w:rPr>
                <w:rFonts w:hint="eastAsia" w:ascii="黑体" w:hAnsi="黑体" w:eastAsia="黑体"/>
                <w:szCs w:val="21"/>
                <w:lang w:val="en-US" w:eastAsia="zh-CN"/>
              </w:rPr>
              <w:t>工作单位</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after="0"/>
              <w:jc w:val="center"/>
              <w:textAlignment w:val="center"/>
              <w:rPr>
                <w:rFonts w:hint="eastAsia" w:ascii="黑体" w:hAnsi="黑体" w:eastAsia="黑体"/>
                <w:szCs w:val="21"/>
              </w:rPr>
            </w:pPr>
            <w:r>
              <w:rPr>
                <w:rFonts w:hint="eastAsia" w:ascii="黑体" w:hAnsi="黑体" w:eastAsia="黑体"/>
                <w:szCs w:val="21"/>
                <w:lang w:val="en-US" w:eastAsia="zh-CN"/>
              </w:rPr>
              <w:t>性别</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after="0"/>
              <w:jc w:val="center"/>
              <w:textAlignment w:val="center"/>
              <w:rPr>
                <w:rFonts w:hint="eastAsia" w:ascii="黑体" w:hAnsi="黑体" w:eastAsia="黑体"/>
                <w:szCs w:val="21"/>
              </w:rPr>
            </w:pPr>
            <w:r>
              <w:rPr>
                <w:rFonts w:hint="eastAsia" w:ascii="黑体" w:hAnsi="黑体" w:eastAsia="黑体"/>
                <w:szCs w:val="21"/>
                <w:lang w:val="en-US" w:eastAsia="zh-CN"/>
              </w:rPr>
              <w:t>年龄</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after="0"/>
              <w:jc w:val="center"/>
              <w:textAlignment w:val="center"/>
              <w:rPr>
                <w:rFonts w:hint="eastAsia" w:ascii="黑体" w:hAnsi="黑体" w:eastAsia="黑体"/>
                <w:szCs w:val="21"/>
              </w:rPr>
            </w:pPr>
            <w:r>
              <w:rPr>
                <w:rFonts w:hint="eastAsia" w:ascii="黑体" w:hAnsi="黑体" w:eastAsia="黑体"/>
                <w:szCs w:val="21"/>
                <w:lang w:val="en-US" w:eastAsia="zh-CN"/>
              </w:rPr>
              <w:t>政治面貌</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after="0"/>
              <w:jc w:val="center"/>
              <w:textAlignment w:val="center"/>
              <w:rPr>
                <w:rFonts w:hint="eastAsia" w:ascii="黑体" w:hAnsi="黑体" w:eastAsia="黑体"/>
                <w:szCs w:val="21"/>
              </w:rPr>
            </w:pPr>
            <w:r>
              <w:rPr>
                <w:rFonts w:hint="eastAsia" w:ascii="黑体" w:hAnsi="黑体" w:eastAsia="黑体"/>
                <w:szCs w:val="21"/>
                <w:lang w:val="en-US" w:eastAsia="zh-CN"/>
              </w:rPr>
              <w:t>职务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after="0"/>
              <w:jc w:val="center"/>
              <w:textAlignment w:val="center"/>
              <w:rPr>
                <w:rFonts w:hint="eastAsia" w:ascii="黑体" w:hAnsi="黑体" w:eastAsia="黑体"/>
                <w:szCs w:val="21"/>
              </w:rPr>
            </w:pPr>
            <w:r>
              <w:rPr>
                <w:rFonts w:hint="eastAsia" w:ascii="黑体" w:hAnsi="黑体" w:eastAsia="黑体"/>
                <w:szCs w:val="21"/>
                <w:lang w:val="en-US" w:eastAsia="zh-CN"/>
              </w:rPr>
              <w:t>技术职称</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after="0"/>
              <w:jc w:val="center"/>
              <w:textAlignment w:val="center"/>
              <w:rPr>
                <w:rFonts w:hint="eastAsia" w:ascii="黑体" w:hAnsi="黑体" w:eastAsia="黑体"/>
                <w:szCs w:val="21"/>
              </w:rPr>
            </w:pPr>
            <w:r>
              <w:rPr>
                <w:rFonts w:hint="eastAsia" w:ascii="黑体" w:hAnsi="黑体" w:eastAsia="黑体"/>
                <w:szCs w:val="21"/>
                <w:lang w:val="en-US" w:eastAsia="zh-CN"/>
              </w:rPr>
              <w:t>学历</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after="0"/>
              <w:jc w:val="center"/>
              <w:textAlignment w:val="center"/>
              <w:rPr>
                <w:rFonts w:hint="eastAsia" w:ascii="黑体" w:hAnsi="黑体" w:eastAsia="黑体"/>
                <w:szCs w:val="21"/>
              </w:rPr>
            </w:pPr>
            <w:r>
              <w:rPr>
                <w:rFonts w:hint="eastAsia" w:ascii="黑体" w:hAnsi="黑体" w:eastAsia="黑体"/>
                <w:szCs w:val="21"/>
                <w:lang w:val="en-US" w:eastAsia="zh-CN"/>
              </w:rPr>
              <w:t>从事专业</w:t>
            </w:r>
          </w:p>
        </w:tc>
        <w:tc>
          <w:tcPr>
            <w:tcW w:w="688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after="0"/>
              <w:jc w:val="center"/>
              <w:textAlignment w:val="center"/>
              <w:rPr>
                <w:rFonts w:hint="eastAsia" w:ascii="黑体" w:hAnsi="黑体" w:eastAsia="黑体"/>
                <w:szCs w:val="21"/>
              </w:rPr>
            </w:pPr>
            <w:r>
              <w:rPr>
                <w:rFonts w:hint="eastAsia" w:ascii="黑体" w:hAnsi="黑体" w:eastAsia="黑体"/>
                <w:szCs w:val="21"/>
                <w:lang w:val="en-US" w:eastAsia="zh-CN"/>
              </w:rPr>
              <w:t>业绩贡献</w:t>
            </w:r>
          </w:p>
        </w:tc>
      </w:tr>
      <w:tr>
        <w:tblPrEx>
          <w:tblCellMar>
            <w:top w:w="0" w:type="dxa"/>
            <w:left w:w="108" w:type="dxa"/>
            <w:bottom w:w="0" w:type="dxa"/>
            <w:right w:w="108" w:type="dxa"/>
          </w:tblCellMar>
        </w:tblPrEx>
        <w:trPr>
          <w:trHeight w:val="850" w:hRule="atLeast"/>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after="0"/>
              <w:jc w:val="center"/>
              <w:textAlignment w:val="center"/>
              <w:rPr>
                <w:rFonts w:eastAsia="方正仿宋_GBK"/>
              </w:rPr>
            </w:pPr>
            <w:r>
              <w:rPr>
                <w:rFonts w:eastAsia="方正仿宋_GBK"/>
              </w:rPr>
              <w:t>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18"/>
                <w:szCs w:val="18"/>
                <w:lang w:eastAsia="zh-CN"/>
              </w:rPr>
            </w:pPr>
            <w:r>
              <w:rPr>
                <w:rFonts w:hint="eastAsia" w:ascii="Times New Roman" w:hAnsi="Times New Roman" w:eastAsia="方正仿宋_GBK" w:cs="Times New Roman"/>
                <w:sz w:val="18"/>
                <w:szCs w:val="18"/>
                <w:lang w:val="en-US" w:eastAsia="zh-CN"/>
              </w:rPr>
              <w:t>赵孝春</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18"/>
                <w:szCs w:val="18"/>
                <w:lang w:eastAsia="zh-CN"/>
              </w:rPr>
            </w:pPr>
            <w:r>
              <w:rPr>
                <w:rFonts w:hint="eastAsia" w:ascii="Times New Roman" w:hAnsi="Times New Roman" w:eastAsia="方正仿宋_GBK" w:cs="Times New Roman"/>
                <w:sz w:val="18"/>
                <w:szCs w:val="18"/>
                <w:lang w:val="en-US" w:eastAsia="zh-CN"/>
              </w:rPr>
              <w:t>城口县赵孝春野生食品开发有限公司</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18"/>
                <w:szCs w:val="18"/>
                <w:lang w:eastAsia="zh-CN"/>
              </w:rPr>
            </w:pPr>
            <w:r>
              <w:rPr>
                <w:rFonts w:hint="eastAsia" w:ascii="Times New Roman" w:hAnsi="Times New Roman" w:eastAsia="方正仿宋_GBK" w:cs="Times New Roman"/>
                <w:sz w:val="18"/>
                <w:szCs w:val="18"/>
                <w:lang w:val="en-US" w:eastAsia="zh-CN"/>
              </w:rPr>
              <w:t>男</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18"/>
                <w:szCs w:val="18"/>
                <w:lang w:eastAsia="zh-CN"/>
              </w:rPr>
            </w:pPr>
            <w:r>
              <w:rPr>
                <w:rFonts w:hint="eastAsia" w:ascii="Times New Roman" w:hAnsi="Times New Roman" w:eastAsia="方正仿宋_GBK" w:cs="Times New Roman"/>
                <w:sz w:val="18"/>
                <w:szCs w:val="18"/>
                <w:lang w:val="en-US" w:eastAsia="zh-CN"/>
              </w:rPr>
              <w:t>81</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中共党员</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董事长</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18"/>
                <w:szCs w:val="18"/>
                <w:lang w:eastAsia="zh-CN"/>
              </w:rPr>
            </w:pPr>
            <w:r>
              <w:rPr>
                <w:rFonts w:hint="eastAsia" w:ascii="Times New Roman" w:hAnsi="Times New Roman" w:eastAsia="方正仿宋_GBK" w:cs="Times New Roman"/>
                <w:sz w:val="18"/>
                <w:szCs w:val="18"/>
                <w:lang w:val="en-US" w:eastAsia="zh-CN"/>
              </w:rPr>
              <w:t>无</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18"/>
                <w:szCs w:val="18"/>
                <w:lang w:eastAsia="zh-CN"/>
              </w:rPr>
            </w:pPr>
            <w:r>
              <w:rPr>
                <w:rFonts w:hint="eastAsia" w:ascii="Times New Roman" w:hAnsi="Times New Roman" w:eastAsia="方正仿宋_GBK" w:cs="Times New Roman"/>
                <w:sz w:val="18"/>
                <w:szCs w:val="18"/>
                <w:lang w:val="en-US" w:eastAsia="zh-CN"/>
              </w:rPr>
              <w:t>小学</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18"/>
                <w:szCs w:val="18"/>
                <w:lang w:eastAsia="zh-CN"/>
              </w:rPr>
            </w:pPr>
            <w:r>
              <w:rPr>
                <w:rFonts w:hint="eastAsia" w:ascii="Times New Roman" w:hAnsi="Times New Roman" w:eastAsia="方正仿宋_GBK" w:cs="Times New Roman"/>
                <w:sz w:val="18"/>
                <w:szCs w:val="18"/>
                <w:lang w:val="en-US" w:eastAsia="zh-CN"/>
              </w:rPr>
              <w:t>农产品开发加工</w:t>
            </w:r>
          </w:p>
        </w:tc>
        <w:tc>
          <w:tcPr>
            <w:tcW w:w="68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18"/>
                <w:szCs w:val="18"/>
                <w:lang w:eastAsia="zh-CN"/>
              </w:rPr>
            </w:pPr>
            <w:r>
              <w:rPr>
                <w:rFonts w:hint="eastAsia" w:ascii="Times New Roman" w:hAnsi="Times New Roman" w:eastAsia="方正仿宋_GBK" w:cs="Times New Roman"/>
                <w:sz w:val="18"/>
                <w:szCs w:val="18"/>
                <w:lang w:eastAsia="zh-CN"/>
              </w:rPr>
              <w:t>赵孝春同志是重庆市城口县赵孝春野生食品开发有限公司</w:t>
            </w:r>
            <w:r>
              <w:rPr>
                <w:rFonts w:hint="eastAsia" w:ascii="Times New Roman" w:hAnsi="Times New Roman" w:eastAsia="方正仿宋_GBK" w:cs="Times New Roman"/>
                <w:sz w:val="18"/>
                <w:szCs w:val="18"/>
                <w:lang w:val="en-US" w:eastAsia="zh-CN"/>
              </w:rPr>
              <w:t>董事长</w:t>
            </w:r>
            <w:r>
              <w:rPr>
                <w:rFonts w:hint="eastAsia" w:ascii="Times New Roman" w:hAnsi="Times New Roman" w:eastAsia="方正仿宋_GBK" w:cs="Times New Roman"/>
                <w:sz w:val="18"/>
                <w:szCs w:val="18"/>
                <w:lang w:eastAsia="zh-CN"/>
              </w:rPr>
              <w:t>，负责公司全面管理工作。从一个想吃肉而没肉吃到一个腊肉大王，经历了千辛万苦，到今天拥有一个成功的腊肉加工企业，为城口县畜牧业作出了很大的贡献。曾被评为：“全国劳模”、“市十年建设功臣”、“</w:t>
            </w:r>
            <w:r>
              <w:rPr>
                <w:rFonts w:hint="eastAsia" w:ascii="Times New Roman" w:hAnsi="Times New Roman" w:eastAsia="方正仿宋_GBK" w:cs="Times New Roman"/>
                <w:sz w:val="18"/>
                <w:szCs w:val="18"/>
                <w:lang w:val="en-US" w:eastAsia="zh-CN"/>
              </w:rPr>
              <w:t>城口老腊肉加工工艺传承人</w:t>
            </w:r>
            <w:r>
              <w:rPr>
                <w:rFonts w:hint="eastAsia" w:ascii="Times New Roman" w:hAnsi="Times New Roman" w:eastAsia="方正仿宋_GBK" w:cs="Times New Roman"/>
                <w:sz w:val="18"/>
                <w:szCs w:val="18"/>
                <w:lang w:eastAsia="zh-CN"/>
              </w:rPr>
              <w:t>”、“重庆市优秀民营企业家”、“重庆好人”、“中国好人”，“</w:t>
            </w:r>
            <w:r>
              <w:rPr>
                <w:rFonts w:hint="eastAsia" w:ascii="Times New Roman" w:hAnsi="Times New Roman" w:eastAsia="方正仿宋_GBK" w:cs="Times New Roman"/>
                <w:sz w:val="18"/>
                <w:szCs w:val="18"/>
                <w:lang w:val="en-US" w:eastAsia="zh-CN"/>
              </w:rPr>
              <w:t>普法先进工作者”、“重庆民营零售业十大创新人物”，</w:t>
            </w:r>
            <w:r>
              <w:rPr>
                <w:rFonts w:hint="eastAsia" w:ascii="Times New Roman" w:hAnsi="Times New Roman" w:eastAsia="方正仿宋_GBK" w:cs="Times New Roman"/>
                <w:sz w:val="18"/>
                <w:szCs w:val="18"/>
                <w:lang w:eastAsia="zh-CN"/>
              </w:rPr>
              <w:t>曾任职“市党代表”、“市个协理事”、“县人大代表”、“县政协常委”、“县工商联（商会）副会长”。200</w:t>
            </w:r>
            <w:r>
              <w:rPr>
                <w:rFonts w:hint="eastAsia" w:ascii="Times New Roman" w:hAnsi="Times New Roman" w:eastAsia="方正仿宋_GBK" w:cs="Times New Roman"/>
                <w:sz w:val="18"/>
                <w:szCs w:val="18"/>
                <w:lang w:val="en-US" w:eastAsia="zh-CN"/>
              </w:rPr>
              <w:t>4</w:t>
            </w:r>
            <w:r>
              <w:rPr>
                <w:rFonts w:hint="eastAsia" w:ascii="Times New Roman" w:hAnsi="Times New Roman" w:eastAsia="方正仿宋_GBK" w:cs="Times New Roman"/>
                <w:sz w:val="18"/>
                <w:szCs w:val="18"/>
                <w:lang w:eastAsia="zh-CN"/>
              </w:rPr>
              <w:t>年，赵孝春正式成立了注册资本为</w:t>
            </w:r>
            <w:r>
              <w:rPr>
                <w:rFonts w:hint="eastAsia" w:ascii="Times New Roman" w:hAnsi="Times New Roman" w:eastAsia="方正仿宋_GBK" w:cs="Times New Roman"/>
                <w:sz w:val="18"/>
                <w:szCs w:val="18"/>
                <w:lang w:val="en-US" w:eastAsia="zh-CN"/>
              </w:rPr>
              <w:t>500万元的</w:t>
            </w:r>
            <w:r>
              <w:rPr>
                <w:rFonts w:hint="eastAsia" w:ascii="Times New Roman" w:hAnsi="Times New Roman" w:eastAsia="方正仿宋_GBK" w:cs="Times New Roman"/>
                <w:sz w:val="18"/>
                <w:szCs w:val="18"/>
                <w:lang w:eastAsia="zh-CN"/>
              </w:rPr>
              <w:t>公司，给自己的腊肉注册为“赵孝春”牌，正式走上了公司化经营的道路，完成了一个农民向企业经营者的转变。</w:t>
            </w:r>
            <w:r>
              <w:rPr>
                <w:rFonts w:hint="eastAsia" w:ascii="Times New Roman" w:hAnsi="Times New Roman" w:eastAsia="方正仿宋_GBK" w:cs="Times New Roman"/>
                <w:sz w:val="18"/>
                <w:szCs w:val="18"/>
                <w:lang w:val="en-US" w:eastAsia="zh-CN"/>
              </w:rPr>
              <w:t>赵孝春制作城口老腊肉</w:t>
            </w:r>
            <w:r>
              <w:rPr>
                <w:rFonts w:hint="eastAsia" w:ascii="Times New Roman" w:hAnsi="Times New Roman" w:eastAsia="方正仿宋_GBK" w:cs="Times New Roman"/>
                <w:sz w:val="18"/>
                <w:szCs w:val="18"/>
                <w:lang w:eastAsia="zh-CN"/>
              </w:rPr>
              <w:t>在腌制码盐上有独到之处，对用盐量的把握上精准，在中药材配料配方上已摸索出一定的经验，在传统工艺上进行了传承和创新，其制作方法获得了国家发明专利。发明出的香肠制作方法标准化程度高，便于产品质量稳定，保质期较长，3-5年仍能保持其特有的色泽、口感和营养。该制作方法包括拌料、灌制和烘烤都有独到之处，最具代表性的特征在于烘炕阶段温度的控制和时间的优化结合使得腊肠产品外表有光泽，肠香味纯正浓郁</w:t>
            </w:r>
            <w:r>
              <w:rPr>
                <w:rFonts w:hint="eastAsia" w:ascii="Times New Roman" w:hAnsi="Times New Roman" w:eastAsia="方正仿宋_GBK" w:cs="Times New Roman"/>
                <w:sz w:val="18"/>
                <w:szCs w:val="18"/>
                <w:lang w:val="en-US" w:eastAsia="zh-CN"/>
              </w:rPr>
              <w:t>赵孝春</w:t>
            </w:r>
            <w:r>
              <w:rPr>
                <w:rFonts w:hint="eastAsia" w:ascii="Times New Roman" w:hAnsi="Times New Roman" w:eastAsia="方正仿宋_GBK" w:cs="Times New Roman"/>
                <w:sz w:val="18"/>
                <w:szCs w:val="18"/>
                <w:lang w:eastAsia="zh-CN"/>
              </w:rPr>
              <w:t>将公司采取“公司</w:t>
            </w:r>
            <w:r>
              <w:rPr>
                <w:rFonts w:hint="eastAsia" w:ascii="Times New Roman" w:hAnsi="Times New Roman" w:eastAsia="方正仿宋_GBK" w:cs="Times New Roman"/>
                <w:sz w:val="18"/>
                <w:szCs w:val="18"/>
                <w:lang w:val="en-US" w:eastAsia="zh-CN"/>
              </w:rPr>
              <w:t>+</w:t>
            </w:r>
            <w:r>
              <w:rPr>
                <w:rFonts w:hint="eastAsia" w:ascii="Times New Roman" w:hAnsi="Times New Roman" w:eastAsia="方正仿宋_GBK" w:cs="Times New Roman"/>
                <w:sz w:val="18"/>
                <w:szCs w:val="18"/>
                <w:lang w:eastAsia="zh-CN"/>
              </w:rPr>
              <w:t>专业合作社+基地+农户”的模式，形成一条完整的产业化链。城口县位于我市东北边缘，地处富硒地带，适宜于毛猪的生长繁衍，是难得的腊肉加工宝地。公司自建10000头两元杂交养猪基地，占地面积12000平方米。2007年公司成立了高阳养猪专业合作社，公司为会员提供廉价猪及饲料苗，免费提供养殖技术。签订回收肥猪略高于市场价合同。直接带动修齐、高观、坪坝、沿河、周溪、厚坪镇等6个镇生猪养殖基地，每个基地年出栏优质生猪1万头以上；直接带动年出栏100头上的养殖农户300多户，年出栏10－99头的养殖农户1000户。间接带动（辐射）庙坝、龙田、厚坪、北屏镇等10个生猪发展基地，每个基地年出栏优质商品猪8000头以上；间接带动（辐射）年出栏100头上的养殖农户300户，年出栏10－99头的养殖农户800户，专业合作社采取合同的形式与养殖户结成利益共同体。带动农民增收。</w:t>
            </w:r>
          </w:p>
        </w:tc>
      </w:tr>
      <w:tr>
        <w:tblPrEx>
          <w:tblCellMar>
            <w:top w:w="0" w:type="dxa"/>
            <w:left w:w="108" w:type="dxa"/>
            <w:bottom w:w="0" w:type="dxa"/>
            <w:right w:w="108" w:type="dxa"/>
          </w:tblCellMar>
        </w:tblPrEx>
        <w:trPr>
          <w:trHeight w:val="4810" w:hRule="atLeast"/>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after="0"/>
              <w:jc w:val="center"/>
              <w:textAlignment w:val="center"/>
              <w:rPr>
                <w:rFonts w:ascii="Tahoma" w:hAnsi="Tahoma" w:eastAsia="方正仿宋_GBK" w:cs="Times New Roman"/>
                <w:sz w:val="22"/>
                <w:szCs w:val="22"/>
                <w:lang w:val="en-US" w:eastAsia="zh-CN" w:bidi="ar-SA"/>
              </w:rPr>
            </w:pPr>
            <w:r>
              <w:rPr>
                <w:rFonts w:eastAsia="方正仿宋_GBK"/>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ahoma" w:hAnsi="Tahoma" w:eastAsia="方正仿宋_GBK" w:cs="Times New Roman"/>
                <w:sz w:val="22"/>
                <w:szCs w:val="22"/>
                <w:lang w:val="en-US" w:eastAsia="zh-CN" w:bidi="ar-SA"/>
              </w:rPr>
            </w:pPr>
            <w:r>
              <w:rPr>
                <w:rFonts w:hint="eastAsia" w:ascii="Times New Roman" w:hAnsi="Times New Roman" w:eastAsia="方正仿宋_GBK" w:cs="Times New Roman"/>
                <w:sz w:val="18"/>
                <w:szCs w:val="18"/>
                <w:lang w:eastAsia="zh-CN"/>
              </w:rPr>
              <w:t>蔡泽荣</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ahoma" w:hAnsi="Tahoma" w:eastAsia="方正仿宋_GBK" w:cs="Times New Roman"/>
                <w:sz w:val="22"/>
                <w:szCs w:val="22"/>
                <w:lang w:val="en-US" w:eastAsia="zh-CN" w:bidi="ar-SA"/>
              </w:rPr>
            </w:pPr>
            <w:r>
              <w:rPr>
                <w:rFonts w:hint="eastAsia" w:ascii="Times New Roman" w:hAnsi="Times New Roman" w:eastAsia="方正仿宋_GBK" w:cs="Times New Roman"/>
                <w:sz w:val="18"/>
                <w:szCs w:val="18"/>
                <w:lang w:eastAsia="zh-CN"/>
              </w:rPr>
              <w:t>重庆山神漆器有限公司</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ahoma" w:hAnsi="Tahoma" w:eastAsia="方正仿宋_GBK" w:cs="Times New Roman"/>
                <w:sz w:val="22"/>
                <w:szCs w:val="22"/>
                <w:lang w:val="en-US" w:eastAsia="zh-CN" w:bidi="ar-SA"/>
              </w:rPr>
            </w:pPr>
            <w:r>
              <w:rPr>
                <w:rFonts w:hint="eastAsia" w:ascii="Times New Roman" w:hAnsi="Times New Roman" w:eastAsia="方正仿宋_GBK" w:cs="Times New Roman"/>
                <w:sz w:val="18"/>
                <w:szCs w:val="18"/>
                <w:lang w:eastAsia="zh-CN"/>
              </w:rPr>
              <w:t>男</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ahoma" w:hAnsi="Tahoma" w:eastAsia="方正仿宋_GBK" w:cs="Times New Roman"/>
                <w:sz w:val="22"/>
                <w:szCs w:val="22"/>
                <w:lang w:val="en-US" w:eastAsia="zh-CN" w:bidi="ar-SA"/>
              </w:rPr>
            </w:pPr>
            <w:r>
              <w:rPr>
                <w:rFonts w:hint="eastAsia" w:ascii="Times New Roman" w:hAnsi="Times New Roman" w:eastAsia="方正仿宋_GBK" w:cs="Times New Roman"/>
                <w:sz w:val="18"/>
                <w:szCs w:val="18"/>
                <w:lang w:val="en-US" w:eastAsia="zh-CN"/>
              </w:rPr>
              <w:t>68</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ahoma" w:hAnsi="Tahoma" w:eastAsia="方正仿宋_GBK" w:cs="Times New Roman"/>
                <w:sz w:val="22"/>
                <w:szCs w:val="22"/>
                <w:lang w:val="en-US" w:eastAsia="zh-CN" w:bidi="ar-SA"/>
              </w:rPr>
            </w:pPr>
            <w:r>
              <w:rPr>
                <w:rFonts w:hint="eastAsia" w:ascii="Times New Roman" w:hAnsi="Times New Roman" w:eastAsia="方正仿宋_GBK" w:cs="Times New Roman"/>
                <w:sz w:val="18"/>
                <w:szCs w:val="18"/>
                <w:lang w:eastAsia="zh-CN"/>
              </w:rPr>
              <w:t>中共党员</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ahoma" w:hAnsi="Tahoma" w:eastAsia="方正仿宋_GBK" w:cs="Times New Roman"/>
                <w:sz w:val="22"/>
                <w:szCs w:val="22"/>
                <w:lang w:val="en-US" w:eastAsia="zh-CN" w:bidi="ar-SA"/>
              </w:rPr>
            </w:pPr>
            <w:r>
              <w:rPr>
                <w:rFonts w:hint="eastAsia" w:ascii="Times New Roman" w:hAnsi="Times New Roman" w:eastAsia="方正仿宋_GBK" w:cs="Times New Roman"/>
                <w:sz w:val="18"/>
                <w:szCs w:val="18"/>
                <w:lang w:eastAsia="zh-CN"/>
              </w:rPr>
              <w:t>董事长</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ahoma" w:hAnsi="Tahoma" w:eastAsia="方正仿宋_GBK" w:cs="Times New Roman"/>
                <w:sz w:val="22"/>
                <w:szCs w:val="22"/>
                <w:lang w:val="en-US" w:eastAsia="zh-CN" w:bidi="ar-SA"/>
              </w:rPr>
            </w:pPr>
            <w:r>
              <w:rPr>
                <w:rFonts w:hint="eastAsia" w:ascii="Times New Roman" w:hAnsi="Times New Roman" w:eastAsia="方正仿宋_GBK" w:cs="Times New Roman"/>
                <w:sz w:val="18"/>
                <w:szCs w:val="18"/>
                <w:lang w:eastAsia="zh-CN"/>
              </w:rPr>
              <w:t>中国工艺美术大师</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ahoma" w:hAnsi="Tahoma" w:eastAsia="方正仿宋_GBK" w:cs="Times New Roman"/>
                <w:sz w:val="22"/>
                <w:szCs w:val="22"/>
                <w:lang w:val="en-US" w:eastAsia="zh-CN" w:bidi="ar-SA"/>
              </w:rPr>
            </w:pPr>
            <w:r>
              <w:rPr>
                <w:rFonts w:hint="eastAsia" w:ascii="Times New Roman" w:hAnsi="Times New Roman" w:eastAsia="方正仿宋_GBK" w:cs="Times New Roman"/>
                <w:sz w:val="18"/>
                <w:szCs w:val="18"/>
                <w:lang w:eastAsia="zh-CN"/>
              </w:rPr>
              <w:t>大专</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ahoma" w:hAnsi="Tahoma" w:eastAsia="方正仿宋_GBK" w:cs="Times New Roman"/>
                <w:sz w:val="22"/>
                <w:szCs w:val="22"/>
                <w:lang w:val="en-US" w:eastAsia="zh-CN" w:bidi="ar-SA"/>
              </w:rPr>
            </w:pPr>
            <w:r>
              <w:rPr>
                <w:rFonts w:hint="eastAsia" w:ascii="Times New Roman" w:hAnsi="Times New Roman" w:eastAsia="方正仿宋_GBK" w:cs="Times New Roman"/>
                <w:sz w:val="18"/>
                <w:szCs w:val="18"/>
                <w:lang w:val="en-US" w:eastAsia="zh-CN"/>
              </w:rPr>
              <w:t>漆艺研发与制作</w:t>
            </w:r>
          </w:p>
        </w:tc>
        <w:tc>
          <w:tcPr>
            <w:tcW w:w="6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ahoma" w:hAnsi="Tahoma" w:eastAsia="方正仿宋_GBK" w:cs="Times New Roman"/>
                <w:sz w:val="22"/>
                <w:szCs w:val="22"/>
                <w:lang w:val="en-US" w:eastAsia="zh-CN" w:bidi="ar-SA"/>
              </w:rPr>
            </w:pPr>
            <w:r>
              <w:rPr>
                <w:rFonts w:hint="eastAsia" w:ascii="Times New Roman" w:hAnsi="Times New Roman" w:eastAsia="方正仿宋_GBK" w:cs="Times New Roman"/>
                <w:sz w:val="20"/>
                <w:szCs w:val="20"/>
              </w:rPr>
              <w:t>蔡泽荣同志是中国工艺美术大师，也是重庆市工艺美术大师，重庆城口漆艺代表性传承人和城口县劳动模范。蔡泽荣同志具有可敬可佩的工匠精神和爱国情怀，在我国非物质文化的传承和创新岗位上，连续深耕30余年，曾担任中国漆器通用技术国家标准评审专家，中国平遥推光漆器之都评审专家，中国唐都漆器博物馆评审专家，第八届中国工艺美术大师评审委员会评委、重庆市第五届工艺美术大师评审专家委员会主任、中国工艺美术“金鼎杯”、“金凤凰”、“飞花杯”、“工匠杯”及重庆文博会创意作品比赛等大赛评委。为丰富中国漆器品种，提升中国漆器品质，扩大中国漆器影响，推助中国漆器艺术发展作出了积极贡献。蔡泽荣同志在1992年领办创办的重庆山神漆器有限公司曾获四川省乡镇企业系统重点创汇企业、重庆市精神文明单位、重庆市文化产业示范基地、重庆市青年文化示范团体、并获重庆市2人奖状等荣誉。该公司取本地杂木和生漆，研发制作的“山神”为注册商标的实木裱布漆器连续畅销20余年。产品获中华人民共和国生态原产地保护产品、中国最佳旅游必购商品、中国著名品牌、重庆名牌、重庆市著名商标等称号。一个手工制作漆器艺术品的企业累计上交国家税费3000余万元，并帮助30余户深度贫困户脱贫，为当地的社会经济发展和扶贫工程作出了积极贡献。</w:t>
            </w:r>
          </w:p>
        </w:tc>
      </w:tr>
      <w:tr>
        <w:tblPrEx>
          <w:tblCellMar>
            <w:top w:w="0" w:type="dxa"/>
            <w:left w:w="108" w:type="dxa"/>
            <w:bottom w:w="0" w:type="dxa"/>
            <w:right w:w="108" w:type="dxa"/>
          </w:tblCellMar>
        </w:tblPrEx>
        <w:trPr>
          <w:trHeight w:val="753" w:hRule="atLeast"/>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sz w:val="20"/>
                <w:szCs w:val="20"/>
                <w:lang w:val="en-US" w:eastAsia="zh-CN"/>
              </w:rPr>
            </w:pPr>
            <w:r>
              <w:rPr>
                <w:rFonts w:hint="eastAsia" w:eastAsia="方正仿宋_GBK"/>
                <w:lang w:val="en-US" w:eastAsia="zh-CN"/>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val="en-US" w:eastAsia="zh-CN"/>
              </w:rPr>
              <w:t>唐贞兰</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val="en-US" w:eastAsia="zh-CN"/>
              </w:rPr>
              <w:t>城口县示范幼儿园</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val="en-US" w:eastAsia="zh-CN"/>
              </w:rPr>
              <w:t>女</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val="en-US" w:eastAsia="zh-CN"/>
              </w:rPr>
              <w:t>54</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方正仿宋_GBK" w:cs="Times New Roman"/>
                <w:sz w:val="20"/>
                <w:szCs w:val="20"/>
                <w:lang w:val="en-US" w:eastAsia="zh-CN"/>
              </w:rPr>
            </w:pPr>
            <w:r>
              <w:rPr>
                <w:rFonts w:hint="eastAsia" w:ascii="Times New Roman" w:hAnsi="Times New Roman" w:eastAsia="方正仿宋_GBK" w:cs="Times New Roman"/>
                <w:sz w:val="20"/>
                <w:szCs w:val="20"/>
                <w:lang w:val="en-US" w:eastAsia="zh-CN"/>
              </w:rPr>
              <w:t>党员</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方正仿宋_GBK" w:cs="Times New Roman"/>
                <w:sz w:val="20"/>
                <w:szCs w:val="20"/>
                <w:lang w:val="en-US" w:eastAsia="zh-CN"/>
              </w:rPr>
            </w:pPr>
            <w:r>
              <w:rPr>
                <w:rFonts w:hint="eastAsia" w:ascii="Times New Roman" w:hAnsi="Times New Roman" w:eastAsia="方正仿宋_GBK" w:cs="Times New Roman"/>
                <w:sz w:val="20"/>
                <w:szCs w:val="20"/>
                <w:lang w:val="en-US" w:eastAsia="zh-CN"/>
              </w:rPr>
              <w:t>党支部书记，园长</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val="en-US" w:eastAsia="zh-CN"/>
              </w:rPr>
              <w:t>正高级</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val="en-US" w:eastAsia="zh-CN"/>
              </w:rPr>
              <w:t>研究生</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val="en-US" w:eastAsia="zh-CN"/>
              </w:rPr>
              <w:t>学前教育</w:t>
            </w:r>
          </w:p>
        </w:tc>
        <w:tc>
          <w:tcPr>
            <w:tcW w:w="6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一、</w:t>
            </w:r>
            <w:r>
              <w:rPr>
                <w:rFonts w:hint="eastAsia" w:ascii="Times New Roman" w:hAnsi="Times New Roman" w:eastAsia="方正仿宋_GBK" w:cs="Times New Roman"/>
                <w:sz w:val="20"/>
                <w:szCs w:val="20"/>
              </w:rPr>
              <w:t>踏实苦干，</w:t>
            </w:r>
            <w:r>
              <w:rPr>
                <w:rFonts w:hint="eastAsia" w:ascii="Times New Roman" w:hAnsi="Times New Roman" w:eastAsia="方正仿宋_GBK" w:cs="Times New Roman"/>
                <w:sz w:val="20"/>
                <w:szCs w:val="20"/>
                <w:lang w:val="en-US" w:eastAsia="zh-CN"/>
              </w:rPr>
              <w:t>成效初显。</w:t>
            </w:r>
            <w:r>
              <w:rPr>
                <w:rFonts w:hint="eastAsia" w:ascii="Times New Roman" w:hAnsi="Times New Roman" w:eastAsia="方正仿宋_GBK" w:cs="Times New Roman"/>
                <w:sz w:val="20"/>
                <w:szCs w:val="20"/>
              </w:rPr>
              <w:t>2018年，示范幼儿园启动集团化办园，对托管的乡镇园采用品牌移植、模式复制的管理体制进行管理，三所分园通过两年的规范管理和升级改建，均从原来的三级幼儿园、二级幼儿园晋升为一级幼儿园，保教质量大幅提升。极大地化解了入园难问题、优质教育辐射乡镇及160多人的就业问题。近年来，城口县示范幼儿园先后荣获“全国三八红旗集体”、“重庆市模范职工之家”、“重庆市五一巾帼标兵岗”、“重庆市家长学校示范校”等诸多荣誉称号。</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0"/>
                <w:szCs w:val="20"/>
                <w:lang w:val="en-US" w:eastAsia="zh-CN"/>
              </w:rPr>
            </w:pPr>
            <w:r>
              <w:rPr>
                <w:rFonts w:hint="eastAsia" w:ascii="Times New Roman" w:hAnsi="Times New Roman" w:eastAsia="方正仿宋_GBK" w:cs="Times New Roman"/>
                <w:sz w:val="20"/>
                <w:szCs w:val="20"/>
              </w:rPr>
              <w:t>二、潜心科研，</w:t>
            </w:r>
            <w:r>
              <w:rPr>
                <w:rFonts w:hint="eastAsia" w:ascii="Times New Roman" w:hAnsi="Times New Roman" w:eastAsia="方正仿宋_GBK" w:cs="Times New Roman"/>
                <w:sz w:val="20"/>
                <w:szCs w:val="20"/>
                <w:lang w:val="en-US" w:eastAsia="zh-CN"/>
              </w:rPr>
              <w:t>躬耕示范。</w:t>
            </w:r>
            <w:r>
              <w:rPr>
                <w:rFonts w:hint="eastAsia" w:ascii="Times New Roman" w:hAnsi="Times New Roman" w:eastAsia="方正仿宋_GBK" w:cs="Times New Roman"/>
                <w:sz w:val="20"/>
                <w:szCs w:val="20"/>
              </w:rPr>
              <w:t>在超负荷工作情况下，我仍坚持亲历教科研工作，高度关注</w:t>
            </w:r>
            <w:r>
              <w:rPr>
                <w:rFonts w:hint="eastAsia" w:ascii="Times New Roman" w:hAnsi="Times New Roman" w:eastAsia="方正仿宋_GBK" w:cs="Times New Roman"/>
                <w:sz w:val="20"/>
                <w:szCs w:val="20"/>
                <w:lang w:val="en-US" w:eastAsia="zh-CN"/>
              </w:rPr>
              <w:t>全县</w:t>
            </w:r>
            <w:r>
              <w:rPr>
                <w:rFonts w:hint="eastAsia" w:ascii="Times New Roman" w:hAnsi="Times New Roman" w:eastAsia="方正仿宋_GBK" w:cs="Times New Roman"/>
                <w:sz w:val="20"/>
                <w:szCs w:val="20"/>
              </w:rPr>
              <w:t>幼儿园保教工作进展，结合自身的教育实践，认真钻研，躬身示范，提出自己的独特见解，为一线教师在教育教学实践中对幼儿的观察、分析、评价提供了直接的参照和支持，为</w:t>
            </w:r>
            <w:r>
              <w:rPr>
                <w:rFonts w:hint="eastAsia" w:ascii="Times New Roman" w:hAnsi="Times New Roman" w:eastAsia="方正仿宋_GBK" w:cs="Times New Roman"/>
                <w:sz w:val="20"/>
                <w:szCs w:val="20"/>
                <w:lang w:val="en-US" w:eastAsia="zh-CN"/>
              </w:rPr>
              <w:t>全县幼儿</w:t>
            </w:r>
            <w:r>
              <w:rPr>
                <w:rFonts w:hint="eastAsia" w:ascii="Times New Roman" w:hAnsi="Times New Roman" w:eastAsia="方正仿宋_GBK" w:cs="Times New Roman"/>
                <w:sz w:val="20"/>
                <w:szCs w:val="20"/>
              </w:rPr>
              <w:t>教师开展课程设计和教学活动提供了范本</w:t>
            </w:r>
            <w:r>
              <w:rPr>
                <w:rFonts w:hint="eastAsia" w:ascii="Times New Roman" w:hAnsi="Times New Roman" w:eastAsia="方正仿宋_GBK" w:cs="Times New Roman"/>
                <w:sz w:val="20"/>
                <w:szCs w:val="20"/>
                <w:lang w:val="en-US" w:eastAsia="zh-CN"/>
              </w:rPr>
              <w:t>。期间主持市级课题六项（结题四项）、主研一项并结题</w:t>
            </w:r>
            <w:r>
              <w:rPr>
                <w:rFonts w:hint="eastAsia" w:ascii="Times New Roman" w:hAnsi="Times New Roman" w:eastAsia="方正仿宋_GBK" w:cs="Times New Roman"/>
                <w:sz w:val="20"/>
                <w:szCs w:val="20"/>
              </w:rPr>
              <w:t xml:space="preserve"> </w:t>
            </w:r>
            <w:r>
              <w:rPr>
                <w:rFonts w:hint="eastAsia" w:ascii="Times New Roman" w:hAnsi="Times New Roman" w:eastAsia="方正仿宋_GBK" w:cs="Times New Roman"/>
                <w:sz w:val="20"/>
                <w:szCs w:val="20"/>
                <w:lang w:eastAsia="zh-CN"/>
              </w:rPr>
              <w:t>。</w:t>
            </w:r>
            <w:r>
              <w:rPr>
                <w:rFonts w:hint="eastAsia" w:ascii="Times New Roman" w:hAnsi="Times New Roman" w:eastAsia="方正仿宋_GBK" w:cs="Times New Roman"/>
                <w:sz w:val="20"/>
                <w:szCs w:val="20"/>
                <w:lang w:val="en-US" w:eastAsia="zh-CN"/>
              </w:rPr>
              <w:t>指导多名教师参加市级竞赛并获奖。</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rPr>
              <w:t>三、示范引领，</w:t>
            </w:r>
            <w:r>
              <w:rPr>
                <w:rFonts w:hint="eastAsia" w:ascii="Times New Roman" w:hAnsi="Times New Roman" w:eastAsia="方正仿宋_GBK" w:cs="Times New Roman"/>
                <w:sz w:val="20"/>
                <w:szCs w:val="20"/>
                <w:lang w:val="en-US" w:eastAsia="zh-CN"/>
              </w:rPr>
              <w:t>助推发展。担任园长的同时，兼任全县学前教育教研员</w:t>
            </w:r>
            <w:r>
              <w:rPr>
                <w:rFonts w:hint="eastAsia" w:ascii="Times New Roman" w:hAnsi="Times New Roman" w:eastAsia="方正仿宋_GBK" w:cs="Times New Roman"/>
                <w:sz w:val="20"/>
                <w:szCs w:val="20"/>
                <w:lang w:eastAsia="zh-CN"/>
              </w:rPr>
              <w:t>。</w:t>
            </w:r>
            <w:r>
              <w:rPr>
                <w:rFonts w:hint="eastAsia" w:ascii="Times New Roman" w:hAnsi="Times New Roman" w:eastAsia="方正仿宋_GBK" w:cs="Times New Roman"/>
                <w:sz w:val="20"/>
                <w:szCs w:val="20"/>
              </w:rPr>
              <w:t>领衔的教研团队每月深入各乡镇、民办幼儿园，指导</w:t>
            </w:r>
            <w:r>
              <w:rPr>
                <w:rFonts w:hint="eastAsia" w:ascii="Times New Roman" w:hAnsi="Times New Roman" w:eastAsia="方正仿宋_GBK" w:cs="Times New Roman"/>
                <w:sz w:val="20"/>
                <w:szCs w:val="20"/>
                <w:lang w:val="en-US" w:eastAsia="zh-CN"/>
              </w:rPr>
              <w:t>工作</w:t>
            </w:r>
            <w:r>
              <w:rPr>
                <w:rFonts w:hint="eastAsia" w:ascii="Times New Roman" w:hAnsi="Times New Roman" w:eastAsia="方正仿宋_GBK" w:cs="Times New Roman"/>
                <w:sz w:val="20"/>
                <w:szCs w:val="20"/>
              </w:rPr>
              <w:t>，</w:t>
            </w:r>
            <w:r>
              <w:rPr>
                <w:rFonts w:hint="eastAsia" w:ascii="Times New Roman" w:hAnsi="Times New Roman" w:eastAsia="方正仿宋_GBK" w:cs="Times New Roman"/>
                <w:sz w:val="20"/>
                <w:szCs w:val="20"/>
                <w:lang w:val="en-US" w:eastAsia="zh-CN"/>
              </w:rPr>
              <w:t>培养了大批学前教育管理人员，助推和撬动了城口县学前教育的快速发展</w:t>
            </w:r>
            <w:r>
              <w:rPr>
                <w:rFonts w:hint="eastAsia" w:ascii="Times New Roman" w:hAnsi="Times New Roman" w:eastAsia="方正仿宋_GBK" w:cs="Times New Roman"/>
                <w:sz w:val="20"/>
                <w:szCs w:val="20"/>
              </w:rPr>
              <w:t>。2018年9月，城口县教委授予本人为城口县名校长工作室主持人，2019年12月，重庆市教委授予本人为重庆市教学专家工作室主持人。组织学员每月定期到基地校实地调研、诊断，开展课题研究，不断提高工作室成员的教育管理能力和教育研究水平。</w:t>
            </w:r>
          </w:p>
        </w:tc>
      </w:tr>
      <w:tr>
        <w:tblPrEx>
          <w:tblCellMar>
            <w:top w:w="0" w:type="dxa"/>
            <w:left w:w="108" w:type="dxa"/>
            <w:bottom w:w="0" w:type="dxa"/>
            <w:right w:w="108" w:type="dxa"/>
          </w:tblCellMar>
        </w:tblPrEx>
        <w:trPr>
          <w:trHeight w:val="753" w:hRule="atLeast"/>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after="0"/>
              <w:jc w:val="center"/>
              <w:textAlignment w:val="center"/>
              <w:rPr>
                <w:rFonts w:hint="default" w:ascii="Tahoma" w:hAnsi="Tahoma" w:eastAsia="方正仿宋_GBK" w:cs="Times New Roman"/>
                <w:sz w:val="22"/>
                <w:szCs w:val="22"/>
                <w:lang w:val="en-US" w:eastAsia="zh-CN" w:bidi="ar-SA"/>
              </w:rPr>
            </w:pPr>
            <w:r>
              <w:rPr>
                <w:rFonts w:hint="eastAsia" w:eastAsia="方正仿宋_GBK" w:cs="Times New Roman"/>
                <w:sz w:val="22"/>
                <w:szCs w:val="22"/>
                <w:lang w:val="en-US" w:eastAsia="zh-CN" w:bidi="ar-SA"/>
              </w:rPr>
              <w:t>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ahoma" w:eastAsia="仿宋_GB2312" w:cs="Times New Roman"/>
                <w:sz w:val="22"/>
                <w:szCs w:val="22"/>
                <w:lang w:val="en-US" w:eastAsia="zh-CN" w:bidi="ar-SA"/>
              </w:rPr>
            </w:pPr>
            <w:r>
              <w:rPr>
                <w:rFonts w:hint="eastAsia" w:ascii="Times New Roman" w:hAnsi="Times New Roman" w:eastAsia="方正仿宋_GBK" w:cs="Times New Roman"/>
                <w:sz w:val="18"/>
                <w:szCs w:val="18"/>
                <w:lang w:eastAsia="zh-CN"/>
              </w:rPr>
              <w:t>李树月</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sz w:val="22"/>
                <w:szCs w:val="22"/>
                <w:lang w:val="en-US" w:eastAsia="zh-CN" w:bidi="ar-SA"/>
              </w:rPr>
            </w:pPr>
            <w:r>
              <w:rPr>
                <w:rFonts w:hint="eastAsia" w:ascii="Times New Roman" w:hAnsi="Times New Roman" w:eastAsia="方正仿宋_GBK" w:cs="Times New Roman"/>
                <w:sz w:val="18"/>
                <w:szCs w:val="18"/>
                <w:lang w:eastAsia="zh-CN"/>
              </w:rPr>
              <w:t>城口县农业技术推广中心</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sz w:val="22"/>
                <w:szCs w:val="22"/>
                <w:lang w:val="en-US" w:eastAsia="zh-CN" w:bidi="ar-SA"/>
              </w:rPr>
            </w:pPr>
            <w:r>
              <w:rPr>
                <w:rFonts w:hint="eastAsia" w:ascii="Times New Roman" w:hAnsi="Times New Roman" w:eastAsia="方正仿宋_GBK" w:cs="Times New Roman"/>
                <w:sz w:val="18"/>
                <w:szCs w:val="18"/>
                <w:lang w:eastAsia="zh-CN"/>
              </w:rPr>
              <w:t>男</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sz w:val="22"/>
                <w:szCs w:val="22"/>
                <w:lang w:val="en-US" w:eastAsia="zh-CN" w:bidi="ar-SA"/>
              </w:rPr>
            </w:pPr>
            <w:r>
              <w:rPr>
                <w:rFonts w:hint="eastAsia" w:ascii="Times New Roman" w:hAnsi="Times New Roman" w:eastAsia="方正仿宋_GBK" w:cs="Times New Roman"/>
                <w:sz w:val="18"/>
                <w:szCs w:val="18"/>
                <w:lang w:eastAsia="zh-CN"/>
              </w:rPr>
              <w:t>55</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sz w:val="22"/>
                <w:szCs w:val="22"/>
                <w:lang w:val="en-US" w:eastAsia="zh-CN" w:bidi="ar-SA"/>
              </w:rPr>
            </w:pPr>
            <w:r>
              <w:rPr>
                <w:rFonts w:hint="eastAsia" w:ascii="Times New Roman" w:hAnsi="Times New Roman" w:eastAsia="方正仿宋_GBK" w:cs="Times New Roman"/>
                <w:sz w:val="18"/>
                <w:szCs w:val="18"/>
                <w:lang w:val="en-US" w:eastAsia="zh-CN"/>
              </w:rPr>
              <w:t>群众</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sz w:val="22"/>
                <w:szCs w:val="22"/>
                <w:lang w:val="en-US" w:eastAsia="zh-CN" w:bidi="ar-SA"/>
              </w:rPr>
            </w:pPr>
            <w:r>
              <w:rPr>
                <w:rFonts w:hint="eastAsia" w:ascii="Times New Roman" w:hAnsi="Times New Roman" w:eastAsia="方正仿宋_GBK" w:cs="Times New Roman"/>
                <w:sz w:val="18"/>
                <w:szCs w:val="18"/>
                <w:lang w:val="en-US" w:eastAsia="zh-CN"/>
              </w:rPr>
              <w:t>无</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sz w:val="22"/>
                <w:szCs w:val="22"/>
                <w:lang w:val="en-US" w:eastAsia="zh-CN" w:bidi="ar-SA"/>
              </w:rPr>
            </w:pPr>
            <w:r>
              <w:rPr>
                <w:rFonts w:hint="eastAsia" w:ascii="Times New Roman" w:hAnsi="Times New Roman" w:eastAsia="方正仿宋_GBK" w:cs="Times New Roman"/>
                <w:sz w:val="18"/>
                <w:szCs w:val="18"/>
                <w:lang w:eastAsia="zh-CN"/>
              </w:rPr>
              <w:t>高级农艺师</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sz w:val="22"/>
                <w:szCs w:val="22"/>
                <w:lang w:val="en-US" w:eastAsia="zh-CN" w:bidi="ar-SA"/>
              </w:rPr>
            </w:pPr>
            <w:r>
              <w:rPr>
                <w:rFonts w:hint="eastAsia" w:ascii="Times New Roman" w:hAnsi="Times New Roman" w:eastAsia="方正仿宋_GBK" w:cs="Times New Roman"/>
                <w:sz w:val="18"/>
                <w:szCs w:val="18"/>
                <w:lang w:eastAsia="zh-CN"/>
              </w:rPr>
              <w:t>大专</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sz w:val="22"/>
                <w:szCs w:val="22"/>
                <w:lang w:val="en-US" w:eastAsia="zh-CN" w:bidi="ar-SA"/>
              </w:rPr>
            </w:pPr>
            <w:r>
              <w:rPr>
                <w:rFonts w:hint="eastAsia" w:ascii="Times New Roman" w:hAnsi="Times New Roman" w:eastAsia="方正仿宋_GBK" w:cs="Times New Roman"/>
                <w:sz w:val="18"/>
                <w:szCs w:val="18"/>
                <w:lang w:eastAsia="zh-CN"/>
              </w:rPr>
              <w:t>农技推广</w:t>
            </w:r>
          </w:p>
        </w:tc>
        <w:tc>
          <w:tcPr>
            <w:tcW w:w="68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color w:val="000000"/>
                <w:sz w:val="22"/>
                <w:szCs w:val="22"/>
                <w:lang w:val="en-US" w:eastAsia="zh-CN" w:bidi="ar-SA"/>
              </w:rPr>
            </w:pPr>
            <w:r>
              <w:rPr>
                <w:rFonts w:hint="default" w:ascii="Times New Roman" w:hAnsi="Times New Roman" w:eastAsia="方正仿宋_GBK" w:cs="Times New Roman"/>
                <w:sz w:val="20"/>
                <w:szCs w:val="20"/>
                <w:lang w:eastAsia="zh-CN"/>
              </w:rPr>
              <w:t>本人主要从事果树、蔬菜、魔芋、中药材、食用菌等产业的生产基地的规划落实与建设，栽培管理的技术培训与指导和监督、管理等工作，以及茶园的兴建、茶树修剪和栽培管理、名优绿茶加工等方面的技术培训与指导、试验示范和推广工作。</w:t>
            </w:r>
            <w:r>
              <w:rPr>
                <w:rFonts w:hint="eastAsia" w:ascii="Times New Roman" w:hAnsi="Times New Roman" w:eastAsia="方正仿宋_GBK" w:cs="Times New Roman"/>
                <w:sz w:val="20"/>
                <w:szCs w:val="20"/>
                <w:lang w:eastAsia="zh-CN"/>
              </w:rPr>
              <w:t>从事农技推广工作</w:t>
            </w:r>
            <w:r>
              <w:rPr>
                <w:rFonts w:hint="default" w:ascii="Times New Roman" w:hAnsi="Times New Roman" w:eastAsia="方正仿宋_GBK" w:cs="Times New Roman"/>
                <w:sz w:val="20"/>
                <w:szCs w:val="20"/>
                <w:lang w:eastAsia="zh-CN"/>
              </w:rPr>
              <w:t>以来，承担完成了城口县高山特色蔬菜（本地山药、神豆腐、折耳根等）试验示范项目、城口县火罐柿繁育基地建设项目（进行中），并多次获得市县先进工作者称号；先后参与农业部、重庆市的项目（任务）十多项，其中获农业部成果奖1项（《玉米地膜覆盖高产栽培》），获重庆市成果奖3项（《城口县测土配方施肥技术研究及应用》、《城口县马铃薯晚疫病预警监测系统应用研究》、“粮油高产创建片建设”）；公开发表论文3篇（</w:t>
            </w:r>
            <w:r>
              <w:rPr>
                <w:rFonts w:hint="eastAsia" w:eastAsia="方正仿宋_GBK" w:cs="Times New Roman"/>
                <w:sz w:val="20"/>
                <w:szCs w:val="20"/>
                <w:lang w:eastAsia="zh-CN"/>
              </w:rPr>
              <w:t>《</w:t>
            </w:r>
            <w:r>
              <w:rPr>
                <w:rFonts w:hint="default" w:ascii="Times New Roman" w:hAnsi="Times New Roman" w:eastAsia="方正仿宋_GBK" w:cs="Times New Roman"/>
                <w:sz w:val="20"/>
                <w:szCs w:val="20"/>
                <w:lang w:eastAsia="zh-CN"/>
              </w:rPr>
              <w:t>重庆市山区车厘子栽培技术探析»、«城口茶叶产业发展现状与对策探究</w:t>
            </w:r>
            <w:r>
              <w:rPr>
                <w:rFonts w:hint="eastAsia" w:eastAsia="方正仿宋_GBK" w:cs="Times New Roman"/>
                <w:sz w:val="20"/>
                <w:szCs w:val="20"/>
                <w:lang w:eastAsia="zh-CN"/>
              </w:rPr>
              <w:t>》</w:t>
            </w:r>
            <w:r>
              <w:rPr>
                <w:rFonts w:hint="default" w:ascii="Times New Roman" w:hAnsi="Times New Roman" w:eastAsia="方正仿宋_GBK" w:cs="Times New Roman"/>
                <w:sz w:val="20"/>
                <w:szCs w:val="20"/>
                <w:lang w:eastAsia="zh-CN"/>
              </w:rPr>
              <w:t>、</w:t>
            </w:r>
            <w:r>
              <w:rPr>
                <w:rFonts w:hint="eastAsia" w:eastAsia="方正仿宋_GBK" w:cs="Times New Roman"/>
                <w:sz w:val="20"/>
                <w:szCs w:val="20"/>
                <w:lang w:eastAsia="zh-CN"/>
              </w:rPr>
              <w:t>《</w:t>
            </w:r>
            <w:r>
              <w:rPr>
                <w:rFonts w:hint="default" w:ascii="Times New Roman" w:hAnsi="Times New Roman" w:eastAsia="方正仿宋_GBK" w:cs="Times New Roman"/>
                <w:sz w:val="20"/>
                <w:szCs w:val="20"/>
                <w:lang w:eastAsia="zh-CN"/>
              </w:rPr>
              <w:t>浅析重庆市城口县魔芋防病丰产栽培技术</w:t>
            </w:r>
            <w:r>
              <w:rPr>
                <w:rFonts w:hint="eastAsia" w:eastAsia="方正仿宋_GBK" w:cs="Times New Roman"/>
                <w:sz w:val="20"/>
                <w:szCs w:val="20"/>
                <w:lang w:eastAsia="zh-CN"/>
              </w:rPr>
              <w:t>》</w:t>
            </w:r>
            <w:r>
              <w:rPr>
                <w:rFonts w:hint="default" w:ascii="Times New Roman" w:hAnsi="Times New Roman" w:eastAsia="方正仿宋_GBK" w:cs="Times New Roman"/>
                <w:sz w:val="20"/>
                <w:szCs w:val="20"/>
                <w:lang w:eastAsia="zh-CN"/>
              </w:rPr>
              <w:t>）。</w:t>
            </w:r>
            <w:r>
              <w:rPr>
                <w:rFonts w:hint="eastAsia" w:ascii="Times New Roman" w:hAnsi="Times New Roman" w:eastAsia="方正仿宋_GBK" w:cs="Times New Roman"/>
                <w:sz w:val="20"/>
                <w:szCs w:val="20"/>
                <w:lang w:eastAsia="zh-CN"/>
              </w:rPr>
              <w:t>在开展神豆腐树繁殖的试验示范中，成功扦插繁殖成活本地神豆腐树2000余株，集中栽植于北屏乡苍坪村，目前部分已经投产，为农村产业发展找到了一条新路子。2021年在北屏太坪村开展的火罐柿育苗试验示范，目前正值嫁接阶段，预计2024年可嫁接成活1.5万株本地优质火罐柿种苗，将有效地保护城口县火罐柿种植资源，同时将为更好的打造“生态城口”增添一道亮丽风景。</w:t>
            </w:r>
            <w:r>
              <w:rPr>
                <w:rFonts w:hint="default" w:ascii="Times New Roman" w:hAnsi="Times New Roman" w:eastAsia="方正仿宋_GBK" w:cs="Times New Roman"/>
                <w:sz w:val="20"/>
                <w:szCs w:val="20"/>
                <w:lang w:eastAsia="zh-CN"/>
              </w:rPr>
              <w:t>本人</w:t>
            </w:r>
            <w:r>
              <w:rPr>
                <w:rFonts w:hint="default" w:ascii="Times New Roman" w:hAnsi="Times New Roman" w:eastAsia="方正仿宋_GBK" w:cs="Times New Roman"/>
                <w:sz w:val="20"/>
                <w:szCs w:val="20"/>
              </w:rPr>
              <w:t>始终坚持以</w:t>
            </w:r>
            <w:r>
              <w:rPr>
                <w:rFonts w:hint="eastAsia" w:eastAsia="方正仿宋_GBK" w:cs="Times New Roman"/>
                <w:sz w:val="20"/>
                <w:szCs w:val="20"/>
                <w:lang w:eastAsia="zh-CN"/>
              </w:rPr>
              <w:t>“</w:t>
            </w:r>
            <w:r>
              <w:rPr>
                <w:rFonts w:hint="default" w:ascii="Times New Roman" w:hAnsi="Times New Roman" w:eastAsia="方正仿宋_GBK" w:cs="Times New Roman"/>
                <w:sz w:val="20"/>
                <w:szCs w:val="20"/>
              </w:rPr>
              <w:t>农户增收</w:t>
            </w:r>
            <w:r>
              <w:rPr>
                <w:rFonts w:hint="default" w:ascii="Times New Roman" w:hAnsi="Times New Roman" w:eastAsia="方正仿宋_GBK" w:cs="Times New Roman"/>
                <w:sz w:val="20"/>
                <w:szCs w:val="20"/>
                <w:lang w:eastAsia="zh-CN"/>
              </w:rPr>
              <w:t>、</w:t>
            </w:r>
            <w:r>
              <w:rPr>
                <w:rFonts w:hint="default" w:ascii="Times New Roman" w:hAnsi="Times New Roman" w:eastAsia="方正仿宋_GBK" w:cs="Times New Roman"/>
                <w:sz w:val="20"/>
                <w:szCs w:val="20"/>
              </w:rPr>
              <w:t>精准脱贫</w:t>
            </w:r>
            <w:r>
              <w:rPr>
                <w:rFonts w:hint="default" w:ascii="Times New Roman" w:hAnsi="Times New Roman" w:eastAsia="方正仿宋_GBK" w:cs="Times New Roman"/>
                <w:sz w:val="20"/>
                <w:szCs w:val="20"/>
                <w:lang w:eastAsia="zh-CN"/>
              </w:rPr>
              <w:t>、乡村振兴</w:t>
            </w:r>
            <w:r>
              <w:rPr>
                <w:rFonts w:hint="eastAsia" w:eastAsia="方正仿宋_GBK" w:cs="Times New Roman"/>
                <w:sz w:val="20"/>
                <w:szCs w:val="20"/>
                <w:lang w:eastAsia="zh-CN"/>
              </w:rPr>
              <w:t>”</w:t>
            </w:r>
            <w:r>
              <w:rPr>
                <w:rFonts w:hint="default" w:ascii="Times New Roman" w:hAnsi="Times New Roman" w:eastAsia="方正仿宋_GBK" w:cs="Times New Roman"/>
                <w:sz w:val="20"/>
                <w:szCs w:val="20"/>
              </w:rPr>
              <w:t>为主线，以</w:t>
            </w:r>
            <w:r>
              <w:rPr>
                <w:rFonts w:hint="eastAsia" w:eastAsia="方正仿宋_GBK" w:cs="Times New Roman"/>
                <w:sz w:val="20"/>
                <w:szCs w:val="20"/>
                <w:lang w:eastAsia="zh-CN"/>
              </w:rPr>
              <w:t>“</w:t>
            </w:r>
            <w:r>
              <w:rPr>
                <w:rFonts w:hint="default" w:ascii="Times New Roman" w:hAnsi="Times New Roman" w:eastAsia="方正仿宋_GBK" w:cs="Times New Roman"/>
                <w:sz w:val="20"/>
                <w:szCs w:val="20"/>
              </w:rPr>
              <w:t>科技兴农</w:t>
            </w:r>
            <w:r>
              <w:rPr>
                <w:rFonts w:hint="default" w:ascii="Times New Roman" w:hAnsi="Times New Roman" w:eastAsia="方正仿宋_GBK" w:cs="Times New Roman"/>
                <w:sz w:val="20"/>
                <w:szCs w:val="20"/>
                <w:lang w:eastAsia="zh-CN"/>
              </w:rPr>
              <w:t>、</w:t>
            </w:r>
            <w:r>
              <w:rPr>
                <w:rFonts w:hint="default" w:ascii="Times New Roman" w:hAnsi="Times New Roman" w:eastAsia="方正仿宋_GBK" w:cs="Times New Roman"/>
                <w:sz w:val="20"/>
                <w:szCs w:val="20"/>
              </w:rPr>
              <w:t>现代特色产业发展</w:t>
            </w:r>
            <w:r>
              <w:rPr>
                <w:rFonts w:hint="eastAsia" w:eastAsia="方正仿宋_GBK" w:cs="Times New Roman"/>
                <w:sz w:val="20"/>
                <w:szCs w:val="20"/>
                <w:lang w:eastAsia="zh-CN"/>
              </w:rPr>
              <w:t>”</w:t>
            </w:r>
            <w:r>
              <w:rPr>
                <w:rFonts w:hint="default" w:ascii="Times New Roman" w:hAnsi="Times New Roman" w:eastAsia="方正仿宋_GBK" w:cs="Times New Roman"/>
                <w:sz w:val="20"/>
                <w:szCs w:val="20"/>
              </w:rPr>
              <w:t>为纽带，以服务</w:t>
            </w:r>
            <w:r>
              <w:rPr>
                <w:rFonts w:hint="eastAsia" w:eastAsia="方正仿宋_GBK" w:cs="Times New Roman"/>
                <w:sz w:val="20"/>
                <w:szCs w:val="20"/>
                <w:lang w:eastAsia="zh-CN"/>
              </w:rPr>
              <w:t>“</w:t>
            </w:r>
            <w:r>
              <w:rPr>
                <w:rFonts w:hint="default" w:ascii="Times New Roman" w:hAnsi="Times New Roman" w:eastAsia="方正仿宋_GBK" w:cs="Times New Roman"/>
                <w:sz w:val="20"/>
                <w:szCs w:val="20"/>
              </w:rPr>
              <w:t>农业、农村、农民</w:t>
            </w:r>
            <w:r>
              <w:rPr>
                <w:rFonts w:hint="eastAsia" w:eastAsia="方正仿宋_GBK" w:cs="Times New Roman"/>
                <w:sz w:val="20"/>
                <w:szCs w:val="20"/>
                <w:lang w:eastAsia="zh-CN"/>
              </w:rPr>
              <w:t>”</w:t>
            </w:r>
            <w:r>
              <w:rPr>
                <w:rFonts w:hint="default" w:ascii="Times New Roman" w:hAnsi="Times New Roman" w:eastAsia="方正仿宋_GBK" w:cs="Times New Roman"/>
                <w:sz w:val="20"/>
                <w:szCs w:val="20"/>
              </w:rPr>
              <w:t>为宗旨，以开拓创新的思维、严谨的态度、扎实肯干的作风，广泛深入开展农业技术推广工作。</w:t>
            </w:r>
            <w:r>
              <w:rPr>
                <w:rFonts w:hint="default" w:ascii="Times New Roman" w:hAnsi="Times New Roman" w:eastAsia="方正仿宋_GBK" w:cs="Times New Roman"/>
                <w:sz w:val="20"/>
                <w:szCs w:val="20"/>
                <w:lang w:eastAsia="zh-CN"/>
              </w:rPr>
              <w:t>结合本职工作，</w:t>
            </w:r>
            <w:r>
              <w:rPr>
                <w:rFonts w:hint="default" w:ascii="Times New Roman" w:hAnsi="Times New Roman" w:eastAsia="方正仿宋_GBK" w:cs="Times New Roman"/>
                <w:sz w:val="20"/>
                <w:szCs w:val="20"/>
              </w:rPr>
              <w:t>紧紧围绕城口特色产业发展，按</w:t>
            </w:r>
            <w:r>
              <w:rPr>
                <w:rFonts w:hint="eastAsia" w:eastAsia="方正仿宋_GBK" w:cs="Times New Roman"/>
                <w:sz w:val="20"/>
                <w:szCs w:val="20"/>
                <w:lang w:eastAsia="zh-CN"/>
              </w:rPr>
              <w:t>“</w:t>
            </w:r>
            <w:r>
              <w:rPr>
                <w:rFonts w:hint="default" w:ascii="Times New Roman" w:hAnsi="Times New Roman" w:eastAsia="方正仿宋_GBK" w:cs="Times New Roman"/>
                <w:sz w:val="20"/>
                <w:szCs w:val="20"/>
              </w:rPr>
              <w:t>一乡一色</w:t>
            </w:r>
            <w:r>
              <w:rPr>
                <w:rFonts w:hint="eastAsia" w:eastAsia="方正仿宋_GBK" w:cs="Times New Roman"/>
                <w:sz w:val="20"/>
                <w:szCs w:val="20"/>
                <w:lang w:eastAsia="zh-CN"/>
              </w:rPr>
              <w:t>”“</w:t>
            </w:r>
            <w:r>
              <w:rPr>
                <w:rFonts w:hint="default" w:ascii="Times New Roman" w:hAnsi="Times New Roman" w:eastAsia="方正仿宋_GBK" w:cs="Times New Roman"/>
                <w:sz w:val="20"/>
                <w:szCs w:val="20"/>
              </w:rPr>
              <w:t>一村一品</w:t>
            </w:r>
            <w:r>
              <w:rPr>
                <w:rFonts w:hint="eastAsia" w:eastAsia="方正仿宋_GBK" w:cs="Times New Roman"/>
                <w:sz w:val="20"/>
                <w:szCs w:val="20"/>
                <w:lang w:eastAsia="zh-CN"/>
              </w:rPr>
              <w:t>”</w:t>
            </w:r>
            <w:r>
              <w:rPr>
                <w:rFonts w:hint="default" w:ascii="Times New Roman" w:hAnsi="Times New Roman" w:eastAsia="方正仿宋_GBK" w:cs="Times New Roman"/>
                <w:sz w:val="20"/>
                <w:szCs w:val="20"/>
              </w:rPr>
              <w:t>产业格局，以</w:t>
            </w:r>
            <w:r>
              <w:rPr>
                <w:rFonts w:hint="eastAsia" w:eastAsia="方正仿宋_GBK" w:cs="Times New Roman"/>
                <w:sz w:val="20"/>
                <w:szCs w:val="20"/>
                <w:lang w:eastAsia="zh-CN"/>
              </w:rPr>
              <w:t>“</w:t>
            </w:r>
            <w:r>
              <w:rPr>
                <w:rFonts w:hint="default" w:ascii="Times New Roman" w:hAnsi="Times New Roman" w:eastAsia="方正仿宋_GBK" w:cs="Times New Roman"/>
                <w:sz w:val="20"/>
                <w:szCs w:val="20"/>
              </w:rPr>
              <w:t>保供促收</w:t>
            </w:r>
            <w:r>
              <w:rPr>
                <w:rFonts w:hint="default" w:ascii="Times New Roman" w:hAnsi="Times New Roman" w:eastAsia="方正仿宋_GBK" w:cs="Times New Roman"/>
                <w:sz w:val="20"/>
                <w:szCs w:val="20"/>
                <w:lang w:eastAsia="zh-CN"/>
              </w:rPr>
              <w:t>、</w:t>
            </w:r>
            <w:r>
              <w:rPr>
                <w:rFonts w:hint="default" w:ascii="Times New Roman" w:hAnsi="Times New Roman" w:eastAsia="方正仿宋_GBK" w:cs="Times New Roman"/>
                <w:sz w:val="20"/>
                <w:szCs w:val="20"/>
              </w:rPr>
              <w:t>精准扶贫</w:t>
            </w:r>
            <w:r>
              <w:rPr>
                <w:rFonts w:hint="default" w:ascii="Times New Roman" w:hAnsi="Times New Roman" w:eastAsia="方正仿宋_GBK" w:cs="Times New Roman"/>
                <w:sz w:val="20"/>
                <w:szCs w:val="20"/>
                <w:lang w:eastAsia="zh-CN"/>
              </w:rPr>
              <w:t>、</w:t>
            </w:r>
            <w:r>
              <w:rPr>
                <w:rFonts w:hint="default" w:ascii="Times New Roman" w:hAnsi="Times New Roman" w:eastAsia="方正仿宋_GBK" w:cs="Times New Roman"/>
                <w:sz w:val="20"/>
                <w:szCs w:val="20"/>
              </w:rPr>
              <w:t>扶贫攻坚</w:t>
            </w:r>
            <w:r>
              <w:rPr>
                <w:rFonts w:hint="eastAsia" w:eastAsia="方正仿宋_GBK" w:cs="Times New Roman"/>
                <w:sz w:val="20"/>
                <w:szCs w:val="20"/>
                <w:lang w:eastAsia="zh-CN"/>
              </w:rPr>
              <w:t>”</w:t>
            </w:r>
            <w:r>
              <w:rPr>
                <w:rFonts w:hint="default" w:ascii="Times New Roman" w:hAnsi="Times New Roman" w:eastAsia="方正仿宋_GBK" w:cs="Times New Roman"/>
                <w:sz w:val="20"/>
                <w:szCs w:val="20"/>
              </w:rPr>
              <w:t>农业农村工作为目的，常年在基地、在农村、在田间地头开展集中、分户的技术培训和实地技术指导，为帮助广大农民解决在发展农业生产和特色产业过程中遇到的技术薄弱环节和疑难问题提供了有力的技术支撑，为农户增产增收起到了重要保障作用。先后开展</w:t>
            </w:r>
            <w:r>
              <w:rPr>
                <w:rFonts w:hint="default" w:ascii="Times New Roman" w:hAnsi="Times New Roman" w:eastAsia="方正仿宋_GBK" w:cs="Times New Roman"/>
                <w:sz w:val="20"/>
                <w:szCs w:val="20"/>
                <w:lang w:eastAsia="zh-CN"/>
              </w:rPr>
              <w:t>蔬菜、果树（</w:t>
            </w:r>
            <w:r>
              <w:rPr>
                <w:rFonts w:hint="default" w:ascii="Times New Roman" w:hAnsi="Times New Roman" w:eastAsia="方正仿宋_GBK" w:cs="Times New Roman"/>
                <w:sz w:val="20"/>
                <w:szCs w:val="20"/>
              </w:rPr>
              <w:t>猕猴桃、核桃、板栗、梨、</w:t>
            </w:r>
            <w:r>
              <w:rPr>
                <w:rFonts w:hint="default" w:ascii="Times New Roman" w:hAnsi="Times New Roman" w:eastAsia="方正仿宋_GBK" w:cs="Times New Roman"/>
                <w:sz w:val="20"/>
                <w:szCs w:val="20"/>
                <w:lang w:eastAsia="zh-CN"/>
              </w:rPr>
              <w:t>李、桃、</w:t>
            </w:r>
            <w:r>
              <w:rPr>
                <w:rFonts w:hint="default" w:ascii="Times New Roman" w:hAnsi="Times New Roman" w:eastAsia="方正仿宋_GBK" w:cs="Times New Roman"/>
                <w:sz w:val="20"/>
                <w:szCs w:val="20"/>
              </w:rPr>
              <w:t>猕猴桃、车厘子</w:t>
            </w:r>
            <w:r>
              <w:rPr>
                <w:rFonts w:hint="default" w:ascii="Times New Roman" w:hAnsi="Times New Roman" w:eastAsia="方正仿宋_GBK" w:cs="Times New Roman"/>
                <w:sz w:val="20"/>
                <w:szCs w:val="20"/>
                <w:lang w:eastAsia="zh-CN"/>
              </w:rPr>
              <w:t>）</w:t>
            </w:r>
            <w:r>
              <w:rPr>
                <w:rFonts w:hint="default" w:ascii="Times New Roman" w:hAnsi="Times New Roman" w:eastAsia="方正仿宋_GBK" w:cs="Times New Roman"/>
                <w:sz w:val="20"/>
                <w:szCs w:val="20"/>
              </w:rPr>
              <w:t>、魔芋、茶叶、中药材、食用菌等特经作物技术培训</w:t>
            </w:r>
            <w:r>
              <w:rPr>
                <w:rFonts w:hint="default" w:ascii="Times New Roman" w:hAnsi="Times New Roman" w:eastAsia="方正仿宋_GBK" w:cs="Times New Roman"/>
                <w:sz w:val="20"/>
                <w:szCs w:val="20"/>
                <w:lang w:val="en-US" w:eastAsia="zh-CN"/>
              </w:rPr>
              <w:t>500余</w:t>
            </w:r>
            <w:r>
              <w:rPr>
                <w:rFonts w:hint="default" w:ascii="Times New Roman" w:hAnsi="Times New Roman" w:eastAsia="方正仿宋_GBK" w:cs="Times New Roman"/>
                <w:sz w:val="20"/>
                <w:szCs w:val="20"/>
              </w:rPr>
              <w:t>次，受训农民</w:t>
            </w:r>
            <w:r>
              <w:rPr>
                <w:rFonts w:hint="default" w:ascii="Times New Roman" w:hAnsi="Times New Roman" w:eastAsia="方正仿宋_GBK" w:cs="Times New Roman"/>
                <w:sz w:val="20"/>
                <w:szCs w:val="20"/>
                <w:lang w:val="en-US" w:eastAsia="zh-CN"/>
              </w:rPr>
              <w:t>万</w:t>
            </w:r>
            <w:r>
              <w:rPr>
                <w:rFonts w:hint="default" w:ascii="Times New Roman" w:hAnsi="Times New Roman" w:eastAsia="方正仿宋_GBK" w:cs="Times New Roman"/>
                <w:sz w:val="20"/>
                <w:szCs w:val="20"/>
              </w:rPr>
              <w:t>余人</w:t>
            </w:r>
            <w:r>
              <w:rPr>
                <w:rFonts w:hint="default" w:ascii="Times New Roman" w:hAnsi="Times New Roman" w:eastAsia="方正仿宋_GBK" w:cs="Times New Roman"/>
                <w:sz w:val="20"/>
                <w:szCs w:val="20"/>
                <w:lang w:eastAsia="zh-CN"/>
              </w:rPr>
              <w:t>次</w:t>
            </w:r>
            <w:r>
              <w:rPr>
                <w:rFonts w:hint="default" w:ascii="Times New Roman" w:hAnsi="Times New Roman" w:eastAsia="方正仿宋_GBK" w:cs="Times New Roman"/>
                <w:sz w:val="20"/>
                <w:szCs w:val="20"/>
              </w:rPr>
              <w:t>。为广大农村培养了一</w:t>
            </w:r>
            <w:r>
              <w:rPr>
                <w:rFonts w:hint="default" w:ascii="Times New Roman" w:hAnsi="Times New Roman" w:eastAsia="方正仿宋_GBK" w:cs="Times New Roman"/>
                <w:sz w:val="20"/>
                <w:szCs w:val="20"/>
                <w:lang w:eastAsia="zh-CN"/>
              </w:rPr>
              <w:t>大</w:t>
            </w:r>
            <w:r>
              <w:rPr>
                <w:rFonts w:hint="default" w:ascii="Times New Roman" w:hAnsi="Times New Roman" w:eastAsia="方正仿宋_GBK" w:cs="Times New Roman"/>
                <w:sz w:val="20"/>
                <w:szCs w:val="20"/>
              </w:rPr>
              <w:t>批</w:t>
            </w:r>
            <w:r>
              <w:rPr>
                <w:rFonts w:hint="default" w:ascii="Times New Roman" w:hAnsi="Times New Roman" w:eastAsia="方正仿宋_GBK" w:cs="Times New Roman"/>
                <w:sz w:val="20"/>
                <w:szCs w:val="20"/>
                <w:lang w:eastAsia="zh-CN"/>
              </w:rPr>
              <w:t>致富</w:t>
            </w:r>
            <w:r>
              <w:rPr>
                <w:rFonts w:hint="default" w:ascii="Times New Roman" w:hAnsi="Times New Roman" w:eastAsia="方正仿宋_GBK" w:cs="Times New Roman"/>
                <w:sz w:val="20"/>
                <w:szCs w:val="20"/>
              </w:rPr>
              <w:t>带头人、</w:t>
            </w:r>
            <w:r>
              <w:rPr>
                <w:rFonts w:hint="default" w:ascii="Times New Roman" w:hAnsi="Times New Roman" w:eastAsia="方正仿宋_GBK" w:cs="Times New Roman"/>
                <w:sz w:val="20"/>
                <w:szCs w:val="20"/>
                <w:lang w:eastAsia="zh-CN"/>
              </w:rPr>
              <w:t>技术</w:t>
            </w:r>
            <w:r>
              <w:rPr>
                <w:rFonts w:hint="default" w:ascii="Times New Roman" w:hAnsi="Times New Roman" w:eastAsia="方正仿宋_GBK" w:cs="Times New Roman"/>
                <w:sz w:val="20"/>
                <w:szCs w:val="20"/>
              </w:rPr>
              <w:t>明白人、农村科技实用型人才和农村</w:t>
            </w:r>
            <w:r>
              <w:rPr>
                <w:rFonts w:hint="default" w:ascii="Times New Roman" w:hAnsi="Times New Roman" w:eastAsia="方正仿宋_GBK" w:cs="Times New Roman"/>
                <w:sz w:val="20"/>
                <w:szCs w:val="20"/>
                <w:lang w:eastAsia="zh-CN"/>
              </w:rPr>
              <w:t>新型农民</w:t>
            </w:r>
            <w:r>
              <w:rPr>
                <w:rFonts w:hint="default" w:ascii="Times New Roman" w:hAnsi="Times New Roman" w:eastAsia="方正仿宋_GBK" w:cs="Times New Roman"/>
                <w:sz w:val="20"/>
                <w:szCs w:val="20"/>
              </w:rPr>
              <w:t>，为山区农民发展特色产业、增产增收、脱贫致富</w:t>
            </w:r>
            <w:r>
              <w:rPr>
                <w:rFonts w:hint="default" w:ascii="Times New Roman" w:hAnsi="Times New Roman" w:eastAsia="方正仿宋_GBK" w:cs="Times New Roman"/>
                <w:sz w:val="20"/>
                <w:szCs w:val="20"/>
                <w:lang w:eastAsia="zh-CN"/>
              </w:rPr>
              <w:t>、乡村振兴</w:t>
            </w:r>
            <w:r>
              <w:rPr>
                <w:rFonts w:hint="default" w:ascii="Times New Roman" w:hAnsi="Times New Roman" w:eastAsia="方正仿宋_GBK" w:cs="Times New Roman"/>
                <w:sz w:val="20"/>
                <w:szCs w:val="20"/>
              </w:rPr>
              <w:t>做出了较大贡献。</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OGYyZjg2NzZiNGM0Nzg2ZDBiZTUzMjFmZTU5NDIifQ=="/>
  </w:docVars>
  <w:rsids>
    <w:rsidRoot w:val="00000000"/>
    <w:rsid w:val="06520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宋体"/>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2023-04-06T01:38:13Z</dcterms:created>
  <dc:creator>Administrator</dc:creator>
  <cp:lastModifiedBy>李金金</cp:lastModifiedBy>
  <dcterms:modified xsi:type="dcterms:W3CDTF">2023-04-06T01:39:01Z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0CB8CAE87E8E4AE3B3B479B3D881B508_12</vt:lpwstr>
  </property>
</Properties>
</file>