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E83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lang w:val="en-US" w:eastAsia="zh-CN"/>
        </w:rPr>
      </w:pPr>
    </w:p>
    <w:p w14:paraId="55491CC1">
      <w:pPr>
        <w:spacing w:line="560" w:lineRule="exact"/>
        <w:ind w:left="0" w:leftChars="0" w:firstLine="0" w:firstLineChars="0"/>
        <w:jc w:val="center"/>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城口县人民政府办公室</w:t>
      </w:r>
    </w:p>
    <w:p w14:paraId="069FFB74">
      <w:pPr>
        <w:spacing w:line="560" w:lineRule="exact"/>
        <w:ind w:left="0" w:leftChars="0" w:firstLine="0" w:firstLineChars="0"/>
        <w:jc w:val="center"/>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关于印发《城口县全域旅游发展奖励扶持办法（试行）》的通知</w:t>
      </w:r>
    </w:p>
    <w:p w14:paraId="107A7B9F">
      <w:pPr>
        <w:spacing w:line="560" w:lineRule="exact"/>
        <w:ind w:left="0" w:leftChars="0" w:firstLine="0" w:firstLineChars="0"/>
        <w:jc w:val="center"/>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城府办发</w:t>
      </w:r>
      <w:r>
        <w:rPr>
          <w:rFonts w:hint="default" w:ascii="Times New Roman" w:hAnsi="Times New Roman" w:eastAsia="方正仿宋_GBK" w:cs="Times New Roman"/>
          <w:kern w:val="2"/>
          <w:sz w:val="32"/>
          <w:szCs w:val="22"/>
        </w:rPr>
        <w:t>〔2025〕</w:t>
      </w:r>
      <w:r>
        <w:rPr>
          <w:rFonts w:hint="default" w:ascii="Times New Roman" w:hAnsi="Times New Roman" w:eastAsia="方正仿宋_GBK" w:cs="Times New Roman"/>
          <w:kern w:val="2"/>
          <w:sz w:val="32"/>
          <w:szCs w:val="22"/>
          <w:lang w:val="en-US" w:eastAsia="zh-CN"/>
        </w:rPr>
        <w:t>37</w:t>
      </w:r>
      <w:r>
        <w:rPr>
          <w:rFonts w:hint="eastAsia" w:ascii="方正仿宋_GBK" w:hAnsi="方正仿宋_GBK" w:eastAsia="方正仿宋_GBK" w:cs="方正仿宋_GBK"/>
          <w:kern w:val="2"/>
          <w:sz w:val="32"/>
          <w:szCs w:val="22"/>
        </w:rPr>
        <w:t>号</w:t>
      </w:r>
    </w:p>
    <w:p w14:paraId="12F2C65B">
      <w:pPr>
        <w:keepNext w:val="0"/>
        <w:keepLines w:val="0"/>
        <w:pageBreakBefore w:val="0"/>
        <w:widowControl w:val="0"/>
        <w:kinsoku/>
        <w:wordWrap/>
        <w:overflowPunct/>
        <w:topLinePunct w:val="0"/>
        <w:autoSpaceDE/>
        <w:autoSpaceDN/>
        <w:bidi w:val="0"/>
        <w:spacing w:line="560" w:lineRule="exact"/>
        <w:ind w:firstLine="2560" w:firstLineChars="800"/>
        <w:textAlignment w:val="auto"/>
        <w:rPr>
          <w:rFonts w:hint="eastAsia" w:ascii="Times New Roman" w:hAnsi="Times New Roman" w:eastAsia="方正仿宋_GBK" w:cs="Times New Roman"/>
          <w:sz w:val="32"/>
          <w:szCs w:val="32"/>
        </w:rPr>
      </w:pPr>
    </w:p>
    <w:p w14:paraId="1AAEB8FD">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各乡镇人民政府、街道办事处，县级有关部门，有关单位：</w:t>
      </w:r>
    </w:p>
    <w:p w14:paraId="57D9C7B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《城口县全域旅游发展奖励扶持办法（试行）》已经县委、县政府同意，现印发给你们，请遵照执行。</w:t>
      </w:r>
    </w:p>
    <w:p w14:paraId="08F01B7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p>
    <w:p w14:paraId="21271EC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p>
    <w:p w14:paraId="5943835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城口县人民政府办公室</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tab/>
      </w:r>
    </w:p>
    <w:p w14:paraId="10CE64D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2025年5月30日</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tab/>
      </w:r>
    </w:p>
    <w:p w14:paraId="68D8BDC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cs="方正仿宋_GBK"/>
          <w:sz w:val="32"/>
          <w:szCs w:val="32"/>
        </w:rPr>
        <w:t>（此件公开发布）</w:t>
      </w:r>
    </w:p>
    <w:p w14:paraId="7E5C81E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sz w:val="32"/>
          <w:szCs w:val="32"/>
          <w:lang w:val="en-US" w:eastAsia="zh-CN"/>
        </w:rPr>
      </w:pPr>
    </w:p>
    <w:p w14:paraId="69AB92BA">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方正仿宋_GBK"/>
          <w:sz w:val="32"/>
          <w:szCs w:val="32"/>
          <w:lang w:val="en-US" w:eastAsia="zh-CN"/>
        </w:rPr>
      </w:pPr>
    </w:p>
    <w:p w14:paraId="0ABD79A6">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方正仿宋_GBK"/>
          <w:sz w:val="32"/>
          <w:szCs w:val="32"/>
          <w:lang w:val="en-US" w:eastAsia="zh-CN"/>
        </w:rPr>
      </w:pPr>
    </w:p>
    <w:p w14:paraId="2F08F411">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方正仿宋_GBK"/>
          <w:sz w:val="32"/>
          <w:szCs w:val="32"/>
          <w:lang w:val="en-US" w:eastAsia="zh-CN"/>
        </w:rPr>
      </w:pPr>
    </w:p>
    <w:p w14:paraId="77610E1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sz w:val="32"/>
          <w:szCs w:val="32"/>
          <w:lang w:val="en-US" w:eastAsia="zh-CN"/>
        </w:rPr>
      </w:pPr>
    </w:p>
    <w:p w14:paraId="4118477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sz w:val="32"/>
          <w:szCs w:val="32"/>
          <w:lang w:val="en-US" w:eastAsia="zh-CN"/>
        </w:rPr>
      </w:pPr>
    </w:p>
    <w:p w14:paraId="0DD74495">
      <w:pPr>
        <w:pStyle w:val="2"/>
        <w:ind w:firstLine="440" w:firstLineChars="100"/>
        <w:rPr>
          <w:rFonts w:hint="eastAsia"/>
          <w:b w:val="0"/>
          <w:bCs w:val="0"/>
          <w:sz w:val="44"/>
          <w:szCs w:val="24"/>
        </w:rPr>
      </w:pPr>
      <w:r>
        <w:rPr>
          <w:rFonts w:hint="eastAsia" w:eastAsia="方正小标宋_GBK"/>
          <w:b w:val="0"/>
          <w:bCs w:val="0"/>
          <w:sz w:val="44"/>
          <w:szCs w:val="24"/>
        </w:rPr>
        <w:t>城口县全域旅游发展奖励扶持办法（试行）</w:t>
      </w:r>
    </w:p>
    <w:p w14:paraId="0FC6A239">
      <w:pPr>
        <w:pStyle w:val="7"/>
        <w:spacing w:beforeLines="0" w:after="0" w:line="578" w:lineRule="exact"/>
        <w:jc w:val="center"/>
        <w:rPr>
          <w:rFonts w:hint="eastAsia" w:eastAsia="方正黑体_GBK"/>
          <w:color w:val="000000"/>
          <w:kern w:val="0"/>
          <w:sz w:val="32"/>
          <w:szCs w:val="32"/>
        </w:rPr>
      </w:pPr>
    </w:p>
    <w:p w14:paraId="28FA7C0E">
      <w:pPr>
        <w:pStyle w:val="3"/>
        <w:ind w:firstLine="0" w:firstLineChars="0"/>
        <w:jc w:val="center"/>
        <w:rPr>
          <w:rFonts w:hint="eastAsia" w:eastAsia="方正黑体_GBK"/>
          <w:sz w:val="32"/>
          <w:szCs w:val="24"/>
        </w:rPr>
      </w:pPr>
      <w:r>
        <w:rPr>
          <w:rFonts w:hint="eastAsia" w:eastAsia="方正黑体_GBK"/>
          <w:sz w:val="32"/>
          <w:szCs w:val="24"/>
        </w:rPr>
        <w:t>第一章  总则</w:t>
      </w:r>
    </w:p>
    <w:p w14:paraId="5386AE5F">
      <w:pPr>
        <w:rPr>
          <w:rFonts w:hint="eastAsia"/>
        </w:rPr>
      </w:pPr>
    </w:p>
    <w:p w14:paraId="562CAC39">
      <w:pPr>
        <w:pStyle w:val="7"/>
        <w:tabs>
          <w:tab w:val="left" w:pos="1705"/>
        </w:tabs>
        <w:spacing w:beforeLines="0" w:after="0" w:line="578" w:lineRule="exact"/>
        <w:ind w:firstLine="640"/>
        <w:rPr>
          <w:rFonts w:hint="eastAsia"/>
          <w:color w:val="000000"/>
          <w:kern w:val="0"/>
          <w:sz w:val="32"/>
          <w:szCs w:val="32"/>
        </w:rPr>
      </w:pPr>
      <w:r>
        <w:rPr>
          <w:rFonts w:hint="eastAsia" w:ascii="Calibri" w:hAnsi="Calibri" w:eastAsia="方正黑体_GBK" w:cs="Times New Roman"/>
          <w:kern w:val="2"/>
          <w:sz w:val="32"/>
          <w:szCs w:val="24"/>
          <w:lang w:val="en-US" w:eastAsia="zh-CN" w:bidi="ar-SA"/>
        </w:rPr>
        <w:t>第一条</w:t>
      </w:r>
      <w:r>
        <w:rPr>
          <w:rFonts w:hint="eastAsia" w:eastAsia="方正仿宋_GBK"/>
          <w:color w:val="000000"/>
          <w:kern w:val="0"/>
          <w:sz w:val="32"/>
          <w:szCs w:val="32"/>
        </w:rPr>
        <w:t xml:space="preserve">  为切实贯彻落实《巴蜀文化旅游走廊建设规划》，根据《重庆市文化和旅游发展“十四五”规划》（渝府发〔2022〕23号）、重庆市文化和旅游发展委员会《关于印发〈重庆市“十四五”旅游营销奖励方案（2024）〉的通知》（渝文旅发〔2024〕138号）等文件精神，结合我县实际，特制定本办法。</w:t>
      </w:r>
    </w:p>
    <w:p w14:paraId="68DF8DE3">
      <w:pPr>
        <w:pStyle w:val="7"/>
        <w:tabs>
          <w:tab w:val="left" w:pos="1705"/>
        </w:tabs>
        <w:spacing w:beforeLines="0" w:after="0" w:line="578" w:lineRule="exact"/>
        <w:ind w:firstLine="640"/>
        <w:rPr>
          <w:rFonts w:hint="eastAsia"/>
          <w:color w:val="000000"/>
          <w:kern w:val="0"/>
          <w:sz w:val="32"/>
          <w:szCs w:val="32"/>
        </w:rPr>
      </w:pPr>
    </w:p>
    <w:p w14:paraId="32732543">
      <w:pPr>
        <w:pStyle w:val="3"/>
        <w:ind w:firstLine="0" w:firstLineChars="0"/>
        <w:jc w:val="center"/>
        <w:rPr>
          <w:rFonts w:hint="eastAsia" w:eastAsia="方正黑体_GBK"/>
          <w:sz w:val="32"/>
          <w:szCs w:val="24"/>
        </w:rPr>
      </w:pPr>
      <w:r>
        <w:rPr>
          <w:rFonts w:hint="eastAsia" w:eastAsia="方正黑体_GBK"/>
          <w:sz w:val="32"/>
          <w:szCs w:val="24"/>
        </w:rPr>
        <w:t>第二章   奖励扶持对象</w:t>
      </w:r>
    </w:p>
    <w:p w14:paraId="5432653F">
      <w:pPr>
        <w:pStyle w:val="7"/>
        <w:tabs>
          <w:tab w:val="left" w:pos="1705"/>
        </w:tabs>
        <w:spacing w:beforeLines="0" w:after="0" w:line="578" w:lineRule="exact"/>
        <w:ind w:firstLine="640"/>
        <w:rPr>
          <w:rFonts w:hint="eastAsia" w:eastAsia="方正楷体_GBK"/>
          <w:color w:val="000000"/>
          <w:kern w:val="0"/>
          <w:sz w:val="32"/>
          <w:szCs w:val="32"/>
        </w:rPr>
      </w:pPr>
    </w:p>
    <w:p w14:paraId="27DE871F">
      <w:pPr>
        <w:pStyle w:val="7"/>
        <w:tabs>
          <w:tab w:val="left" w:pos="1705"/>
        </w:tabs>
        <w:spacing w:beforeLines="0" w:after="0" w:line="578" w:lineRule="exact"/>
        <w:ind w:firstLine="640"/>
        <w:rPr>
          <w:rFonts w:hint="eastAsia"/>
          <w:color w:val="000000"/>
          <w:kern w:val="0"/>
          <w:sz w:val="32"/>
          <w:szCs w:val="32"/>
        </w:rPr>
      </w:pPr>
      <w:r>
        <w:rPr>
          <w:rFonts w:hint="eastAsia" w:ascii="Calibri" w:hAnsi="Calibri" w:eastAsia="方正黑体_GBK" w:cs="Times New Roman"/>
          <w:kern w:val="2"/>
          <w:sz w:val="32"/>
          <w:szCs w:val="24"/>
          <w:lang w:val="en-US" w:eastAsia="zh-CN" w:bidi="ar-SA"/>
        </w:rPr>
        <w:t>第二条</w:t>
      </w:r>
      <w:r>
        <w:rPr>
          <w:rFonts w:hint="eastAsia" w:eastAsia="方正仿宋_GBK"/>
          <w:color w:val="000000"/>
          <w:kern w:val="0"/>
          <w:sz w:val="32"/>
          <w:szCs w:val="32"/>
        </w:rPr>
        <w:t xml:space="preserve">  辖区内的乡镇人民政府（街道办事处）、村（社区）。</w:t>
      </w:r>
    </w:p>
    <w:p w14:paraId="09CFBABD">
      <w:pPr>
        <w:pStyle w:val="7"/>
        <w:tabs>
          <w:tab w:val="left" w:pos="1705"/>
        </w:tabs>
        <w:spacing w:beforeLines="0" w:after="0" w:line="578" w:lineRule="exact"/>
        <w:ind w:firstLine="640"/>
        <w:rPr>
          <w:rFonts w:hint="eastAsia"/>
          <w:color w:val="000000"/>
          <w:kern w:val="0"/>
          <w:sz w:val="32"/>
          <w:szCs w:val="32"/>
        </w:rPr>
      </w:pPr>
      <w:r>
        <w:rPr>
          <w:rFonts w:hint="eastAsia" w:ascii="Calibri" w:hAnsi="Calibri" w:eastAsia="方正黑体_GBK" w:cs="Times New Roman"/>
          <w:kern w:val="2"/>
          <w:sz w:val="32"/>
          <w:szCs w:val="24"/>
          <w:lang w:val="en-US" w:eastAsia="zh-CN" w:bidi="ar-SA"/>
        </w:rPr>
        <w:t xml:space="preserve">第三条 </w:t>
      </w:r>
      <w:r>
        <w:rPr>
          <w:rFonts w:hint="eastAsia" w:eastAsia="方正仿宋_GBK"/>
          <w:color w:val="000000"/>
          <w:kern w:val="0"/>
          <w:sz w:val="32"/>
          <w:szCs w:val="32"/>
        </w:rPr>
        <w:t xml:space="preserve"> 按照国民经济分类标准，对从事旅游行业、文化行业和体育行业开发建设运营的市场主体。</w:t>
      </w:r>
    </w:p>
    <w:p w14:paraId="1A25620E">
      <w:pPr>
        <w:pStyle w:val="7"/>
        <w:tabs>
          <w:tab w:val="left" w:pos="1705"/>
        </w:tabs>
        <w:spacing w:beforeLines="0" w:after="0" w:line="578" w:lineRule="exact"/>
        <w:ind w:firstLine="640"/>
        <w:rPr>
          <w:rFonts w:hint="eastAsia"/>
          <w:color w:val="000000"/>
          <w:kern w:val="0"/>
          <w:sz w:val="32"/>
          <w:szCs w:val="32"/>
        </w:rPr>
      </w:pPr>
      <w:r>
        <w:rPr>
          <w:rFonts w:hint="eastAsia" w:ascii="Calibri" w:hAnsi="Calibri" w:eastAsia="方正黑体_GBK" w:cs="Times New Roman"/>
          <w:kern w:val="2"/>
          <w:sz w:val="32"/>
          <w:szCs w:val="24"/>
          <w:lang w:val="en-US" w:eastAsia="zh-CN" w:bidi="ar-SA"/>
        </w:rPr>
        <w:t>第四条</w:t>
      </w:r>
      <w:r>
        <w:rPr>
          <w:rFonts w:hint="eastAsia" w:eastAsia="方正仿宋_GBK"/>
          <w:color w:val="000000"/>
          <w:kern w:val="0"/>
          <w:sz w:val="32"/>
          <w:szCs w:val="32"/>
        </w:rPr>
        <w:t xml:space="preserve"> 组织招徕县外游客到城口旅游的旅行社和自驾车俱乐部。</w:t>
      </w:r>
    </w:p>
    <w:p w14:paraId="3B36E2AB">
      <w:pPr>
        <w:pStyle w:val="7"/>
        <w:tabs>
          <w:tab w:val="left" w:pos="1705"/>
        </w:tabs>
        <w:spacing w:beforeLines="0" w:after="0" w:line="578" w:lineRule="exact"/>
        <w:ind w:firstLine="640"/>
        <w:rPr>
          <w:rFonts w:hint="eastAsia"/>
          <w:color w:val="000000"/>
          <w:kern w:val="0"/>
          <w:sz w:val="32"/>
          <w:szCs w:val="32"/>
        </w:rPr>
      </w:pPr>
    </w:p>
    <w:p w14:paraId="05904C4D">
      <w:pPr>
        <w:pStyle w:val="3"/>
        <w:ind w:firstLine="0" w:firstLineChars="0"/>
        <w:jc w:val="center"/>
        <w:rPr>
          <w:rFonts w:hint="eastAsia" w:eastAsia="方正黑体_GBK"/>
          <w:sz w:val="32"/>
          <w:szCs w:val="24"/>
        </w:rPr>
      </w:pPr>
      <w:r>
        <w:rPr>
          <w:rFonts w:hint="eastAsia" w:eastAsia="方正黑体_GBK"/>
          <w:sz w:val="32"/>
          <w:szCs w:val="24"/>
        </w:rPr>
        <w:t>第三章  奖励扶持项目及标准</w:t>
      </w:r>
    </w:p>
    <w:p w14:paraId="246608E6">
      <w:pPr>
        <w:pStyle w:val="7"/>
        <w:tabs>
          <w:tab w:val="left" w:pos="1705"/>
        </w:tabs>
        <w:spacing w:beforeLines="0" w:after="0" w:line="578" w:lineRule="exact"/>
        <w:ind w:firstLine="640"/>
        <w:rPr>
          <w:rFonts w:hint="eastAsia" w:eastAsia="方正楷体_GBK"/>
          <w:color w:val="000000"/>
          <w:kern w:val="0"/>
          <w:sz w:val="32"/>
          <w:szCs w:val="32"/>
        </w:rPr>
      </w:pPr>
    </w:p>
    <w:p w14:paraId="14EFB16C">
      <w:pPr>
        <w:pStyle w:val="7"/>
        <w:tabs>
          <w:tab w:val="left" w:pos="1705"/>
        </w:tabs>
        <w:spacing w:beforeLines="0" w:after="0" w:line="578" w:lineRule="exact"/>
        <w:ind w:firstLine="640"/>
        <w:rPr>
          <w:rFonts w:hint="eastAsia"/>
          <w:color w:val="000000"/>
          <w:kern w:val="0"/>
          <w:sz w:val="32"/>
          <w:szCs w:val="32"/>
        </w:rPr>
      </w:pPr>
      <w:r>
        <w:rPr>
          <w:rFonts w:hint="eastAsia" w:ascii="Calibri" w:hAnsi="Calibri" w:eastAsia="方正黑体_GBK" w:cs="Times New Roman"/>
          <w:kern w:val="2"/>
          <w:sz w:val="32"/>
          <w:szCs w:val="24"/>
          <w:lang w:val="en-US" w:eastAsia="zh-CN" w:bidi="ar-SA"/>
        </w:rPr>
        <w:t>第五条</w:t>
      </w:r>
      <w:r>
        <w:rPr>
          <w:rFonts w:hint="eastAsia" w:eastAsia="方正仿宋_GBK"/>
          <w:color w:val="000000"/>
          <w:kern w:val="0"/>
          <w:sz w:val="32"/>
          <w:szCs w:val="32"/>
        </w:rPr>
        <w:t xml:space="preserve">  </w:t>
      </w:r>
      <w:r>
        <w:rPr>
          <w:rFonts w:hint="eastAsia" w:ascii="Calibri" w:hAnsi="Calibri" w:eastAsia="方正黑体_GBK" w:cs="Times New Roman"/>
          <w:kern w:val="2"/>
          <w:sz w:val="32"/>
          <w:szCs w:val="24"/>
          <w:lang w:val="en-US" w:eastAsia="zh-CN" w:bidi="ar-SA"/>
        </w:rPr>
        <w:t>文旅品牌创建</w:t>
      </w:r>
    </w:p>
    <w:p w14:paraId="176698B6">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（一）星级旅游饭店</w:t>
      </w:r>
    </w:p>
    <w:p w14:paraId="68E71DEE">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对成功创建的国家绿色示范酒店三叶、四叶、五叶级旅游饭店，分别给予一次性奖励10万元、30万元、50万元。</w:t>
      </w:r>
    </w:p>
    <w:p w14:paraId="08E8D671">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（二）A级旅行社</w:t>
      </w:r>
    </w:p>
    <w:p w14:paraId="3B7BC38D">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对成功创建的国家3A、4A、5A级旅行社的，分别给予一次性奖励3万元、5万元、10万元。</w:t>
      </w:r>
    </w:p>
    <w:p w14:paraId="3C40681E">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（三）旅游民宿</w:t>
      </w:r>
    </w:p>
    <w:p w14:paraId="428F357E">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鼓励发展旅游民宿，对评定为丙级、乙级、甲级旅游民宿的，分别给予一次性奖励10万元、30万元、50万元。</w:t>
      </w:r>
    </w:p>
    <w:p w14:paraId="130EC207">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（四）休闲露营基地</w:t>
      </w:r>
    </w:p>
    <w:p w14:paraId="1E928024">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鼓励发展多形态露营基地包括但不限于自驾车旅居车营地、帐篷露营地、青少年营地等，对评定为3C、4C、5C级自驾车旅居车营地的，分别给予一次性奖励3万元、5万元、10万元。</w:t>
      </w:r>
    </w:p>
    <w:p w14:paraId="3DD93695">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（五）研学旅行基地</w:t>
      </w:r>
    </w:p>
    <w:p w14:paraId="2F1F4FD0">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鼓励发展研学旅行基地，对评定为三星、四星、五星级研学旅行基地的，分别给予一次性奖励3万元、5万元、10万元。</w:t>
      </w:r>
    </w:p>
    <w:p w14:paraId="38926A3B">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（六）文化产业示范园区（基地）</w:t>
      </w:r>
    </w:p>
    <w:p w14:paraId="736286A7">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对新认定为市级文化产业示范园区、基地，分别给予一次性奖励50万元、10万元；对新认定为国家级文化产业示范园区、基地，分别给予一次性奖励100万元、50万元。</w:t>
      </w:r>
    </w:p>
    <w:p w14:paraId="77A7D84F">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（七）乡村旅游重点村、镇（乡）</w:t>
      </w:r>
    </w:p>
    <w:p w14:paraId="786C91DE">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对新评为市级、国家级乡村旅游重点村的，分别给予一次性奖励5万元、10万元。对新评为市级、国家级乡村旅游重点镇（乡）的，分别给予一次性奖励10万元、20万元。</w:t>
      </w:r>
    </w:p>
    <w:p w14:paraId="6C3379D1">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（八）非物质文化遗产</w:t>
      </w:r>
    </w:p>
    <w:p w14:paraId="67B81624">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对成功创建市级、国家级非物质文化遗产生产性保护示范基地示范带动性强的文旅体创建单位，分别给予10万元、20万元的一次性补助。作为非遗项目保护单位成功纳入市级、国家级非物质文化遗产名录项目的业主单位，分别给予5万元、10万元的一次性补助。</w:t>
      </w:r>
    </w:p>
    <w:p w14:paraId="2AF1E586">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（九）体育产业</w:t>
      </w:r>
    </w:p>
    <w:p w14:paraId="2A1931FA">
      <w:pPr>
        <w:pStyle w:val="7"/>
        <w:tabs>
          <w:tab w:val="left" w:pos="1705"/>
        </w:tabs>
        <w:spacing w:beforeLines="0" w:after="0" w:line="578" w:lineRule="exact"/>
        <w:ind w:firstLine="640"/>
        <w:rPr>
          <w:rFonts w:hint="eastAsia" w:eastAsia="方正仿宋_GBK"/>
          <w:color w:val="000000"/>
          <w:kern w:val="0"/>
          <w:sz w:val="32"/>
          <w:szCs w:val="32"/>
        </w:rPr>
      </w:pPr>
      <w:r>
        <w:rPr>
          <w:rFonts w:hint="eastAsia" w:eastAsia="方正仿宋_GBK"/>
          <w:color w:val="000000"/>
          <w:kern w:val="0"/>
          <w:sz w:val="32"/>
          <w:szCs w:val="32"/>
        </w:rPr>
        <w:t>对成功创建市级体育旅游示范基地、体育产业示范基地示范带动性强的文旅体创建单位，给予5万元的一次性补助；对成功创建国家级体育旅游示范基地、体育产业示范基地示范带动性强的文旅体创建单位，给予10万元的一次性补助。</w:t>
      </w:r>
    </w:p>
    <w:p w14:paraId="60827DFF">
      <w:pPr>
        <w:pStyle w:val="7"/>
        <w:tabs>
          <w:tab w:val="left" w:pos="1705"/>
        </w:tabs>
        <w:spacing w:beforeLines="0" w:after="0" w:line="578" w:lineRule="exact"/>
        <w:ind w:firstLine="640"/>
        <w:rPr>
          <w:rFonts w:hint="eastAsia" w:ascii="Calibri" w:hAnsi="Calibri" w:eastAsia="方正黑体_GBK" w:cs="Times New Roman"/>
          <w:kern w:val="2"/>
          <w:sz w:val="32"/>
          <w:szCs w:val="24"/>
          <w:lang w:val="en-US" w:eastAsia="zh-CN" w:bidi="ar-SA"/>
        </w:rPr>
      </w:pPr>
      <w:r>
        <w:rPr>
          <w:rFonts w:hint="eastAsia" w:ascii="Calibri" w:hAnsi="Calibri" w:eastAsia="方正黑体_GBK" w:cs="Times New Roman"/>
          <w:kern w:val="2"/>
          <w:sz w:val="32"/>
          <w:szCs w:val="24"/>
          <w:lang w:val="en-US" w:eastAsia="zh-CN" w:bidi="ar-SA"/>
        </w:rPr>
        <w:t xml:space="preserve">第六条  </w:t>
      </w:r>
      <w:r>
        <w:rPr>
          <w:rFonts w:hint="eastAsia" w:ascii="Times New Roman" w:hAnsi="Times New Roman" w:eastAsia="方正仿宋_GBK" w:cs="Times New Roman"/>
          <w:color w:val="000000"/>
          <w:kern w:val="0"/>
          <w:sz w:val="32"/>
          <w:szCs w:val="32"/>
          <w:lang w:val="en-US" w:eastAsia="zh-CN"/>
        </w:rPr>
        <w:t>市场主体培育</w:t>
      </w:r>
    </w:p>
    <w:p w14:paraId="45841554">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（一）升规升限奖励</w:t>
      </w:r>
    </w:p>
    <w:p w14:paraId="72B829ED">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1.对新增规模以上文化制造业企业，升规当年补助20万元，第二年和第三年稳定在规上的企业，分别奖励20万元。</w:t>
      </w:r>
    </w:p>
    <w:p w14:paraId="1B7C499C">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2.对新增规模以上文化服务业企业，升规当年补助8万元，第二年和第三年稳定在规上的企业，分别奖励10万元和12万元。</w:t>
      </w:r>
    </w:p>
    <w:p w14:paraId="4BE8F7E7">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3.对新增限额以上的文化批发和零售业企业，升限当年补助4万元，第二年和第三年稳定在限上的企业，分别补助5万元和6万元。</w:t>
      </w:r>
    </w:p>
    <w:p w14:paraId="50DB9DD0">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（二）特色旅游商品</w:t>
      </w:r>
    </w:p>
    <w:p w14:paraId="70A36CA4">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1.对新开发、新创作的文旅产品根据民声值、销售额等衡量标准给予一次性奖励3万元、2万元、1万元。</w:t>
      </w:r>
    </w:p>
    <w:p w14:paraId="4F9B4325">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2.在市级及以上旅游行政主管部门或文旅主管部门授权的旅游协会主办的旅游商品（旅游纪念品）、文创产品活动中获得名次的，按照一事一议商定奖励。</w:t>
      </w:r>
    </w:p>
    <w:p w14:paraId="6B98B69F">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3.同一获奖商品不能参加同级同名的评选活动。</w:t>
      </w:r>
    </w:p>
    <w:p w14:paraId="0BC4975D">
      <w:pPr>
        <w:pStyle w:val="7"/>
        <w:tabs>
          <w:tab w:val="left" w:pos="1705"/>
        </w:tabs>
        <w:spacing w:beforeLines="0" w:after="0" w:line="578" w:lineRule="exact"/>
        <w:ind w:firstLine="640"/>
        <w:rPr>
          <w:rFonts w:hint="eastAsia"/>
          <w:color w:val="000000"/>
          <w:kern w:val="0"/>
          <w:sz w:val="32"/>
          <w:szCs w:val="32"/>
        </w:rPr>
      </w:pPr>
      <w:r>
        <w:rPr>
          <w:rFonts w:hint="eastAsia" w:ascii="Calibri" w:hAnsi="Calibri" w:eastAsia="方正黑体_GBK" w:cs="Times New Roman"/>
          <w:kern w:val="2"/>
          <w:sz w:val="32"/>
          <w:szCs w:val="24"/>
          <w:lang w:val="en-US" w:eastAsia="zh-CN" w:bidi="ar-SA"/>
        </w:rPr>
        <w:t xml:space="preserve">第七条 </w:t>
      </w:r>
      <w:r>
        <w:rPr>
          <w:rFonts w:hint="eastAsia" w:eastAsia="方正仿宋_GBK"/>
          <w:color w:val="000000"/>
          <w:kern w:val="0"/>
          <w:sz w:val="32"/>
          <w:szCs w:val="32"/>
        </w:rPr>
        <w:t xml:space="preserve"> </w:t>
      </w:r>
      <w:r>
        <w:rPr>
          <w:rFonts w:hint="eastAsia" w:ascii="Times New Roman" w:hAnsi="Times New Roman" w:eastAsia="方正仿宋_GBK" w:cs="Times New Roman"/>
          <w:color w:val="000000"/>
          <w:kern w:val="0"/>
          <w:sz w:val="32"/>
          <w:szCs w:val="32"/>
        </w:rPr>
        <w:t>文旅宣传推广</w:t>
      </w:r>
    </w:p>
    <w:p w14:paraId="2B63ABA8">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（一）短视频创作奖励</w:t>
      </w:r>
    </w:p>
    <w:p w14:paraId="41011F99">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经县文化旅游委认定，对创作宣传城口文化旅游的短视频上中央电视台、市级电视台的平台分别一次性奖励0.5万元、0.3万元；个人博主在主流短视频平台（抖音、微博、小红书、视频号、b站、快手）转发量超过3000条（含）的，每个短视频给予一次性奖励0.5万元；转发量超过6000条（含）的，每个短视频给予一次性奖励1万元。</w:t>
      </w:r>
    </w:p>
    <w:p w14:paraId="5BC3D8A8">
      <w:pPr>
        <w:pStyle w:val="7"/>
        <w:tabs>
          <w:tab w:val="left" w:pos="1705"/>
        </w:tabs>
        <w:spacing w:beforeLines="0" w:after="0" w:line="578" w:lineRule="exact"/>
        <w:ind w:firstLine="640"/>
        <w:rPr>
          <w:rFonts w:hint="eastAsia" w:ascii="方正仿宋_GBK" w:hAnsi="方正仿宋_GBK" w:eastAsia="方正仿宋_GBK" w:cs="方正仿宋_GBK"/>
          <w:kern w:val="2"/>
          <w:sz w:val="32"/>
          <w:szCs w:val="24"/>
          <w:lang w:val="en-US" w:eastAsia="zh-CN" w:bidi="ar-SA"/>
        </w:rPr>
      </w:pPr>
      <w:r>
        <w:rPr>
          <w:rFonts w:hint="eastAsia" w:ascii="Calibri" w:hAnsi="Calibri" w:eastAsia="方正黑体_GBK" w:cs="Times New Roman"/>
          <w:kern w:val="2"/>
          <w:sz w:val="32"/>
          <w:szCs w:val="24"/>
          <w:lang w:val="en-US" w:eastAsia="zh-CN" w:bidi="ar-SA"/>
        </w:rPr>
        <w:t xml:space="preserve">第八条 </w:t>
      </w:r>
      <w:r>
        <w:rPr>
          <w:rFonts w:hint="eastAsia" w:ascii="方正仿宋_GBK" w:hAnsi="方正仿宋_GBK" w:eastAsia="方正仿宋_GBK" w:cs="方正仿宋_GBK"/>
          <w:kern w:val="2"/>
          <w:sz w:val="32"/>
          <w:szCs w:val="24"/>
          <w:lang w:val="en-US" w:eastAsia="zh-CN" w:bidi="ar-SA"/>
        </w:rPr>
        <w:t xml:space="preserve"> 旅游营销奖励</w:t>
      </w:r>
    </w:p>
    <w:p w14:paraId="11CF1023">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（一）组团人数奖</w:t>
      </w:r>
    </w:p>
    <w:p w14:paraId="35B1CEFB">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旅行社组织县外游客来城口旅游，游览城口县收费A级景区1处（含）以上或在城口县住宿过夜的，年度累计组织游客人数达2000人次（含）以上，可享受组团人数奖，按照30元/人给予一次性奖励补助。到城口县过夜住宿2晚（含）以上或者在城口县过夜住宿1晚并且游城口收费A级景区1处（含）以上奖励每人次60元。</w:t>
      </w:r>
    </w:p>
    <w:p w14:paraId="6D1C118A">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（二）年度业绩排名奖</w:t>
      </w:r>
    </w:p>
    <w:p w14:paraId="29E3FCCA">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旅行社全年组客到城口人数达到5000人次（含）的可申报排名奖，根据全年组客人数排名前五名的旅行社分别奖励10万元、8万元、6万元、4万元、2万元。如只有一家旅行社申报则不享受排名奖；申报单位达不到五家的，从末位依次享受排名奖。</w:t>
      </w:r>
    </w:p>
    <w:p w14:paraId="019E7B12">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（三）自驾游团队奖</w:t>
      </w:r>
    </w:p>
    <w:p w14:paraId="2FB814B0">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旅行社或俱乐部从县外一次性组织自驾车30辆（120人）及以上且有车身标识的旅游车队，游览城口县任一3A级及以上景区，且在城口住宿或者在景区露营的，不享受以上组团奖励政策，按以下方式进行奖励：组织30辆车（120人）及以上的，每辆车奖励100元；组织50辆车（200人）及以上的，每辆车奖励200元；组织100辆车（400人）及以上的，每辆车奖励250元。</w:t>
      </w:r>
    </w:p>
    <w:p w14:paraId="39D97746">
      <w:pPr>
        <w:pStyle w:val="7"/>
        <w:tabs>
          <w:tab w:val="left" w:pos="1705"/>
        </w:tabs>
        <w:spacing w:beforeLines="0" w:after="0" w:line="578" w:lineRule="exact"/>
        <w:ind w:firstLine="640"/>
        <w:rPr>
          <w:rFonts w:hint="eastAsia"/>
          <w:color w:val="000000"/>
          <w:kern w:val="0"/>
          <w:sz w:val="32"/>
          <w:szCs w:val="32"/>
        </w:rPr>
      </w:pPr>
    </w:p>
    <w:p w14:paraId="30FC0824">
      <w:pPr>
        <w:pStyle w:val="3"/>
        <w:ind w:firstLine="0" w:firstLineChars="0"/>
        <w:jc w:val="center"/>
        <w:rPr>
          <w:rFonts w:hint="eastAsia" w:eastAsia="方正黑体_GBK"/>
          <w:sz w:val="32"/>
          <w:szCs w:val="24"/>
        </w:rPr>
      </w:pPr>
      <w:r>
        <w:rPr>
          <w:rFonts w:hint="eastAsia" w:eastAsia="方正黑体_GBK"/>
          <w:sz w:val="32"/>
          <w:szCs w:val="24"/>
        </w:rPr>
        <w:t>第四章  申报条件及实施办法</w:t>
      </w:r>
    </w:p>
    <w:p w14:paraId="37D72EEA">
      <w:pPr>
        <w:pStyle w:val="7"/>
        <w:tabs>
          <w:tab w:val="left" w:pos="1705"/>
        </w:tabs>
        <w:spacing w:beforeLines="0" w:after="0" w:line="578" w:lineRule="exact"/>
        <w:ind w:firstLine="640"/>
        <w:rPr>
          <w:rFonts w:hint="eastAsia" w:eastAsia="方正楷体_GBK"/>
          <w:color w:val="000000"/>
          <w:kern w:val="0"/>
          <w:sz w:val="32"/>
          <w:szCs w:val="32"/>
        </w:rPr>
      </w:pPr>
    </w:p>
    <w:p w14:paraId="49DFD142">
      <w:pPr>
        <w:pStyle w:val="7"/>
        <w:tabs>
          <w:tab w:val="left" w:pos="1705"/>
        </w:tabs>
        <w:spacing w:beforeLines="0" w:after="0" w:line="578" w:lineRule="exact"/>
        <w:ind w:firstLine="640"/>
        <w:rPr>
          <w:rFonts w:hint="eastAsia"/>
          <w:color w:val="000000"/>
          <w:kern w:val="0"/>
          <w:sz w:val="32"/>
          <w:szCs w:val="32"/>
        </w:rPr>
      </w:pPr>
      <w:r>
        <w:rPr>
          <w:rFonts w:hint="eastAsia" w:ascii="Calibri" w:hAnsi="Calibri" w:eastAsia="方正黑体_GBK" w:cs="Times New Roman"/>
          <w:kern w:val="2"/>
          <w:sz w:val="32"/>
          <w:szCs w:val="24"/>
          <w:lang w:val="en-US" w:eastAsia="zh-CN" w:bidi="ar-SA"/>
        </w:rPr>
        <w:t xml:space="preserve">第九条 </w:t>
      </w:r>
      <w:r>
        <w:rPr>
          <w:rFonts w:hint="eastAsia" w:eastAsia="方正仿宋_GBK"/>
          <w:color w:val="000000"/>
          <w:kern w:val="0"/>
          <w:sz w:val="32"/>
          <w:szCs w:val="32"/>
        </w:rPr>
        <w:t xml:space="preserve"> 有下列情形之一的，不予以奖励扶持：</w:t>
      </w:r>
    </w:p>
    <w:p w14:paraId="67B332D4">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（一）申报单位在近三年内发生重大安全责任事故的；</w:t>
      </w:r>
    </w:p>
    <w:p w14:paraId="79421D2B">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（二）申报单位在申报年度内发生重大旅游服务质量投诉责任事件的；</w:t>
      </w:r>
    </w:p>
    <w:p w14:paraId="4BBAE523">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（三）申报单位在享受政府财政扶持中有弄虚作假、严重违法行为或违反相关规定的；</w:t>
      </w:r>
    </w:p>
    <w:p w14:paraId="20F2B10F">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（四）申报单位有不良信用记录的；</w:t>
      </w:r>
    </w:p>
    <w:p w14:paraId="3731DAF9">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rPr>
        <w:t>（五）其他违法行为的。</w:t>
      </w:r>
    </w:p>
    <w:p w14:paraId="39D6B9B8">
      <w:pPr>
        <w:pStyle w:val="7"/>
        <w:tabs>
          <w:tab w:val="left" w:pos="1705"/>
        </w:tabs>
        <w:spacing w:beforeLines="0" w:after="0" w:line="578" w:lineRule="exact"/>
        <w:ind w:firstLine="640"/>
        <w:rPr>
          <w:rFonts w:hint="eastAsia"/>
          <w:color w:val="000000"/>
          <w:kern w:val="0"/>
          <w:sz w:val="32"/>
          <w:szCs w:val="32"/>
        </w:rPr>
      </w:pPr>
      <w:r>
        <w:rPr>
          <w:rFonts w:hint="eastAsia" w:ascii="Calibri" w:hAnsi="Calibri" w:eastAsia="方正黑体_GBK" w:cs="Times New Roman"/>
          <w:kern w:val="2"/>
          <w:sz w:val="32"/>
          <w:szCs w:val="24"/>
          <w:lang w:val="en-US" w:eastAsia="zh-CN" w:bidi="ar-SA"/>
        </w:rPr>
        <w:t>第十条</w:t>
      </w:r>
      <w:r>
        <w:rPr>
          <w:rFonts w:hint="eastAsia" w:eastAsia="方正仿宋_GBK"/>
          <w:color w:val="000000"/>
          <w:kern w:val="0"/>
          <w:sz w:val="32"/>
          <w:szCs w:val="32"/>
        </w:rPr>
        <w:t xml:space="preserve">  本办法中评定、复核工作由县文化旅游委牵头，县财政局、县商务委、县农业农村委等相关部门参与，制订有关评选及补助细则，并根据星级旅游饭店、旅游民宿、露营基地等国家和行业标准，组织评定及复核。</w:t>
      </w:r>
    </w:p>
    <w:p w14:paraId="570D6D43">
      <w:pPr>
        <w:pStyle w:val="7"/>
        <w:tabs>
          <w:tab w:val="left" w:pos="1705"/>
        </w:tabs>
        <w:spacing w:beforeLines="0" w:after="0" w:line="578" w:lineRule="exact"/>
        <w:ind w:firstLine="640"/>
        <w:rPr>
          <w:rFonts w:hint="eastAsia"/>
          <w:color w:val="000000"/>
          <w:kern w:val="0"/>
          <w:sz w:val="32"/>
          <w:szCs w:val="32"/>
        </w:rPr>
      </w:pPr>
      <w:r>
        <w:rPr>
          <w:rFonts w:hint="eastAsia" w:ascii="Calibri" w:hAnsi="Calibri" w:eastAsia="方正黑体_GBK" w:cs="Times New Roman"/>
          <w:kern w:val="2"/>
          <w:sz w:val="32"/>
          <w:szCs w:val="24"/>
          <w:lang w:val="en-US" w:eastAsia="zh-CN" w:bidi="ar-SA"/>
        </w:rPr>
        <w:t xml:space="preserve">第十一条 </w:t>
      </w:r>
      <w:r>
        <w:rPr>
          <w:rFonts w:hint="eastAsia" w:eastAsia="方正仿宋_GBK"/>
          <w:color w:val="000000"/>
          <w:kern w:val="0"/>
          <w:sz w:val="32"/>
          <w:szCs w:val="32"/>
        </w:rPr>
        <w:t xml:space="preserve"> 本办法涉及的奖励资金由县级财政统筹解决。</w:t>
      </w:r>
    </w:p>
    <w:p w14:paraId="65EED3F2">
      <w:pPr>
        <w:pStyle w:val="7"/>
        <w:tabs>
          <w:tab w:val="left" w:pos="1705"/>
        </w:tabs>
        <w:spacing w:beforeLines="0" w:after="0" w:line="578" w:lineRule="exact"/>
        <w:ind w:firstLine="640"/>
        <w:rPr>
          <w:rFonts w:hint="eastAsia"/>
          <w:color w:val="000000"/>
          <w:kern w:val="0"/>
          <w:sz w:val="32"/>
          <w:szCs w:val="32"/>
        </w:rPr>
      </w:pPr>
      <w:r>
        <w:rPr>
          <w:rFonts w:hint="eastAsia" w:ascii="Calibri" w:hAnsi="Calibri" w:eastAsia="方正黑体_GBK" w:cs="Times New Roman"/>
          <w:kern w:val="2"/>
          <w:sz w:val="32"/>
          <w:szCs w:val="24"/>
          <w:lang w:val="en-US" w:eastAsia="zh-CN" w:bidi="ar-SA"/>
        </w:rPr>
        <w:t xml:space="preserve">第十二条 </w:t>
      </w:r>
      <w:r>
        <w:rPr>
          <w:rFonts w:hint="eastAsia" w:eastAsia="方正仿宋_GBK"/>
          <w:color w:val="000000"/>
          <w:kern w:val="0"/>
          <w:sz w:val="32"/>
          <w:szCs w:val="32"/>
        </w:rPr>
        <w:t xml:space="preserve"> 奖励扶持项目由属地政府或业主申请，由县文化旅游委牵头组织相关部门，依据相应标准及实施细则验收合格，经研究同意并公开公示后予以拨付。</w:t>
      </w:r>
    </w:p>
    <w:p w14:paraId="39BC15ED">
      <w:pPr>
        <w:pStyle w:val="7"/>
        <w:tabs>
          <w:tab w:val="left" w:pos="1705"/>
        </w:tabs>
        <w:spacing w:beforeLines="0" w:after="0" w:line="578" w:lineRule="exact"/>
        <w:ind w:firstLine="640"/>
        <w:rPr>
          <w:rFonts w:hint="eastAsia"/>
          <w:color w:val="000000"/>
          <w:kern w:val="0"/>
          <w:sz w:val="32"/>
          <w:szCs w:val="32"/>
        </w:rPr>
      </w:pPr>
    </w:p>
    <w:p w14:paraId="7CC07789">
      <w:pPr>
        <w:pStyle w:val="3"/>
        <w:ind w:firstLine="0" w:firstLineChars="0"/>
        <w:jc w:val="center"/>
        <w:rPr>
          <w:rFonts w:hint="eastAsia" w:eastAsia="方正黑体_GBK"/>
          <w:sz w:val="32"/>
          <w:szCs w:val="24"/>
        </w:rPr>
      </w:pPr>
      <w:r>
        <w:rPr>
          <w:rFonts w:hint="eastAsia" w:eastAsia="方正黑体_GBK"/>
          <w:sz w:val="32"/>
          <w:szCs w:val="24"/>
        </w:rPr>
        <w:t>第五章  其他事项</w:t>
      </w:r>
    </w:p>
    <w:p w14:paraId="2AD35FE5">
      <w:pPr>
        <w:pStyle w:val="7"/>
        <w:tabs>
          <w:tab w:val="left" w:pos="1705"/>
        </w:tabs>
        <w:spacing w:beforeLines="0" w:after="0" w:line="578" w:lineRule="exact"/>
        <w:ind w:firstLine="640"/>
        <w:rPr>
          <w:rFonts w:hint="eastAsia" w:eastAsia="方正仿宋_GBK"/>
          <w:color w:val="000000"/>
          <w:kern w:val="0"/>
          <w:sz w:val="32"/>
          <w:szCs w:val="32"/>
        </w:rPr>
      </w:pPr>
    </w:p>
    <w:p w14:paraId="60585954">
      <w:pPr>
        <w:pStyle w:val="7"/>
        <w:tabs>
          <w:tab w:val="left" w:pos="1705"/>
        </w:tabs>
        <w:spacing w:beforeLines="0" w:after="0" w:line="578" w:lineRule="exact"/>
        <w:ind w:firstLine="640"/>
        <w:rPr>
          <w:rFonts w:hint="eastAsia"/>
          <w:color w:val="000000"/>
          <w:kern w:val="0"/>
          <w:sz w:val="32"/>
          <w:szCs w:val="32"/>
        </w:rPr>
      </w:pPr>
      <w:r>
        <w:rPr>
          <w:rFonts w:hint="eastAsia" w:eastAsia="方正仿宋_GBK"/>
          <w:color w:val="000000"/>
          <w:kern w:val="0"/>
          <w:sz w:val="32"/>
          <w:szCs w:val="32"/>
          <w:lang w:val="en-US" w:eastAsia="zh-CN"/>
        </w:rPr>
        <w:t xml:space="preserve">第十三条 </w:t>
      </w:r>
      <w:r>
        <w:rPr>
          <w:rFonts w:hint="eastAsia" w:eastAsia="方正仿宋_GBK"/>
          <w:color w:val="000000"/>
          <w:kern w:val="0"/>
          <w:sz w:val="32"/>
          <w:szCs w:val="32"/>
        </w:rPr>
        <w:t xml:space="preserve"> 实施“暗访”调查制、“摘星降A”制等</w:t>
      </w:r>
      <w:r>
        <w:rPr>
          <w:rFonts w:hint="eastAsia" w:eastAsia="方正仿宋_GBK"/>
          <w:color w:val="000000"/>
          <w:kern w:val="0"/>
          <w:sz w:val="32"/>
          <w:szCs w:val="32"/>
          <w:lang w:eastAsia="zh-CN"/>
        </w:rPr>
        <w:t>措施</w:t>
      </w:r>
      <w:r>
        <w:rPr>
          <w:rFonts w:hint="eastAsia" w:eastAsia="方正仿宋_GBK"/>
          <w:color w:val="000000"/>
          <w:kern w:val="0"/>
          <w:sz w:val="32"/>
          <w:szCs w:val="32"/>
        </w:rPr>
        <w:t>。被取消或降A降星的旅游景区、旅游饭店及旅游民宿，三年内不得再申报和享受其他旅游奖励扶持政策。企业、单位或者个人在申报奖励中有弄虚作假、违法违规行为，一经查实，取消获得的所有奖励；若已经获得奖励的，则追回奖金；三年内不得再申报我县任何旅游奖励扶持政策。参与、协同造假的企业、单位参照本条执行。涉嫌违纪违法的移送有关机关处理。</w:t>
      </w:r>
    </w:p>
    <w:p w14:paraId="33DB3D0B">
      <w:pPr>
        <w:pStyle w:val="7"/>
        <w:tabs>
          <w:tab w:val="left" w:pos="1705"/>
        </w:tabs>
        <w:spacing w:beforeLines="0" w:after="0" w:line="578" w:lineRule="exact"/>
        <w:ind w:firstLine="640"/>
        <w:rPr>
          <w:rFonts w:hint="eastAsia"/>
          <w:color w:val="000000"/>
          <w:kern w:val="0"/>
          <w:sz w:val="32"/>
          <w:szCs w:val="32"/>
        </w:rPr>
      </w:pPr>
      <w:r>
        <w:rPr>
          <w:rFonts w:hint="eastAsia" w:ascii="Calibri" w:hAnsi="Calibri" w:eastAsia="方正黑体_GBK" w:cs="Times New Roman"/>
          <w:kern w:val="2"/>
          <w:sz w:val="32"/>
          <w:szCs w:val="24"/>
          <w:lang w:val="en-US" w:eastAsia="zh-CN" w:bidi="ar-SA"/>
        </w:rPr>
        <w:t xml:space="preserve">第十四条 </w:t>
      </w:r>
      <w:r>
        <w:rPr>
          <w:rFonts w:hint="eastAsia" w:eastAsia="方正仿宋_GBK"/>
          <w:color w:val="000000"/>
          <w:kern w:val="0"/>
          <w:sz w:val="32"/>
          <w:szCs w:val="32"/>
        </w:rPr>
        <w:t xml:space="preserve"> 本办法中涉及的</w:t>
      </w:r>
      <w:bookmarkStart w:id="0" w:name="_GoBack"/>
      <w:bookmarkEnd w:id="0"/>
      <w:r>
        <w:rPr>
          <w:rFonts w:hint="eastAsia" w:eastAsia="方正仿宋_GBK"/>
          <w:color w:val="000000"/>
          <w:kern w:val="0"/>
          <w:sz w:val="32"/>
          <w:szCs w:val="32"/>
        </w:rPr>
        <w:t>奖励政策若与县内部门其他奖励扶持政策重叠，不得重复申报、不得重复奖励。</w:t>
      </w:r>
    </w:p>
    <w:p w14:paraId="3D159BBD">
      <w:pPr>
        <w:pStyle w:val="7"/>
        <w:tabs>
          <w:tab w:val="left" w:pos="1705"/>
        </w:tabs>
        <w:spacing w:beforeLines="0" w:after="0" w:line="578" w:lineRule="exact"/>
        <w:ind w:firstLine="640"/>
        <w:rPr>
          <w:rFonts w:hint="eastAsia"/>
          <w:color w:val="000000"/>
          <w:kern w:val="0"/>
          <w:sz w:val="32"/>
          <w:szCs w:val="32"/>
        </w:rPr>
      </w:pPr>
      <w:r>
        <w:rPr>
          <w:rFonts w:hint="eastAsia" w:ascii="Calibri" w:hAnsi="Calibri" w:eastAsia="方正黑体_GBK" w:cs="Times New Roman"/>
          <w:kern w:val="2"/>
          <w:sz w:val="32"/>
          <w:szCs w:val="24"/>
          <w:lang w:val="en-US" w:eastAsia="zh-CN" w:bidi="ar-SA"/>
        </w:rPr>
        <w:t>第十五条</w:t>
      </w:r>
      <w:r>
        <w:rPr>
          <w:rFonts w:hint="eastAsia" w:eastAsia="方正仿宋_GBK"/>
          <w:color w:val="000000"/>
          <w:kern w:val="0"/>
          <w:sz w:val="32"/>
          <w:szCs w:val="32"/>
        </w:rPr>
        <w:t xml:space="preserve">  本办法自公布之日起施行，试行两年。</w:t>
      </w:r>
    </w:p>
    <w:p w14:paraId="4D55301D">
      <w:pPr>
        <w:pStyle w:val="7"/>
        <w:tabs>
          <w:tab w:val="left" w:pos="1705"/>
        </w:tabs>
        <w:spacing w:beforeLines="0" w:after="0" w:line="578" w:lineRule="exact"/>
        <w:ind w:firstLine="640"/>
        <w:rPr>
          <w:rFonts w:hint="eastAsia"/>
          <w:color w:val="000000"/>
          <w:kern w:val="0"/>
          <w:sz w:val="32"/>
          <w:szCs w:val="32"/>
        </w:rPr>
      </w:pPr>
    </w:p>
    <w:p w14:paraId="3B0D8987">
      <w:pPr>
        <w:spacing w:beforeLines="0" w:afterLines="0"/>
        <w:rPr>
          <w:rFonts w:hint="eastAsia"/>
          <w:sz w:val="32"/>
          <w:szCs w:val="24"/>
        </w:rPr>
      </w:pPr>
    </w:p>
    <w:p w14:paraId="5C151580">
      <w:pPr>
        <w:spacing w:beforeLines="0" w:afterLines="0"/>
        <w:rPr>
          <w:rFonts w:hint="eastAsia"/>
          <w:sz w:val="32"/>
          <w:szCs w:val="24"/>
        </w:rPr>
      </w:pPr>
    </w:p>
    <w:p w14:paraId="75C18DA4">
      <w:pPr>
        <w:spacing w:beforeLines="0" w:afterLines="0"/>
        <w:rPr>
          <w:rFonts w:hint="eastAsia"/>
          <w:sz w:val="32"/>
          <w:szCs w:val="24"/>
        </w:rPr>
      </w:pPr>
    </w:p>
    <w:p w14:paraId="735BF480">
      <w:pPr>
        <w:spacing w:beforeLines="0" w:afterLines="0"/>
        <w:rPr>
          <w:rFonts w:hint="eastAsia"/>
          <w:sz w:val="32"/>
          <w:szCs w:val="24"/>
        </w:rPr>
      </w:pPr>
    </w:p>
    <w:p w14:paraId="19DD34B5">
      <w:pPr>
        <w:spacing w:beforeLines="0" w:afterLines="0"/>
        <w:rPr>
          <w:rFonts w:hint="eastAsia"/>
          <w:sz w:val="32"/>
          <w:szCs w:val="24"/>
        </w:rPr>
      </w:pPr>
    </w:p>
    <w:p w14:paraId="170CF214">
      <w:pPr>
        <w:spacing w:beforeLines="0" w:afterLines="0"/>
        <w:rPr>
          <w:rFonts w:hint="eastAsia"/>
          <w:sz w:val="32"/>
          <w:szCs w:val="24"/>
        </w:rPr>
      </w:pPr>
    </w:p>
    <w:p w14:paraId="45320ABE">
      <w:pPr>
        <w:spacing w:beforeLines="0" w:afterLines="0"/>
        <w:rPr>
          <w:rFonts w:hint="eastAsia"/>
          <w:sz w:val="32"/>
          <w:szCs w:val="24"/>
        </w:rPr>
      </w:pPr>
    </w:p>
    <w:p w14:paraId="0001267F">
      <w:pPr>
        <w:spacing w:beforeLines="0" w:afterLines="0"/>
        <w:rPr>
          <w:rFonts w:hint="eastAsia"/>
          <w:sz w:val="32"/>
          <w:szCs w:val="24"/>
        </w:rPr>
      </w:pPr>
    </w:p>
    <w:p w14:paraId="52FC629E">
      <w:pPr>
        <w:spacing w:beforeLines="0" w:afterLines="0"/>
        <w:rPr>
          <w:rFonts w:hint="eastAsia"/>
          <w:sz w:val="32"/>
          <w:szCs w:val="24"/>
        </w:rPr>
      </w:pPr>
    </w:p>
    <w:p w14:paraId="12D889F7">
      <w:pPr>
        <w:spacing w:beforeLines="0" w:afterLines="0"/>
        <w:rPr>
          <w:rFonts w:hint="eastAsia"/>
          <w:sz w:val="32"/>
          <w:szCs w:val="24"/>
        </w:rPr>
      </w:pPr>
    </w:p>
    <w:p w14:paraId="6DB4FB1A">
      <w:pPr>
        <w:spacing w:beforeLines="0" w:afterLines="0"/>
        <w:rPr>
          <w:rFonts w:hint="eastAsia"/>
          <w:sz w:val="32"/>
          <w:szCs w:val="24"/>
        </w:rPr>
      </w:pPr>
    </w:p>
    <w:p w14:paraId="2CB21A28">
      <w:pPr>
        <w:spacing w:beforeLines="0" w:afterLines="0"/>
        <w:rPr>
          <w:rFonts w:hint="eastAsia"/>
          <w:sz w:val="32"/>
          <w:szCs w:val="24"/>
        </w:rPr>
      </w:pPr>
    </w:p>
    <w:p w14:paraId="35A6BBDA">
      <w:pPr>
        <w:spacing w:beforeLines="0" w:afterLines="0"/>
        <w:rPr>
          <w:rFonts w:hint="eastAsia"/>
          <w:sz w:val="32"/>
          <w:szCs w:val="24"/>
        </w:rPr>
      </w:pPr>
    </w:p>
    <w:p w14:paraId="03E2A563">
      <w:pPr>
        <w:spacing w:beforeLines="0" w:afterLines="0"/>
        <w:rPr>
          <w:rFonts w:hint="eastAsia"/>
          <w:sz w:val="32"/>
          <w:szCs w:val="24"/>
        </w:rPr>
      </w:pPr>
    </w:p>
    <w:p w14:paraId="2BA53FB4">
      <w:pPr>
        <w:spacing w:beforeLines="0" w:afterLines="0"/>
        <w:rPr>
          <w:rFonts w:hint="eastAsia"/>
          <w:sz w:val="32"/>
          <w:szCs w:val="24"/>
        </w:rPr>
      </w:pPr>
    </w:p>
    <w:p w14:paraId="5F2D38DB">
      <w:pPr>
        <w:pStyle w:val="3"/>
        <w:ind w:firstLine="0" w:firstLineChars="0"/>
        <w:rPr>
          <w:rFonts w:hint="eastAsia"/>
          <w:sz w:val="32"/>
          <w:szCs w:val="24"/>
        </w:rPr>
      </w:pPr>
      <w:r>
        <w:rPr>
          <w:rFonts w:hint="eastAsia" w:eastAsia="方正黑体_GBK"/>
          <w:sz w:val="32"/>
          <w:szCs w:val="24"/>
        </w:rPr>
        <w:t>附件</w:t>
      </w:r>
    </w:p>
    <w:p w14:paraId="663B4807">
      <w:pPr>
        <w:pStyle w:val="4"/>
        <w:ind w:firstLine="0" w:firstLineChars="0"/>
        <w:jc w:val="center"/>
        <w:rPr>
          <w:rFonts w:hint="eastAsia"/>
          <w:sz w:val="32"/>
          <w:szCs w:val="24"/>
        </w:rPr>
      </w:pPr>
      <w:r>
        <w:rPr>
          <w:rFonts w:hint="eastAsia" w:eastAsia="方正楷体_GBK"/>
          <w:sz w:val="32"/>
          <w:szCs w:val="24"/>
        </w:rPr>
        <w:t>文旅品牌创建奖励标准</w:t>
      </w:r>
    </w:p>
    <w:tbl>
      <w:tblPr>
        <w:tblStyle w:val="14"/>
        <w:tblpPr w:leftFromText="180" w:rightFromText="180" w:vertAnchor="text" w:horzAnchor="page" w:tblpX="1577" w:tblpY="335"/>
        <w:tblOverlap w:val="never"/>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145"/>
        <w:gridCol w:w="2515"/>
        <w:gridCol w:w="2810"/>
        <w:gridCol w:w="1364"/>
      </w:tblGrid>
      <w:tr w14:paraId="5B62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99AC08">
            <w:pPr>
              <w:widowControl/>
              <w:spacing w:beforeLines="0" w:afterLines="0" w:line="578" w:lineRule="exac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序号</w:t>
            </w:r>
          </w:p>
        </w:tc>
        <w:tc>
          <w:tcPr>
            <w:tcW w:w="2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6B61D6">
            <w:pPr>
              <w:widowControl/>
              <w:spacing w:beforeLines="0" w:afterLines="0" w:line="578" w:lineRule="exac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奖励类别</w:t>
            </w:r>
          </w:p>
        </w:tc>
        <w:tc>
          <w:tcPr>
            <w:tcW w:w="2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FC534">
            <w:pPr>
              <w:widowControl/>
              <w:spacing w:beforeLines="0" w:afterLines="0" w:line="578" w:lineRule="exac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奖励条件</w:t>
            </w:r>
          </w:p>
        </w:tc>
        <w:tc>
          <w:tcPr>
            <w:tcW w:w="28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27BF83">
            <w:pPr>
              <w:widowControl/>
              <w:spacing w:beforeLines="0" w:afterLines="0" w:line="578" w:lineRule="exac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奖励标准（万元）</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C172D">
            <w:pPr>
              <w:widowControl/>
              <w:spacing w:beforeLines="0" w:afterLines="0" w:line="578" w:lineRule="exac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备注</w:t>
            </w:r>
          </w:p>
        </w:tc>
      </w:tr>
      <w:tr w14:paraId="166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D64402">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1</w:t>
            </w:r>
          </w:p>
        </w:tc>
        <w:tc>
          <w:tcPr>
            <w:tcW w:w="2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177F31">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星级旅游饭店</w:t>
            </w:r>
          </w:p>
        </w:tc>
        <w:tc>
          <w:tcPr>
            <w:tcW w:w="2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2C0733">
            <w:pPr>
              <w:pageBreakBefore w:val="0"/>
              <w:widowControl/>
              <w:kinsoku/>
              <w:wordWrap/>
              <w:topLinePunct w:val="0"/>
              <w:bidi w:val="0"/>
              <w:snapToGrid w:val="0"/>
              <w:spacing w:beforeLines="0" w:afterLines="0" w:line="240" w:lineRule="atLeast"/>
              <w:ind w:firstLine="0" w:firstLineChars="0"/>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成功创建的国家绿色示范酒店三叶、四叶、五叶级旅游饭店。</w:t>
            </w:r>
          </w:p>
        </w:tc>
        <w:tc>
          <w:tcPr>
            <w:tcW w:w="28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E2338A">
            <w:pPr>
              <w:pageBreakBefore w:val="0"/>
              <w:widowControl/>
              <w:kinsoku/>
              <w:wordWrap/>
              <w:topLinePunct w:val="0"/>
              <w:bidi w:val="0"/>
              <w:snapToGrid w:val="0"/>
              <w:spacing w:beforeLines="0" w:afterLines="0" w:line="240" w:lineRule="atLeast"/>
              <w:ind w:firstLine="0" w:firstLineChars="0"/>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分别给予一次性奖励</w:t>
            </w:r>
            <w:r>
              <w:rPr>
                <w:rFonts w:hint="eastAsia" w:eastAsia="方正仿宋_GBK"/>
                <w:color w:val="000000"/>
                <w:kern w:val="32"/>
                <w:sz w:val="28"/>
                <w:szCs w:val="28"/>
              </w:rPr>
              <w:t>10万元、30万元、50万元。</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5C8158">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r>
      <w:tr w14:paraId="759E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7E2F0F">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2</w:t>
            </w:r>
          </w:p>
        </w:tc>
        <w:tc>
          <w:tcPr>
            <w:tcW w:w="2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D9AFE3">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r>
              <w:rPr>
                <w:rFonts w:hint="eastAsia"/>
                <w:color w:val="000000"/>
                <w:kern w:val="0"/>
                <w:sz w:val="28"/>
                <w:szCs w:val="28"/>
                <w:lang w:bidi="ar"/>
              </w:rPr>
              <w:t>A</w:t>
            </w:r>
            <w:r>
              <w:rPr>
                <w:rFonts w:hint="eastAsia" w:ascii="方正仿宋_GBK" w:hAnsi="方正仿宋_GBK" w:eastAsia="方正仿宋_GBK" w:cs="方正仿宋_GBK"/>
                <w:color w:val="000000"/>
                <w:kern w:val="0"/>
                <w:sz w:val="28"/>
                <w:szCs w:val="28"/>
                <w:lang w:bidi="ar"/>
              </w:rPr>
              <w:t>级旅行社</w:t>
            </w:r>
          </w:p>
        </w:tc>
        <w:tc>
          <w:tcPr>
            <w:tcW w:w="2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881ACC">
            <w:pPr>
              <w:pageBreakBefore w:val="0"/>
              <w:widowControl/>
              <w:kinsoku/>
              <w:wordWrap/>
              <w:topLinePunct w:val="0"/>
              <w:bidi w:val="0"/>
              <w:snapToGrid w:val="0"/>
              <w:spacing w:beforeLines="0" w:afterLines="0" w:line="240" w:lineRule="atLeast"/>
              <w:ind w:firstLine="0" w:firstLineChars="0"/>
              <w:textAlignment w:val="center"/>
              <w:rPr>
                <w:rFonts w:hint="eastAsia" w:ascii="方正仿宋_GBK" w:hAnsi="方正仿宋_GBK" w:eastAsia="方正仿宋_GBK" w:cs="方正仿宋_GBK"/>
                <w:color w:val="000000"/>
                <w:kern w:val="0"/>
                <w:sz w:val="28"/>
                <w:szCs w:val="28"/>
                <w:lang w:bidi="ar"/>
              </w:rPr>
            </w:pPr>
            <w:r>
              <w:rPr>
                <w:rFonts w:hint="eastAsia" w:eastAsia="方正仿宋_GBK"/>
                <w:color w:val="000000"/>
                <w:kern w:val="32"/>
                <w:sz w:val="28"/>
                <w:szCs w:val="28"/>
              </w:rPr>
              <w:t>成功创建的国家3A、4A、5A级旅行社。</w:t>
            </w:r>
          </w:p>
        </w:tc>
        <w:tc>
          <w:tcPr>
            <w:tcW w:w="28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EA5CD">
            <w:pPr>
              <w:pageBreakBefore w:val="0"/>
              <w:widowControl/>
              <w:kinsoku/>
              <w:wordWrap/>
              <w:topLinePunct w:val="0"/>
              <w:bidi w:val="0"/>
              <w:snapToGrid w:val="0"/>
              <w:spacing w:beforeLines="0" w:afterLines="0" w:line="240" w:lineRule="atLeast"/>
              <w:ind w:firstLine="0" w:firstLineChars="0"/>
              <w:textAlignment w:val="center"/>
              <w:rPr>
                <w:rFonts w:hint="eastAsia" w:ascii="方正仿宋_GBK" w:hAnsi="方正仿宋_GBK" w:eastAsia="方正仿宋_GBK" w:cs="方正仿宋_GBK"/>
                <w:color w:val="000000"/>
                <w:kern w:val="0"/>
                <w:sz w:val="28"/>
                <w:szCs w:val="28"/>
                <w:lang w:bidi="ar"/>
              </w:rPr>
            </w:pPr>
            <w:r>
              <w:rPr>
                <w:rFonts w:hint="eastAsia" w:eastAsia="方正仿宋_GBK"/>
                <w:color w:val="000000"/>
                <w:kern w:val="32"/>
                <w:sz w:val="28"/>
                <w:szCs w:val="28"/>
              </w:rPr>
              <w:t>分别给予一次性奖励3万元、5万元、10万元。</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203747">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r>
      <w:tr w14:paraId="7256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7CDF0C">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3</w:t>
            </w:r>
          </w:p>
        </w:tc>
        <w:tc>
          <w:tcPr>
            <w:tcW w:w="2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73D077">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旅游民宿</w:t>
            </w:r>
          </w:p>
        </w:tc>
        <w:tc>
          <w:tcPr>
            <w:tcW w:w="2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8E323">
            <w:pPr>
              <w:pageBreakBefore w:val="0"/>
              <w:widowControl/>
              <w:kinsoku/>
              <w:wordWrap/>
              <w:topLinePunct w:val="0"/>
              <w:bidi w:val="0"/>
              <w:snapToGrid w:val="0"/>
              <w:spacing w:beforeLines="0" w:afterLines="0" w:line="240" w:lineRule="atLeast"/>
              <w:ind w:firstLine="0" w:firstLineChars="0"/>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评定为丙级、乙级、甲级旅游民宿。</w:t>
            </w:r>
          </w:p>
        </w:tc>
        <w:tc>
          <w:tcPr>
            <w:tcW w:w="28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B631C7">
            <w:pPr>
              <w:pageBreakBefore w:val="0"/>
              <w:widowControl/>
              <w:kinsoku/>
              <w:wordWrap/>
              <w:topLinePunct w:val="0"/>
              <w:bidi w:val="0"/>
              <w:snapToGrid w:val="0"/>
              <w:spacing w:beforeLines="0" w:afterLines="0" w:line="240" w:lineRule="atLeast"/>
              <w:ind w:firstLine="0" w:firstLineChars="0"/>
              <w:textAlignment w:val="center"/>
              <w:rPr>
                <w:rFonts w:hint="eastAsia" w:ascii="方正仿宋_GBK" w:hAnsi="方正仿宋_GBK" w:eastAsia="方正仿宋_GBK" w:cs="方正仿宋_GBK"/>
                <w:color w:val="000000"/>
                <w:kern w:val="0"/>
                <w:sz w:val="28"/>
                <w:szCs w:val="28"/>
                <w:lang w:bidi="ar"/>
              </w:rPr>
            </w:pPr>
            <w:r>
              <w:rPr>
                <w:rFonts w:hint="eastAsia" w:eastAsia="方正仿宋_GBK"/>
                <w:color w:val="000000"/>
                <w:kern w:val="32"/>
                <w:sz w:val="28"/>
                <w:szCs w:val="28"/>
              </w:rPr>
              <w:t>分别给予一次性奖励10万元、30万元、50万元。</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EF70EC">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r>
      <w:tr w14:paraId="72EB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883766">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4</w:t>
            </w:r>
          </w:p>
        </w:tc>
        <w:tc>
          <w:tcPr>
            <w:tcW w:w="2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7D1E06">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休闲露营基地</w:t>
            </w:r>
          </w:p>
        </w:tc>
        <w:tc>
          <w:tcPr>
            <w:tcW w:w="2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2D2C8A">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评定为3C、4C、5C级自驾车旅居车营地。</w:t>
            </w:r>
          </w:p>
        </w:tc>
        <w:tc>
          <w:tcPr>
            <w:tcW w:w="28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CD0CE">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分别给予一次性奖励3万元、5万元、10万元。</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84B80">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r>
      <w:tr w14:paraId="0DFF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0254B3">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5</w:t>
            </w:r>
          </w:p>
        </w:tc>
        <w:tc>
          <w:tcPr>
            <w:tcW w:w="2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EC3CDE">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研学旅行基地</w:t>
            </w:r>
          </w:p>
        </w:tc>
        <w:tc>
          <w:tcPr>
            <w:tcW w:w="2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52BD93">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评定为三星、四星、五星级研学旅行基地。</w:t>
            </w:r>
          </w:p>
        </w:tc>
        <w:tc>
          <w:tcPr>
            <w:tcW w:w="28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FC362B">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分别给予一次性奖励3万元、5万元、10万元。</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16E01F">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r>
      <w:tr w14:paraId="5CFB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1114B0">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6</w:t>
            </w:r>
          </w:p>
        </w:tc>
        <w:tc>
          <w:tcPr>
            <w:tcW w:w="21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EAFE8CD">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文化产业示范园区（基地）</w:t>
            </w:r>
          </w:p>
        </w:tc>
        <w:tc>
          <w:tcPr>
            <w:tcW w:w="2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B92DF9">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新认定为市级文化产业示范园区、基地。</w:t>
            </w:r>
          </w:p>
        </w:tc>
        <w:tc>
          <w:tcPr>
            <w:tcW w:w="28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C29D03">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分别给予一次性奖励50万元、10万元。</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top"/>
          </w:tcPr>
          <w:p w14:paraId="24BC185B">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r>
      <w:tr w14:paraId="1D87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8CBC5">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7</w:t>
            </w:r>
          </w:p>
        </w:tc>
        <w:tc>
          <w:tcPr>
            <w:tcW w:w="2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036A55">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c>
          <w:tcPr>
            <w:tcW w:w="2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46D112">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新认定为国家级文化产业示范园区、基地。</w:t>
            </w:r>
          </w:p>
        </w:tc>
        <w:tc>
          <w:tcPr>
            <w:tcW w:w="28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3D8C48">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分别给予一次性奖励100万元、50万元。</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top"/>
          </w:tcPr>
          <w:p w14:paraId="148DFE9D">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r>
      <w:tr w14:paraId="0B36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5BA00">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8</w:t>
            </w:r>
          </w:p>
        </w:tc>
        <w:tc>
          <w:tcPr>
            <w:tcW w:w="21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6BDEE7F">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乡村旅游重点村、镇（乡）</w:t>
            </w:r>
          </w:p>
        </w:tc>
        <w:tc>
          <w:tcPr>
            <w:tcW w:w="2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C6C2B6">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新评为市级、国家级乡村旅游重点村。</w:t>
            </w:r>
          </w:p>
        </w:tc>
        <w:tc>
          <w:tcPr>
            <w:tcW w:w="28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794BD">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分别给予一次性奖励5万元、10万元。</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top"/>
          </w:tcPr>
          <w:p w14:paraId="52089914">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r>
      <w:tr w14:paraId="1651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44F947">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9</w:t>
            </w:r>
          </w:p>
        </w:tc>
        <w:tc>
          <w:tcPr>
            <w:tcW w:w="2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8F7973">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c>
          <w:tcPr>
            <w:tcW w:w="2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9AB51">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新评为市级、国家级乡村旅游重点镇（乡）。</w:t>
            </w:r>
          </w:p>
        </w:tc>
        <w:tc>
          <w:tcPr>
            <w:tcW w:w="28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A2D302">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分别给予一次性奖励10万元、20万元。</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top"/>
          </w:tcPr>
          <w:p w14:paraId="6F24B547">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r>
      <w:tr w14:paraId="213B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DDD89">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10</w:t>
            </w:r>
          </w:p>
        </w:tc>
        <w:tc>
          <w:tcPr>
            <w:tcW w:w="21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914CFCE">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p w14:paraId="1BF78184">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非物质文化遗产</w:t>
            </w:r>
          </w:p>
        </w:tc>
        <w:tc>
          <w:tcPr>
            <w:tcW w:w="2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42EFF">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成功创建市级、国家级非物质文化遗产生产性保护示范基地示范带动性强的文旅体创建单位。</w:t>
            </w:r>
          </w:p>
        </w:tc>
        <w:tc>
          <w:tcPr>
            <w:tcW w:w="28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32A604">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分别给予一次性补助10万元、20万元。</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top"/>
          </w:tcPr>
          <w:p w14:paraId="67EF7C9A">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r>
      <w:tr w14:paraId="2F52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179FFA">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11</w:t>
            </w:r>
          </w:p>
        </w:tc>
        <w:tc>
          <w:tcPr>
            <w:tcW w:w="2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4FFC9C3">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c>
          <w:tcPr>
            <w:tcW w:w="2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518B79">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作为非遗项目保护单位成功纳入市级、国家级非物质文化遗产名录项目的业主单位。</w:t>
            </w:r>
          </w:p>
        </w:tc>
        <w:tc>
          <w:tcPr>
            <w:tcW w:w="28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E68B11">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分别给予一次性补助5万元、10万元。</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top"/>
          </w:tcPr>
          <w:p w14:paraId="2FF2CA7D">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r>
      <w:tr w14:paraId="3F79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9D5315">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12</w:t>
            </w:r>
          </w:p>
        </w:tc>
        <w:tc>
          <w:tcPr>
            <w:tcW w:w="21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7C480EF">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p w14:paraId="04C86071">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p w14:paraId="2E9E31B7">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体育产业</w:t>
            </w:r>
          </w:p>
        </w:tc>
        <w:tc>
          <w:tcPr>
            <w:tcW w:w="2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4E69AF">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成功创建市级体育旅游示范基地、体育产业示范基地示范带动性强的文旅体创建单位。</w:t>
            </w:r>
          </w:p>
        </w:tc>
        <w:tc>
          <w:tcPr>
            <w:tcW w:w="28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E8DABD">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给予一次性补助5万元。</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top"/>
          </w:tcPr>
          <w:p w14:paraId="70748334">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r>
      <w:tr w14:paraId="061A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4E8B8">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13</w:t>
            </w:r>
          </w:p>
        </w:tc>
        <w:tc>
          <w:tcPr>
            <w:tcW w:w="2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B1BCB4">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c>
          <w:tcPr>
            <w:tcW w:w="2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A142AD">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成功创建国家级体育旅游示范基地、体育产业示范基地示范带动性强的文旅体创建单位。</w:t>
            </w:r>
          </w:p>
        </w:tc>
        <w:tc>
          <w:tcPr>
            <w:tcW w:w="28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112ACB">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给予一次性补助10万元。</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top"/>
          </w:tcPr>
          <w:p w14:paraId="44FAB02E">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color w:val="000000"/>
                <w:kern w:val="0"/>
                <w:sz w:val="28"/>
                <w:szCs w:val="28"/>
                <w:lang w:bidi="ar"/>
              </w:rPr>
            </w:pPr>
          </w:p>
        </w:tc>
      </w:tr>
    </w:tbl>
    <w:p w14:paraId="20AB8A9D">
      <w:pPr>
        <w:pStyle w:val="4"/>
        <w:pageBreakBefore w:val="0"/>
        <w:kinsoku/>
        <w:wordWrap/>
        <w:topLinePunct w:val="0"/>
        <w:bidi w:val="0"/>
        <w:snapToGrid w:val="0"/>
        <w:spacing w:line="240" w:lineRule="atLeast"/>
        <w:ind w:firstLine="0" w:firstLineChars="0"/>
        <w:jc w:val="both"/>
        <w:rPr>
          <w:rFonts w:hint="eastAsia" w:eastAsia="方正楷体_GBK"/>
          <w:sz w:val="32"/>
          <w:szCs w:val="24"/>
        </w:rPr>
      </w:pPr>
    </w:p>
    <w:p w14:paraId="293332A8">
      <w:pPr>
        <w:pStyle w:val="4"/>
        <w:pageBreakBefore w:val="0"/>
        <w:kinsoku/>
        <w:wordWrap/>
        <w:topLinePunct w:val="0"/>
        <w:bidi w:val="0"/>
        <w:snapToGrid w:val="0"/>
        <w:spacing w:line="240" w:lineRule="atLeast"/>
        <w:ind w:firstLine="0" w:firstLineChars="0"/>
        <w:jc w:val="center"/>
        <w:rPr>
          <w:rFonts w:hint="eastAsia"/>
          <w:sz w:val="32"/>
          <w:szCs w:val="24"/>
        </w:rPr>
      </w:pPr>
      <w:r>
        <w:rPr>
          <w:rFonts w:hint="eastAsia" w:eastAsia="方正楷体_GBK"/>
          <w:sz w:val="32"/>
          <w:szCs w:val="24"/>
        </w:rPr>
        <w:t>市场主体培育奖励标准</w:t>
      </w:r>
    </w:p>
    <w:tbl>
      <w:tblPr>
        <w:tblStyle w:val="14"/>
        <w:tblpPr w:leftFromText="180" w:rightFromText="180" w:vertAnchor="text" w:horzAnchor="page" w:tblpX="1577" w:tblpY="308"/>
        <w:tblOverlap w:val="never"/>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145"/>
        <w:gridCol w:w="2748"/>
        <w:gridCol w:w="2577"/>
        <w:gridCol w:w="1366"/>
      </w:tblGrid>
      <w:tr w14:paraId="7FC7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3AAAF4">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序号</w:t>
            </w:r>
          </w:p>
        </w:tc>
        <w:tc>
          <w:tcPr>
            <w:tcW w:w="2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C2E42D">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奖励类别</w:t>
            </w:r>
          </w:p>
        </w:tc>
        <w:tc>
          <w:tcPr>
            <w:tcW w:w="27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94709">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奖励条件</w:t>
            </w:r>
          </w:p>
        </w:tc>
        <w:tc>
          <w:tcPr>
            <w:tcW w:w="25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CEF5A">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奖励标准（万元）</w:t>
            </w:r>
          </w:p>
        </w:tc>
        <w:tc>
          <w:tcPr>
            <w:tcW w:w="13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E8D6A">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备注</w:t>
            </w:r>
          </w:p>
        </w:tc>
      </w:tr>
      <w:tr w14:paraId="0EC9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599E1B">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1</w:t>
            </w:r>
          </w:p>
        </w:tc>
        <w:tc>
          <w:tcPr>
            <w:tcW w:w="21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25DAC7F">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p>
          <w:p w14:paraId="1FDB9618">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p>
          <w:p w14:paraId="28DFCE9D">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p>
          <w:p w14:paraId="65FD2D15">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p>
          <w:p w14:paraId="3598E428">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p>
          <w:p w14:paraId="569252ED">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p>
          <w:p w14:paraId="559EC0AD">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升规升限奖励</w:t>
            </w:r>
          </w:p>
        </w:tc>
        <w:tc>
          <w:tcPr>
            <w:tcW w:w="27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09D989">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新增规模以上文化制造业企业。</w:t>
            </w:r>
          </w:p>
        </w:tc>
        <w:tc>
          <w:tcPr>
            <w:tcW w:w="25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E36722">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升规当年补助20万元，第二年和第三年稳定在规上的企业，分别奖励20万元。</w:t>
            </w:r>
          </w:p>
        </w:tc>
        <w:tc>
          <w:tcPr>
            <w:tcW w:w="13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231F4">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p>
        </w:tc>
      </w:tr>
      <w:tr w14:paraId="5DA1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DA380">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2</w:t>
            </w:r>
          </w:p>
        </w:tc>
        <w:tc>
          <w:tcPr>
            <w:tcW w:w="2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1A6FD0">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p>
        </w:tc>
        <w:tc>
          <w:tcPr>
            <w:tcW w:w="27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BE9AF7">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新增规模以上文化服务业企业。</w:t>
            </w:r>
          </w:p>
        </w:tc>
        <w:tc>
          <w:tcPr>
            <w:tcW w:w="25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625B3">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升规当年补助8万元，第二年和第三年稳定在规上的企业，分别奖励10万元和12万元。</w:t>
            </w:r>
          </w:p>
        </w:tc>
        <w:tc>
          <w:tcPr>
            <w:tcW w:w="13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4BF388">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p>
        </w:tc>
      </w:tr>
      <w:tr w14:paraId="7F2C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DBB184">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3</w:t>
            </w:r>
          </w:p>
        </w:tc>
        <w:tc>
          <w:tcPr>
            <w:tcW w:w="2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4E1851">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p>
        </w:tc>
        <w:tc>
          <w:tcPr>
            <w:tcW w:w="27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9A04A">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新增限额以上的文化批发和零售业企业。</w:t>
            </w:r>
          </w:p>
        </w:tc>
        <w:tc>
          <w:tcPr>
            <w:tcW w:w="25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A1EE2">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升限当年补助4万元，第二年和第三年稳定在限上的企业，分别补助5万元和6万元。</w:t>
            </w:r>
          </w:p>
        </w:tc>
        <w:tc>
          <w:tcPr>
            <w:tcW w:w="13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4E4DFC">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p>
        </w:tc>
      </w:tr>
      <w:tr w14:paraId="2720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DB626">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4</w:t>
            </w:r>
          </w:p>
        </w:tc>
        <w:tc>
          <w:tcPr>
            <w:tcW w:w="21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2A654A3">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特色旅游商品</w:t>
            </w:r>
          </w:p>
        </w:tc>
        <w:tc>
          <w:tcPr>
            <w:tcW w:w="27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900918">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新开发、新创作的文旅产品根据民声值、销售额等衡量标准。</w:t>
            </w:r>
          </w:p>
        </w:tc>
        <w:tc>
          <w:tcPr>
            <w:tcW w:w="25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89DA4">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给予一次性奖励3万元、2万元、1万元。</w:t>
            </w:r>
          </w:p>
        </w:tc>
        <w:tc>
          <w:tcPr>
            <w:tcW w:w="13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37D2522">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同一获奖商品不能参加同级同名的评选活动。</w:t>
            </w:r>
          </w:p>
        </w:tc>
      </w:tr>
      <w:tr w14:paraId="59E9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20DB99">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5</w:t>
            </w:r>
          </w:p>
        </w:tc>
        <w:tc>
          <w:tcPr>
            <w:tcW w:w="2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5201507">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p>
        </w:tc>
        <w:tc>
          <w:tcPr>
            <w:tcW w:w="27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7F17AD">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在市级及以上旅游行政主管部门或文旅主管部门授权的旅游协会主办的旅游商品（旅游纪念品）、文创产品活动中获得名次的。</w:t>
            </w:r>
          </w:p>
        </w:tc>
        <w:tc>
          <w:tcPr>
            <w:tcW w:w="25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977A92">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按照一事一议商定奖励。</w:t>
            </w:r>
          </w:p>
        </w:tc>
        <w:tc>
          <w:tcPr>
            <w:tcW w:w="13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6A5B56">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p>
        </w:tc>
      </w:tr>
    </w:tbl>
    <w:p w14:paraId="0B065E6E">
      <w:pPr>
        <w:pageBreakBefore w:val="0"/>
        <w:widowControl/>
        <w:kinsoku/>
        <w:wordWrap/>
        <w:topLinePunct w:val="0"/>
        <w:bidi w:val="0"/>
        <w:snapToGrid w:val="0"/>
        <w:spacing w:beforeLines="0" w:afterLines="0" w:line="240" w:lineRule="atLeast"/>
        <w:ind w:firstLine="0" w:firstLineChars="0"/>
        <w:jc w:val="both"/>
        <w:textAlignment w:val="center"/>
        <w:rPr>
          <w:rFonts w:hint="eastAsia" w:eastAsia="方正楷体_GBK"/>
          <w:color w:val="000000"/>
          <w:kern w:val="32"/>
          <w:sz w:val="32"/>
          <w:szCs w:val="32"/>
        </w:rPr>
      </w:pPr>
    </w:p>
    <w:p w14:paraId="726FF0AB">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32"/>
          <w:szCs w:val="32"/>
        </w:rPr>
      </w:pPr>
      <w:r>
        <w:rPr>
          <w:rFonts w:hint="eastAsia" w:eastAsia="方正楷体_GBK"/>
          <w:color w:val="000000"/>
          <w:kern w:val="32"/>
          <w:sz w:val="32"/>
          <w:szCs w:val="32"/>
        </w:rPr>
        <w:t>文旅宣传推广奖励标准</w:t>
      </w:r>
    </w:p>
    <w:tbl>
      <w:tblPr>
        <w:tblStyle w:val="14"/>
        <w:tblpPr w:leftFromText="180" w:rightFromText="180" w:vertAnchor="text" w:horzAnchor="page" w:tblpX="1577" w:tblpY="308"/>
        <w:tblOverlap w:val="never"/>
        <w:tblW w:w="9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95"/>
        <w:gridCol w:w="2779"/>
        <w:gridCol w:w="2715"/>
        <w:gridCol w:w="1548"/>
      </w:tblGrid>
      <w:tr w14:paraId="35E7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50689C">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序号</w:t>
            </w:r>
          </w:p>
        </w:tc>
        <w:tc>
          <w:tcPr>
            <w:tcW w:w="1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90AEF">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奖励类别</w:t>
            </w:r>
          </w:p>
        </w:tc>
        <w:tc>
          <w:tcPr>
            <w:tcW w:w="2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ED5BC5">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奖励条件</w:t>
            </w:r>
          </w:p>
        </w:tc>
        <w:tc>
          <w:tcPr>
            <w:tcW w:w="2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BC49AD">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奖励标准（万元）</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6A67F1">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备注</w:t>
            </w:r>
          </w:p>
        </w:tc>
      </w:tr>
      <w:tr w14:paraId="6759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trPr>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88E455">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1</w:t>
            </w:r>
          </w:p>
        </w:tc>
        <w:tc>
          <w:tcPr>
            <w:tcW w:w="169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67BD538">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短视频创作奖励</w:t>
            </w:r>
          </w:p>
        </w:tc>
        <w:tc>
          <w:tcPr>
            <w:tcW w:w="2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DD5B3">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经县文化旅游委认定，对创作宣传城口文化旅游的短视频上中央电视台、市级电视台的平台。</w:t>
            </w:r>
          </w:p>
        </w:tc>
        <w:tc>
          <w:tcPr>
            <w:tcW w:w="2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FABD2D">
            <w:pPr>
              <w:pageBreakBefore w:val="0"/>
              <w:widowControl/>
              <w:kinsoku/>
              <w:wordWrap/>
              <w:topLinePunct w:val="0"/>
              <w:bidi w:val="0"/>
              <w:snapToGrid w:val="0"/>
              <w:spacing w:beforeLines="0" w:afterLines="0" w:line="240" w:lineRule="atLeast"/>
              <w:ind w:firstLine="0" w:firstLineChars="0"/>
              <w:textAlignment w:val="center"/>
              <w:rPr>
                <w:rFonts w:hint="eastAsia" w:eastAsia="方正仿宋_GBK"/>
                <w:color w:val="000000"/>
                <w:kern w:val="32"/>
                <w:sz w:val="28"/>
                <w:szCs w:val="28"/>
              </w:rPr>
            </w:pPr>
            <w:r>
              <w:rPr>
                <w:rFonts w:hint="eastAsia" w:eastAsia="方正仿宋_GBK"/>
                <w:color w:val="000000"/>
                <w:kern w:val="32"/>
                <w:sz w:val="28"/>
                <w:szCs w:val="28"/>
              </w:rPr>
              <w:t>分别一次性奖励0.5万元、0.3万元。</w:t>
            </w:r>
          </w:p>
        </w:tc>
        <w:tc>
          <w:tcPr>
            <w:tcW w:w="154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2BCECA7">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p>
        </w:tc>
      </w:tr>
      <w:tr w14:paraId="4826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CCE1F">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2</w:t>
            </w:r>
          </w:p>
        </w:tc>
        <w:tc>
          <w:tcPr>
            <w:tcW w:w="169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19C959">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p>
        </w:tc>
        <w:tc>
          <w:tcPr>
            <w:tcW w:w="2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168205">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个人博主在主流短视频平台（抖音、微博、小红书、视频号、b站、快手）转发量超过3000条（含）和超过6000条（含）。</w:t>
            </w:r>
          </w:p>
        </w:tc>
        <w:tc>
          <w:tcPr>
            <w:tcW w:w="2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81E4D6">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每个短视频分别给予一次性奖励0.5万元、1万元。</w:t>
            </w:r>
          </w:p>
          <w:p w14:paraId="75076623">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p>
        </w:tc>
        <w:tc>
          <w:tcPr>
            <w:tcW w:w="154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EF0557">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p>
        </w:tc>
      </w:tr>
    </w:tbl>
    <w:p w14:paraId="47AE38CF">
      <w:pPr>
        <w:pageBreakBefore w:val="0"/>
        <w:kinsoku/>
        <w:wordWrap/>
        <w:topLinePunct w:val="0"/>
        <w:autoSpaceDE w:val="0"/>
        <w:autoSpaceDN w:val="0"/>
        <w:bidi w:val="0"/>
        <w:adjustRightInd w:val="0"/>
        <w:snapToGrid w:val="0"/>
        <w:spacing w:beforeLines="0" w:afterLines="0" w:line="240" w:lineRule="atLeast"/>
        <w:rPr>
          <w:rFonts w:hint="eastAsia" w:ascii="方正仿宋_GBK" w:eastAsia="方正仿宋_GBK" w:cs="方正仿宋_GBK"/>
          <w:color w:val="000000"/>
          <w:sz w:val="24"/>
          <w:szCs w:val="24"/>
        </w:rPr>
      </w:pPr>
    </w:p>
    <w:p w14:paraId="03D341F5">
      <w:pPr>
        <w:pageBreakBefore w:val="0"/>
        <w:widowControl/>
        <w:kinsoku/>
        <w:wordWrap/>
        <w:topLinePunct w:val="0"/>
        <w:bidi w:val="0"/>
        <w:snapToGrid w:val="0"/>
        <w:spacing w:beforeLines="0" w:afterLines="0" w:line="240" w:lineRule="atLeast"/>
        <w:ind w:firstLine="0" w:firstLineChars="0"/>
        <w:jc w:val="center"/>
        <w:textAlignment w:val="center"/>
        <w:rPr>
          <w:rFonts w:hint="eastAsia" w:eastAsia="方正楷体_GBK"/>
          <w:color w:val="000000"/>
          <w:kern w:val="32"/>
          <w:sz w:val="32"/>
          <w:szCs w:val="32"/>
        </w:rPr>
      </w:pPr>
    </w:p>
    <w:p w14:paraId="5FEE8621">
      <w:pPr>
        <w:pageBreakBefore w:val="0"/>
        <w:widowControl/>
        <w:kinsoku/>
        <w:wordWrap/>
        <w:topLinePunct w:val="0"/>
        <w:bidi w:val="0"/>
        <w:snapToGrid w:val="0"/>
        <w:spacing w:beforeLines="0" w:afterLines="0" w:line="240" w:lineRule="atLeast"/>
        <w:ind w:firstLine="0" w:firstLineChars="0"/>
        <w:jc w:val="center"/>
        <w:textAlignment w:val="center"/>
        <w:rPr>
          <w:rFonts w:hint="eastAsia" w:eastAsia="方正楷体_GBK"/>
          <w:color w:val="000000"/>
          <w:kern w:val="32"/>
          <w:sz w:val="32"/>
          <w:szCs w:val="32"/>
        </w:rPr>
      </w:pPr>
    </w:p>
    <w:p w14:paraId="3A81B110">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32"/>
          <w:szCs w:val="32"/>
        </w:rPr>
      </w:pPr>
      <w:r>
        <w:rPr>
          <w:rFonts w:hint="eastAsia" w:eastAsia="方正楷体_GBK"/>
          <w:color w:val="000000"/>
          <w:kern w:val="32"/>
          <w:sz w:val="32"/>
          <w:szCs w:val="32"/>
        </w:rPr>
        <w:t>旅游营销奖励标准</w:t>
      </w:r>
    </w:p>
    <w:tbl>
      <w:tblPr>
        <w:tblStyle w:val="14"/>
        <w:tblpPr w:leftFromText="180" w:rightFromText="180" w:vertAnchor="text" w:horzAnchor="page" w:tblpX="1577" w:tblpY="308"/>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95"/>
        <w:gridCol w:w="2779"/>
        <w:gridCol w:w="2715"/>
        <w:gridCol w:w="1549"/>
      </w:tblGrid>
      <w:tr w14:paraId="3985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3CC2E">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序号</w:t>
            </w:r>
          </w:p>
        </w:tc>
        <w:tc>
          <w:tcPr>
            <w:tcW w:w="1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02196C">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奖励类别</w:t>
            </w:r>
          </w:p>
        </w:tc>
        <w:tc>
          <w:tcPr>
            <w:tcW w:w="2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1DCEE9">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奖励条件</w:t>
            </w:r>
          </w:p>
        </w:tc>
        <w:tc>
          <w:tcPr>
            <w:tcW w:w="2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7E1909">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奖励标准（万元）</w:t>
            </w:r>
          </w:p>
        </w:tc>
        <w:tc>
          <w:tcPr>
            <w:tcW w:w="15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0986ED">
            <w:pPr>
              <w:pageBreakBefore w:val="0"/>
              <w:widowControl/>
              <w:kinsoku/>
              <w:wordWrap/>
              <w:topLinePunct w:val="0"/>
              <w:bidi w:val="0"/>
              <w:snapToGrid w:val="0"/>
              <w:spacing w:beforeLines="0" w:afterLines="0" w:line="240" w:lineRule="atLeast"/>
              <w:ind w:firstLine="0" w:firstLineChars="0"/>
              <w:jc w:val="center"/>
              <w:textAlignment w:val="center"/>
              <w:rPr>
                <w:rFonts w:hint="eastAsia" w:ascii="方正仿宋_GBK" w:hAnsi="方正仿宋_GBK" w:eastAsia="方正仿宋_GBK" w:cs="方正仿宋_GBK"/>
                <w:b/>
                <w:color w:val="000000"/>
                <w:kern w:val="0"/>
                <w:sz w:val="28"/>
                <w:szCs w:val="28"/>
                <w:lang w:bidi="ar"/>
              </w:rPr>
            </w:pPr>
            <w:r>
              <w:rPr>
                <w:rFonts w:hint="eastAsia" w:ascii="方正仿宋_GBK" w:hAnsi="方正仿宋_GBK" w:eastAsia="方正仿宋_GBK" w:cs="方正仿宋_GBK"/>
                <w:b/>
                <w:color w:val="000000"/>
                <w:kern w:val="0"/>
                <w:sz w:val="28"/>
                <w:szCs w:val="28"/>
                <w:lang w:bidi="ar"/>
              </w:rPr>
              <w:t>备注</w:t>
            </w:r>
          </w:p>
        </w:tc>
      </w:tr>
      <w:tr w14:paraId="0EAE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E3A918">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1</w:t>
            </w:r>
          </w:p>
        </w:tc>
        <w:tc>
          <w:tcPr>
            <w:tcW w:w="169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4BE523">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组团人数奖</w:t>
            </w:r>
          </w:p>
        </w:tc>
        <w:tc>
          <w:tcPr>
            <w:tcW w:w="2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7656B9">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旅行社组织县外游客来城口旅游，游览城口县收费A级景区1处（含）以上或在城口县住宿过夜的，年度累计组织游客人数达2000人次（含）以上。</w:t>
            </w:r>
          </w:p>
        </w:tc>
        <w:tc>
          <w:tcPr>
            <w:tcW w:w="2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D1E1F0">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按照30元/人给予一次性奖励补助。</w:t>
            </w:r>
          </w:p>
        </w:tc>
        <w:tc>
          <w:tcPr>
            <w:tcW w:w="15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43721D">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p>
        </w:tc>
      </w:tr>
      <w:tr w14:paraId="2F94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B2C417">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2</w:t>
            </w:r>
          </w:p>
        </w:tc>
        <w:tc>
          <w:tcPr>
            <w:tcW w:w="169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E451B11">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p>
        </w:tc>
        <w:tc>
          <w:tcPr>
            <w:tcW w:w="2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F6C2E">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到城口县过夜住宿2晚（含）以上或者在城口县过夜住宿1晚并且游城口收费A级景区1处（含）以上。</w:t>
            </w:r>
          </w:p>
        </w:tc>
        <w:tc>
          <w:tcPr>
            <w:tcW w:w="2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5F83B1">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按照60元/人给予一次性奖励补助。</w:t>
            </w:r>
          </w:p>
        </w:tc>
        <w:tc>
          <w:tcPr>
            <w:tcW w:w="15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DFDC21">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p>
        </w:tc>
      </w:tr>
      <w:tr w14:paraId="5281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6" w:hRule="atLeast"/>
        </w:trPr>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0C14C2">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3</w:t>
            </w:r>
          </w:p>
        </w:tc>
        <w:tc>
          <w:tcPr>
            <w:tcW w:w="1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C86F98">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年度业绩排名奖</w:t>
            </w:r>
          </w:p>
        </w:tc>
        <w:tc>
          <w:tcPr>
            <w:tcW w:w="2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C1E368">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旅行社全年组客到城口人数达到5000人次（含）的。</w:t>
            </w:r>
          </w:p>
        </w:tc>
        <w:tc>
          <w:tcPr>
            <w:tcW w:w="2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0C2C67">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根据全年组客人数排名前五名的旅行社分别奖励10万元、8万元、6万元、4万元、2万元。</w:t>
            </w:r>
          </w:p>
        </w:tc>
        <w:tc>
          <w:tcPr>
            <w:tcW w:w="15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D4E5A5">
            <w:pPr>
              <w:pageBreakBefore w:val="0"/>
              <w:widowControl/>
              <w:kinsoku/>
              <w:wordWrap/>
              <w:topLinePunct w:val="0"/>
              <w:autoSpaceDE w:val="0"/>
              <w:autoSpaceDN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如只有一家旅行社申报则不享受排名奖；申报单位达不到五家的，从末位依次享受排名奖。</w:t>
            </w:r>
          </w:p>
        </w:tc>
      </w:tr>
      <w:tr w14:paraId="5605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D32BDD">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4</w:t>
            </w:r>
          </w:p>
        </w:tc>
        <w:tc>
          <w:tcPr>
            <w:tcW w:w="1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86F022">
            <w:pPr>
              <w:pageBreakBefore w:val="0"/>
              <w:widowControl/>
              <w:kinsoku/>
              <w:wordWrap/>
              <w:topLinePunct w:val="0"/>
              <w:bidi w:val="0"/>
              <w:snapToGrid w:val="0"/>
              <w:spacing w:beforeLines="0" w:afterLines="0" w:line="240" w:lineRule="atLeast"/>
              <w:ind w:firstLine="0" w:firstLineChars="0"/>
              <w:jc w:val="center"/>
              <w:textAlignment w:val="center"/>
              <w:rPr>
                <w:rFonts w:hint="eastAsia"/>
                <w:color w:val="000000"/>
                <w:kern w:val="32"/>
                <w:sz w:val="28"/>
                <w:szCs w:val="28"/>
              </w:rPr>
            </w:pPr>
            <w:r>
              <w:rPr>
                <w:rFonts w:hint="eastAsia" w:eastAsia="方正仿宋_GBK"/>
                <w:color w:val="000000"/>
                <w:kern w:val="32"/>
                <w:sz w:val="28"/>
                <w:szCs w:val="28"/>
              </w:rPr>
              <w:t>自驾游团队奖</w:t>
            </w:r>
          </w:p>
        </w:tc>
        <w:tc>
          <w:tcPr>
            <w:tcW w:w="2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CF5D4D">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旅行社或俱乐部从县外一次性组织自驾车30辆（120人）及以上且有车身标识的旅游车队，游览城口县任一3A级及以上景区，且在城口住宿或者在景区露营的，不享受以上组团奖励政策，按以下方式进行奖励。</w:t>
            </w:r>
          </w:p>
        </w:tc>
        <w:tc>
          <w:tcPr>
            <w:tcW w:w="27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E182F6">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r>
              <w:rPr>
                <w:rFonts w:hint="eastAsia" w:eastAsia="方正仿宋_GBK"/>
                <w:color w:val="000000"/>
                <w:kern w:val="32"/>
                <w:sz w:val="28"/>
                <w:szCs w:val="28"/>
              </w:rPr>
              <w:t>组织30辆车（120人）及以上的，每辆车奖励100元；组织50辆车（200人）及以上的，每辆车奖励200元；组织100辆车（400人）及以上的，每辆车奖励250元。</w:t>
            </w:r>
          </w:p>
          <w:p w14:paraId="69A231CA">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p>
        </w:tc>
        <w:tc>
          <w:tcPr>
            <w:tcW w:w="15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EB4937">
            <w:pPr>
              <w:pageBreakBefore w:val="0"/>
              <w:widowControl/>
              <w:kinsoku/>
              <w:wordWrap/>
              <w:topLinePunct w:val="0"/>
              <w:bidi w:val="0"/>
              <w:snapToGrid w:val="0"/>
              <w:spacing w:beforeLines="0" w:afterLines="0" w:line="240" w:lineRule="atLeast"/>
              <w:ind w:firstLine="0" w:firstLineChars="0"/>
              <w:textAlignment w:val="center"/>
              <w:rPr>
                <w:rFonts w:hint="eastAsia"/>
                <w:color w:val="000000"/>
                <w:kern w:val="32"/>
                <w:sz w:val="28"/>
                <w:szCs w:val="28"/>
              </w:rPr>
            </w:pPr>
          </w:p>
        </w:tc>
      </w:tr>
    </w:tbl>
    <w:p w14:paraId="3E935619">
      <w:pPr>
        <w:keepNext w:val="0"/>
        <w:keepLines w:val="0"/>
        <w:pageBreakBefore w:val="0"/>
        <w:widowControl w:val="0"/>
        <w:kinsoku/>
        <w:wordWrap/>
        <w:overflowPunct w:val="0"/>
        <w:topLinePunct w:val="0"/>
        <w:autoSpaceDE/>
        <w:autoSpaceDN/>
        <w:bidi w:val="0"/>
        <w:adjustRightInd/>
        <w:snapToGrid w:val="0"/>
        <w:spacing w:line="240" w:lineRule="atLeast"/>
        <w:ind w:firstLine="640" w:firstLineChars="200"/>
        <w:jc w:val="both"/>
        <w:textAlignment w:val="auto"/>
        <w:rPr>
          <w:rFonts w:hint="default" w:ascii="Times New Roman" w:hAnsi="Times New Roman" w:eastAsia="方正仿宋_GBK"/>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7DAA">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5BFE1">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60F5BFE1">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744D644">
    <w:pPr>
      <w:pStyle w:val="11"/>
      <w:wordWrap w:val="0"/>
      <w:ind w:left="1067" w:leftChars="508" w:firstLine="10115" w:firstLineChars="3161"/>
      <w:jc w:val="right"/>
      <w:rPr>
        <w:rFonts w:hint="eastAsia"/>
        <w:color w:val="FAFAFA"/>
        <w:sz w:val="32"/>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132715</wp:posOffset>
              </wp:positionV>
              <wp:extent cx="5509260" cy="7620"/>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5509260" cy="762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15pt;margin-top:10.45pt;height:0.6pt;width:433.8pt;z-index:251660288;mso-width-relative:page;mso-height-relative:page;" filled="f" stroked="t" coordsize="21600,21600" o:gfxdata="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yeqfPZAAAACAEAAA8AAAAAAAAAAQAgAAAAIgAAAGRycy9kb3ducmV2Lnht&#10;bFBLAQIUABQAAAAIAIdO4kBAVOc8+AEAAM8DAAAOAAAAAAAAAAEAIAAAACgBAABkcnMvZTJvRG9j&#10;LnhtbFBLBQYAAAAABgAGAFkBAACSBQAAAAA=&#10;">
              <v:fill on="f" focussize="0,0"/>
              <v:stroke weight="1.75pt" color="#005192 [3204]" miterlimit="8" joinstyle="miter"/>
              <v:imagedata o:title=""/>
              <o:lock v:ext="edit" aspectratio="f"/>
            </v:line>
          </w:pict>
        </mc:Fallback>
      </mc:AlternateContent>
    </w:r>
  </w:p>
  <w:p w14:paraId="19E7C97C">
    <w:pPr>
      <w:pStyle w:val="11"/>
      <w:wordWrap w:val="0"/>
      <w:jc w:val="both"/>
      <w:rPr>
        <w:rFonts w:hint="eastAsia" w:ascii="宋体" w:hAnsi="宋体" w:eastAsia="宋体" w:cs="宋体"/>
        <w:b/>
        <w:bCs/>
        <w:color w:val="005192"/>
        <w:sz w:val="28"/>
        <w:szCs w:val="44"/>
        <w:lang w:val="en-US" w:eastAsia="zh-CN"/>
      </w:rPr>
    </w:pP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14:paraId="1FCA75F3">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B930">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w:ptab w:relativeTo="margin" w:alignment="center" w:leader="none"/>
    </w:r>
  </w:p>
  <w:p w14:paraId="70837A9D">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14:paraId="4428F996">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-235585</wp:posOffset>
              </wp:positionH>
              <wp:positionV relativeFrom="paragraph">
                <wp:posOffset>105410</wp:posOffset>
              </wp:positionV>
              <wp:extent cx="6099810" cy="5715"/>
              <wp:effectExtent l="0" t="0" r="0" b="0"/>
              <wp:wrapNone/>
              <wp:docPr id="12" name="直接连接符 12"/>
              <wp:cNvGraphicFramePr/>
              <a:graphic xmlns:a="http://schemas.openxmlformats.org/drawingml/2006/main">
                <a:graphicData uri="http://schemas.microsoft.com/office/word/2010/wordprocessingShape">
                  <wps:wsp>
                    <wps:cNvCnPr/>
                    <wps:spPr>
                      <a:xfrm flipV="1">
                        <a:off x="4133850" y="864870"/>
                        <a:ext cx="6099810" cy="571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8.55pt;margin-top:8.3pt;height:0.45pt;width:480.3pt;z-index:251659264;mso-width-relative:page;mso-height-relative:page;" filled="f" stroked="t" coordsize="21600,21600" o:gfxdata="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&#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4Bm02gAAAAkBAAAPAAAAAAAAAAEAIAAAACIAAABk&#10;cnMvZG93bnJldi54bWxQSwECFAAUAAAACACHTuJAFjaRRQQCAADaAwAADgAAAAAAAAABACAAAAAp&#10;AQAAZHJzL2Uyb0RvYy54bWxQSwUGAAAAAAYABgBZAQAAnwU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00172A27"/>
    <w:rsid w:val="037C1244"/>
    <w:rsid w:val="04A13CAC"/>
    <w:rsid w:val="057327AC"/>
    <w:rsid w:val="05912917"/>
    <w:rsid w:val="0C48643B"/>
    <w:rsid w:val="0F702710"/>
    <w:rsid w:val="11B147AE"/>
    <w:rsid w:val="13561BCA"/>
    <w:rsid w:val="15B17B2F"/>
    <w:rsid w:val="1624603A"/>
    <w:rsid w:val="16873CDF"/>
    <w:rsid w:val="173A46F0"/>
    <w:rsid w:val="19F1181E"/>
    <w:rsid w:val="1AD159B1"/>
    <w:rsid w:val="1D8D60CF"/>
    <w:rsid w:val="1E30279F"/>
    <w:rsid w:val="1F216FF9"/>
    <w:rsid w:val="2102188E"/>
    <w:rsid w:val="211A2370"/>
    <w:rsid w:val="21204BDC"/>
    <w:rsid w:val="2196617B"/>
    <w:rsid w:val="22890D63"/>
    <w:rsid w:val="237D2742"/>
    <w:rsid w:val="24EB20EC"/>
    <w:rsid w:val="303B7C0D"/>
    <w:rsid w:val="314D4DD0"/>
    <w:rsid w:val="31986A4D"/>
    <w:rsid w:val="35993C8F"/>
    <w:rsid w:val="363D0775"/>
    <w:rsid w:val="3AD42F57"/>
    <w:rsid w:val="3AFF1D5B"/>
    <w:rsid w:val="3D9313D6"/>
    <w:rsid w:val="3F4B1F0A"/>
    <w:rsid w:val="42043B19"/>
    <w:rsid w:val="434B0991"/>
    <w:rsid w:val="495A381D"/>
    <w:rsid w:val="4DF5541E"/>
    <w:rsid w:val="4E1F2AA1"/>
    <w:rsid w:val="4F641768"/>
    <w:rsid w:val="50983FCB"/>
    <w:rsid w:val="51F80501"/>
    <w:rsid w:val="5386126D"/>
    <w:rsid w:val="54110458"/>
    <w:rsid w:val="564C5E20"/>
    <w:rsid w:val="59D54D4D"/>
    <w:rsid w:val="5F965EF2"/>
    <w:rsid w:val="61CE3A34"/>
    <w:rsid w:val="623460E6"/>
    <w:rsid w:val="63014300"/>
    <w:rsid w:val="63555DA7"/>
    <w:rsid w:val="64B14F75"/>
    <w:rsid w:val="65921AA2"/>
    <w:rsid w:val="6A7E2FF9"/>
    <w:rsid w:val="6AE14DD0"/>
    <w:rsid w:val="6B4A43CC"/>
    <w:rsid w:val="6B835DA5"/>
    <w:rsid w:val="6C5A45FF"/>
    <w:rsid w:val="6C871509"/>
    <w:rsid w:val="6EC2074C"/>
    <w:rsid w:val="6F920B15"/>
    <w:rsid w:val="75121B9E"/>
    <w:rsid w:val="76B178AE"/>
    <w:rsid w:val="77303CCE"/>
    <w:rsid w:val="7AA470BC"/>
    <w:rsid w:val="7D9429A7"/>
    <w:rsid w:val="7E4B240B"/>
    <w:rsid w:val="7EB92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adjustRightInd w:val="0"/>
      <w:snapToGrid w:val="0"/>
      <w:outlineLvl w:val="1"/>
    </w:pPr>
    <w:rPr>
      <w:rFonts w:hint="eastAsia"/>
      <w:sz w:val="32"/>
      <w:szCs w:val="24"/>
    </w:rPr>
  </w:style>
  <w:style w:type="paragraph" w:styleId="4">
    <w:name w:val="heading 3"/>
    <w:basedOn w:val="1"/>
    <w:next w:val="1"/>
    <w:unhideWhenUsed/>
    <w:qFormat/>
    <w:uiPriority w:val="0"/>
    <w:pPr>
      <w:keepNext/>
      <w:keepLines/>
      <w:outlineLvl w:val="2"/>
    </w:pPr>
    <w:rPr>
      <w:rFonts w:hint="eastAsia"/>
      <w:sz w:val="32"/>
      <w:szCs w:val="24"/>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ind w:firstLine="420" w:firstLineChars="200"/>
    </w:pPr>
  </w:style>
  <w:style w:type="paragraph" w:styleId="6">
    <w:name w:val="annotation text"/>
    <w:autoRedefine/>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7">
    <w:name w:val="Body Text"/>
    <w:basedOn w:val="1"/>
    <w:next w:val="1"/>
    <w:autoRedefine/>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8">
    <w:name w:val="Plain Text"/>
    <w:basedOn w:val="1"/>
    <w:next w:val="1"/>
    <w:autoRedefine/>
    <w:qFormat/>
    <w:uiPriority w:val="0"/>
    <w:rPr>
      <w:rFonts w:ascii="宋体" w:hAnsi="Courier New" w:cs="Courier New"/>
      <w:szCs w:val="21"/>
    </w:rPr>
  </w:style>
  <w:style w:type="paragraph" w:styleId="9">
    <w:name w:val="Balloon Text"/>
    <w:basedOn w:val="1"/>
    <w:autoRedefine/>
    <w:semiHidden/>
    <w:qFormat/>
    <w:uiPriority w:val="0"/>
    <w:rPr>
      <w:sz w:val="18"/>
      <w:szCs w:val="18"/>
    </w:rPr>
  </w:style>
  <w:style w:type="paragraph" w:styleId="10">
    <w:name w:val="footer"/>
    <w:basedOn w:val="1"/>
    <w:autoRedefine/>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11">
    <w:name w:val="header"/>
    <w:basedOn w:val="1"/>
    <w:autoRedefine/>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12">
    <w:name w:val="Normal (Web)"/>
    <w:basedOn w:val="1"/>
    <w:autoRedefine/>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13">
    <w:name w:val="Body Text First Indent"/>
    <w:qFormat/>
    <w:uiPriority w:val="0"/>
    <w:pPr>
      <w:widowControl w:val="0"/>
      <w:autoSpaceDE w:val="0"/>
      <w:autoSpaceDN w:val="0"/>
      <w:spacing w:after="160"/>
      <w:ind w:firstLine="420" w:firstLineChars="100"/>
    </w:pPr>
    <w:rPr>
      <w:rFonts w:ascii="方正楷体_GBK" w:hAnsi="方正楷体_GBK" w:eastAsia="方正楷体_GBK" w:cs="方正楷体_GBK"/>
      <w:sz w:val="31"/>
      <w:szCs w:val="31"/>
      <w:lang w:val="zh-CN" w:eastAsia="zh-CN" w:bidi="zh-CN"/>
    </w:rPr>
  </w:style>
  <w:style w:type="character" w:styleId="16">
    <w:name w:val="Strong"/>
    <w:basedOn w:val="15"/>
    <w:autoRedefine/>
    <w:qFormat/>
    <w:uiPriority w:val="22"/>
    <w:rPr>
      <w:b/>
      <w:bCs/>
    </w:rPr>
  </w:style>
  <w:style w:type="character" w:styleId="17">
    <w:name w:val="page number"/>
    <w:autoRedefine/>
    <w:qFormat/>
    <w:uiPriority w:val="0"/>
  </w:style>
  <w:style w:type="paragraph" w:customStyle="1" w:styleId="18">
    <w:name w:val="默认"/>
    <w:autoRedefine/>
    <w:qFormat/>
    <w:uiPriority w:val="0"/>
    <w:rPr>
      <w:rFonts w:ascii="Helvetica" w:hAnsi="Helvetica" w:eastAsia="Helvetica" w:cs="Helvetica"/>
      <w:color w:val="000000"/>
      <w:sz w:val="22"/>
      <w:szCs w:val="22"/>
      <w:lang w:val="en-US" w:eastAsia="zh-CN" w:bidi="ar-SA"/>
    </w:rPr>
  </w:style>
  <w:style w:type="character" w:customStyle="1" w:styleId="19">
    <w:name w:val="fontstyle01"/>
    <w:autoRedefine/>
    <w:qFormat/>
    <w:uiPriority w:val="0"/>
    <w:rPr>
      <w:rFonts w:ascii="仿宋_GB2312" w:eastAsia="仿宋_GB2312"/>
      <w:color w:val="000000"/>
      <w:sz w:val="32"/>
    </w:rPr>
  </w:style>
  <w:style w:type="character" w:customStyle="1" w:styleId="20">
    <w:name w:val="fontstyle11"/>
    <w:autoRedefine/>
    <w:qFormat/>
    <w:uiPriority w:val="0"/>
    <w:rPr>
      <w:rFonts w:ascii="TimesNewRoman" w:hAnsi="TimesNewRoman"/>
      <w:color w:val="000000"/>
      <w:sz w:val="32"/>
    </w:rPr>
  </w:style>
  <w:style w:type="paragraph" w:customStyle="1" w:styleId="21">
    <w:name w:val="Body Text First Indent1"/>
    <w:autoRedefine/>
    <w:qFormat/>
    <w:uiPriority w:val="0"/>
    <w:pPr>
      <w:widowControl w:val="0"/>
      <w:jc w:val="both"/>
    </w:pPr>
    <w:rPr>
      <w:rFonts w:ascii="方正仿宋_GBK" w:hAnsi="方正仿宋_GBK" w:eastAsia="方正仿宋_GBK" w:cs="方正仿宋_GBK"/>
      <w:kern w:val="2"/>
      <w:sz w:val="21"/>
      <w:szCs w:val="32"/>
      <w:lang w:val="zh-CN" w:eastAsia="zh-CN" w:bidi="zh-CN"/>
    </w:rPr>
  </w:style>
  <w:style w:type="paragraph" w:customStyle="1" w:styleId="22">
    <w:name w:val="Default"/>
    <w:autoRedefine/>
    <w:qFormat/>
    <w:uiPriority w:val="99"/>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4302</Words>
  <Characters>4476</Characters>
  <Lines>1</Lines>
  <Paragraphs>1</Paragraphs>
  <TotalTime>34</TotalTime>
  <ScaleCrop>false</ScaleCrop>
  <LinksUpToDate>false</LinksUpToDate>
  <CharactersWithSpaces>4521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2022-06-08T03:40:00Z</dcterms:created>
  <dc:creator>Administrator</dc:creator>
  <cp:lastModifiedBy>小渣</cp:lastModifiedBy>
  <dcterms:modified xsi:type="dcterms:W3CDTF">2025-09-15T02:39:33Z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F35D7EB73B3747B49A11A5A28FD6D51F_13</vt:lpwstr>
  </property>
  <property fmtid="{D5CDD505-2E9C-101B-9397-08002B2CF9AE}" pid="4" name="KSOTemplateDocerSaveRecord">
    <vt:lpwstr>eyJoZGlkIjoiMjgwNmFlZTAxYzlkNmVhODQzMTI1NjdkMDRkYjdiOWEiLCJ1c2VySWQiOiI0NDI3MjIzMDkifQ==</vt:lpwstr>
  </property>
</Properties>
</file>