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7C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jc w:val="right"/>
        <w:textAlignment w:val="baseline"/>
        <w:rPr>
          <w:rFonts w:ascii="Times New Roman" w:hAnsi="Times New Roman"/>
          <w:szCs w:val="32"/>
        </w:rPr>
      </w:pPr>
      <w:bookmarkStart w:id="0" w:name="quanwen"/>
      <w:r>
        <w:rPr>
          <w:rFonts w:hint="eastAsia" w:ascii="Times New Roman" w:hAnsi="Times New Roman" w:eastAsia="方正黑体_GBK"/>
          <w:szCs w:val="32"/>
        </w:rPr>
        <w:t xml:space="preserve">          </w:t>
      </w:r>
    </w:p>
    <w:p w14:paraId="00BF2549">
      <w:pPr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1" w:name="_GoBack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1B0C9F9F">
      <w:pPr>
        <w:spacing w:line="560" w:lineRule="exact"/>
        <w:jc w:val="center"/>
        <w:rPr>
          <w:rFonts w:ascii="Times New Roman" w:hAnsi="Times New Roman" w:eastAsia="方正小标宋_GBK"/>
          <w:spacing w:val="-6"/>
          <w:sz w:val="44"/>
          <w:szCs w:val="44"/>
        </w:rPr>
      </w:pP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关于徐从辉等同志试用期满正式任职的通知</w:t>
      </w:r>
    </w:p>
    <w:bookmarkEnd w:id="1"/>
    <w:p w14:paraId="69B1573A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 w:cs="方正仿宋_GBK"/>
          <w:szCs w:val="32"/>
        </w:rPr>
        <w:t>〔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方正仿宋_GBK"/>
          <w:szCs w:val="32"/>
        </w:rPr>
        <w:t>〕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4</w:t>
      </w:r>
      <w:r>
        <w:rPr>
          <w:rFonts w:hint="eastAsia" w:ascii="Times New Roman" w:hAnsi="Times New Roman" w:eastAsia="方正仿宋_GBK" w:cs="方正仿宋_GBK"/>
          <w:szCs w:val="32"/>
        </w:rPr>
        <w:t>号</w:t>
      </w:r>
    </w:p>
    <w:p w14:paraId="4FADD713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</w:p>
    <w:p w14:paraId="3F2E1910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54F4D30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经县第十八届人民政府第51次常务会议研究，决定：</w:t>
      </w:r>
    </w:p>
    <w:p w14:paraId="18C7885B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徐从辉正式为城口县城乡改革发展服务中心副主任；</w:t>
      </w:r>
    </w:p>
    <w:p w14:paraId="3E6E2D8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张静正式为城口县生态环境监测站站长；</w:t>
      </w:r>
    </w:p>
    <w:p w14:paraId="37D04F16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李峤正式为城口县城市管理综合行政执法支队副支队长；</w:t>
      </w:r>
    </w:p>
    <w:p w14:paraId="76CABE9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张姝正式为城口县水利服务中心主任；</w:t>
      </w:r>
    </w:p>
    <w:p w14:paraId="163D22CA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滕世雄正式为城口县投资促进中心主任；</w:t>
      </w:r>
    </w:p>
    <w:p w14:paraId="16B699B8">
      <w:pPr>
        <w:spacing w:line="579" w:lineRule="exact"/>
        <w:ind w:left="640" w:leftChars="200" w:firstLine="0" w:firstLineChars="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李赟正式为城口县退役军人服务中心主任；</w:t>
      </w:r>
    </w:p>
    <w:p w14:paraId="51E8431E">
      <w:pPr>
        <w:spacing w:line="579" w:lineRule="exact"/>
        <w:ind w:left="640" w:leftChars="200" w:firstLine="0" w:firstLineChars="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张泽东正式为城口县市场监督管理综合行政执法支队副支</w:t>
      </w:r>
    </w:p>
    <w:p w14:paraId="4B0A0895">
      <w:pPr>
        <w:spacing w:line="579" w:lineRule="exact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队长；</w:t>
      </w:r>
    </w:p>
    <w:p w14:paraId="14F4BD7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成倩正式为城口县社会经济调查队副队长；</w:t>
      </w:r>
    </w:p>
    <w:p w14:paraId="4698BA5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蔡青正式为城口县医疗保障服务中心副主任；</w:t>
      </w:r>
    </w:p>
    <w:p w14:paraId="696749FB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黄座登正式为城口县国有林场场长；</w:t>
      </w:r>
    </w:p>
    <w:p w14:paraId="04152AD2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李博正式为城口县黄安坝亢谷景区服务中心主任；</w:t>
      </w:r>
    </w:p>
    <w:p w14:paraId="0D5EDFF8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张冲正式为城口县行政事务管理中心副主任；</w:t>
      </w:r>
    </w:p>
    <w:p w14:paraId="4D12496F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余朝阳正式为城口县人民医院副院长；</w:t>
      </w:r>
    </w:p>
    <w:p w14:paraId="72FE2A68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陈世秋正式为城口县人民医院副院长。</w:t>
      </w:r>
    </w:p>
    <w:p w14:paraId="528D8F51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试用期满正式任职自2024年1月执行，其试用期时间计入任职时间。请按有关法定程序办理。</w:t>
      </w:r>
    </w:p>
    <w:p w14:paraId="7B44302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03C0B3DB">
      <w:pPr>
        <w:spacing w:line="560" w:lineRule="exact"/>
        <w:rPr>
          <w:rFonts w:hint="eastAsia" w:ascii="Times New Roman" w:hAnsi="Times New Roman"/>
          <w:szCs w:val="32"/>
        </w:rPr>
      </w:pPr>
    </w:p>
    <w:p w14:paraId="5D1C2D14">
      <w:pPr>
        <w:spacing w:line="560" w:lineRule="exact"/>
        <w:ind w:firstLine="5280" w:firstLineChars="1650"/>
        <w:jc w:val="center"/>
        <w:rPr>
          <w:rFonts w:ascii="Times New Roman" w:hAnsi="Times New Roman"/>
          <w:szCs w:val="32"/>
        </w:rPr>
      </w:pPr>
    </w:p>
    <w:p w14:paraId="05F07C1A">
      <w:pPr>
        <w:spacing w:line="560" w:lineRule="exact"/>
        <w:ind w:firstLine="5280" w:firstLineChars="1650"/>
        <w:jc w:val="both"/>
        <w:rPr>
          <w:rFonts w:ascii="Times New Roman" w:hAnsi="Times New Roman"/>
          <w:szCs w:val="32"/>
        </w:rPr>
      </w:pPr>
      <w:r>
        <w:rPr>
          <w:rFonts w:ascii="Times New Roman" w:hAnsi="Times New Roman" w:eastAsia="方正仿宋_GBK"/>
          <w:szCs w:val="32"/>
        </w:rPr>
        <w:t>城口县人民政府</w:t>
      </w:r>
    </w:p>
    <w:p w14:paraId="569FC787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 xml:space="preserve">                            2024年3月19日       </w:t>
      </w:r>
    </w:p>
    <w:p w14:paraId="32C12AD8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（此件公开发布）</w:t>
      </w:r>
    </w:p>
    <w:p w14:paraId="39CD6BDE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1F0EBDB1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3B7024CF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7808C387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36172898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078F43E2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p w14:paraId="5E87676E">
      <w:pPr>
        <w:spacing w:line="540" w:lineRule="exact"/>
        <w:rPr>
          <w:rFonts w:hint="eastAsia" w:ascii="Times New Roman" w:hAnsi="Times New Roman"/>
          <w:sz w:val="28"/>
          <w:szCs w:val="28"/>
        </w:rPr>
      </w:pPr>
    </w:p>
    <w:bookmarkEnd w:id="0"/>
    <w:p w14:paraId="11ABD34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A63ABF-5A8E-4090-B177-4671851592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FD551F-5CF9-417D-823F-2F800BE500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E8F2C94-5726-4F82-9E7C-D428B85921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9C1A70-BF99-4D29-B466-71A41E94399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58BD3AF-A0C6-4F6D-AB44-B17043BA6F2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9CDC319-B8C2-46C3-999C-FDAEB810DD4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91E621B-C770-42CE-96A0-5B44DAECC79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EF808EA-31D0-4AF6-AA36-4314C45962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EA676A57-62E8-405A-86B8-11E310A70E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0F5A453C"/>
    <w:rsid w:val="12DC585B"/>
    <w:rsid w:val="14763F1F"/>
    <w:rsid w:val="14E60C13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00B145F"/>
    <w:rsid w:val="51260CB2"/>
    <w:rsid w:val="51B860DD"/>
    <w:rsid w:val="52F131D1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ED44A0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179</Words>
  <Characters>186</Characters>
  <Lines>4</Lines>
  <Paragraphs>1</Paragraphs>
  <TotalTime>0</TotalTime>
  <ScaleCrop>false</ScaleCrop>
  <LinksUpToDate>false</LinksUpToDate>
  <CharactersWithSpaces>196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2025-04-11T03:18:06Z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E1AD358004E744478FBC1E3F9F332564_13</vt:lpwstr>
  </property>
</Properties>
</file>