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A6358">
      <w:pPr>
        <w:rPr>
          <w:rFonts w:ascii="Times New Roman" w:hAnsi="Times New Roman"/>
          <w:szCs w:val="32"/>
        </w:rPr>
      </w:pPr>
      <w:bookmarkStart w:id="0" w:name="quanwen"/>
    </w:p>
    <w:p w14:paraId="417B70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224C7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pacing w:val="-6"/>
          <w:sz w:val="44"/>
          <w:szCs w:val="44"/>
        </w:rPr>
      </w:pPr>
      <w:r>
        <w:rPr>
          <w:rFonts w:ascii="Times New Roman" w:hAnsi="Times New Roman" w:eastAsia="方正小标宋_GBK"/>
          <w:spacing w:val="-6"/>
          <w:sz w:val="44"/>
          <w:szCs w:val="44"/>
        </w:rPr>
        <w:t>关于吴诗恒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eastAsia="zh-CN"/>
        </w:rPr>
        <w:t>等</w:t>
      </w:r>
      <w:r>
        <w:rPr>
          <w:rFonts w:ascii="Times New Roman" w:hAnsi="Times New Roman" w:eastAsia="方正小标宋_GBK"/>
          <w:spacing w:val="-6"/>
          <w:sz w:val="44"/>
          <w:szCs w:val="44"/>
        </w:rPr>
        <w:t>同志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eastAsia="zh-CN"/>
        </w:rPr>
        <w:t>职务</w:t>
      </w:r>
      <w:r>
        <w:rPr>
          <w:rFonts w:ascii="Times New Roman" w:hAnsi="Times New Roman" w:eastAsia="方正小标宋_GBK"/>
          <w:spacing w:val="-6"/>
          <w:sz w:val="44"/>
          <w:szCs w:val="44"/>
        </w:rPr>
        <w:t>任免的通知</w:t>
      </w:r>
    </w:p>
    <w:bookmarkEnd w:id="1"/>
    <w:p w14:paraId="029AA3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1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6BC097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</w:p>
    <w:p w14:paraId="0D1E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各乡镇人民政府、街道办事处，县政府各部门，有关单位：</w:t>
      </w:r>
    </w:p>
    <w:p w14:paraId="35AC1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经县第十八届人民政府第46次常务会议研究，决定：</w:t>
      </w:r>
    </w:p>
    <w:p w14:paraId="63E3B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25A70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吴诗恒为城口县人民政府办公室副主任；</w:t>
      </w:r>
    </w:p>
    <w:p w14:paraId="68235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王正林为城口县人力资源和社会保障局副局长；</w:t>
      </w:r>
    </w:p>
    <w:p w14:paraId="23805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唐坤为城口县规划和自然资源局副局长（挂职1年）；</w:t>
      </w:r>
    </w:p>
    <w:p w14:paraId="42243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邓小琴为城口县疾病预防控制局专职局长（副处级）、城口县卫生健康委员会副主任（兼）；</w:t>
      </w:r>
    </w:p>
    <w:p w14:paraId="1E196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熊玲为城口县退役军人事务局副局长。</w:t>
      </w:r>
    </w:p>
    <w:p w14:paraId="0867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4C401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吴诗恒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的城口县人民政府政策研究中心主任职务；</w:t>
      </w:r>
    </w:p>
    <w:p w14:paraId="076E8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王正林的城口县黄安坝亢谷景区管理委员会副主任职务；</w:t>
      </w:r>
    </w:p>
    <w:p w14:paraId="06CBB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熊玲的城口县行政事务管理中心副主任职务。</w:t>
      </w:r>
    </w:p>
    <w:p w14:paraId="588FA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1B5488FD">
      <w:pPr>
        <w:spacing w:line="560" w:lineRule="exact"/>
        <w:ind w:firstLine="640" w:firstLineChars="200"/>
        <w:jc w:val="both"/>
        <w:rPr>
          <w:rFonts w:hint="eastAsia" w:ascii="Times New Roman" w:hAnsi="Times New Roman" w:eastAsia="方正仿宋_GBK" w:cs="方正仿宋_GBK"/>
          <w:szCs w:val="32"/>
          <w:lang w:eastAsia="zh-CN"/>
        </w:rPr>
      </w:pPr>
    </w:p>
    <w:p w14:paraId="139C35F1">
      <w:pPr>
        <w:spacing w:line="560" w:lineRule="exact"/>
        <w:ind w:firstLine="5280" w:firstLineChars="1650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</w:rPr>
        <w:t>城口县人民政府</w:t>
      </w:r>
    </w:p>
    <w:p w14:paraId="16B8B8E4">
      <w:pPr>
        <w:spacing w:line="560" w:lineRule="exact"/>
        <w:ind w:firstLine="4320" w:firstLineChars="1350"/>
        <w:jc w:val="right"/>
        <w:rPr>
          <w:rFonts w:ascii="Times New Roman" w:hAnsi="Times New Roman" w:eastAsia="方正黑体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</w:rPr>
        <w:t xml:space="preserve">      202</w:t>
      </w:r>
      <w:r>
        <w:rPr>
          <w:rFonts w:hint="eastAsia" w:ascii="Times New Roman" w:hAnsi="Times New Roman" w:eastAsia="方正仿宋_GBK" w:cs="方正仿宋_GBK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szCs w:val="32"/>
        </w:rPr>
        <w:t>年</w:t>
      </w:r>
      <w:r>
        <w:rPr>
          <w:rFonts w:hint="eastAsia" w:ascii="Times New Roman" w:hAnsi="Times New Roman" w:eastAsia="方正仿宋_GBK" w:cs="方正仿宋_GBK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方正仿宋_GBK"/>
          <w:szCs w:val="32"/>
        </w:rPr>
        <w:t>月</w:t>
      </w:r>
      <w:r>
        <w:rPr>
          <w:rFonts w:hint="eastAsia" w:ascii="Times New Roman" w:hAnsi="Times New Roman" w:eastAsia="方正仿宋_GBK" w:cs="方正仿宋_GBK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zCs w:val="32"/>
        </w:rPr>
        <w:t xml:space="preserve">日 </w:t>
      </w:r>
      <w:r>
        <w:rPr>
          <w:rFonts w:hint="eastAsia" w:ascii="Times New Roman" w:hAnsi="Times New Roman" w:eastAsia="方正黑体_GBK"/>
          <w:szCs w:val="32"/>
        </w:rPr>
        <w:t xml:space="preserve">      </w:t>
      </w:r>
    </w:p>
    <w:p w14:paraId="11ABD342">
      <w:pPr>
        <w:spacing w:line="540" w:lineRule="exact"/>
        <w:ind w:firstLine="640" w:firstLineChars="200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7467E0-CA36-4EA2-964A-21065CAE5F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461DD3F-0D68-40E5-B86D-8CA6B742D8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A4E1CB8-74BC-4F50-B11F-DDC42A4639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F8F7811-83EB-4387-A395-739F6B4741C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B65AD12-03C0-4C60-83EF-3FAF5CD7CAD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57CE9CA-1486-4500-910D-17C5642245C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3D4C3C6-820B-418A-A485-D487FFC2268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C4B715B-5CE3-4101-88F5-625536C77D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E4C23F5-D91D-4184-98BB-32EA4497B6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0D0B3E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00B145F"/>
    <w:rsid w:val="51260CB2"/>
    <w:rsid w:val="51B860DD"/>
    <w:rsid w:val="52F131D1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C481177"/>
    <w:rsid w:val="6D8C0F1B"/>
    <w:rsid w:val="6DEFDC5A"/>
    <w:rsid w:val="6DFB33A7"/>
    <w:rsid w:val="6FED44A0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270</Words>
  <Characters>278</Characters>
  <Lines>4</Lines>
  <Paragraphs>1</Paragraphs>
  <TotalTime>0</TotalTime>
  <ScaleCrop>false</ScaleCrop>
  <LinksUpToDate>false</LinksUpToDate>
  <CharactersWithSpaces>310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2025-04-11T03:30:38Z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A4AB3351CDE34F33BB4EA0B685A753F0_13</vt:lpwstr>
  </property>
</Properties>
</file>