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城口县人民政府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关于部分区域禁止燃放烟花爆竹的通告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lang w:eastAsia="zh-CN"/>
        </w:rPr>
        <w:t>城府告〔2021〕35号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加强烟花爆竹安全管理，减少燃放烟花爆竹对大气环境造成的危害，保障公共安全和人身、财产安全，依据《中华人民共和国大气污染防治法》《烟花爆竹安全管理条例》《重庆市燃放烟花爆竹管理条例》等法律、行政法规，结合本县实际情况，经县政府研究同意，决定城口县城市建成区及部分区域（场所）禁止燃放烟花爆竹，现将有关事项通知如下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一、城口县城市建成区禁止燃放烟花爆竹（以下简称禁放区域）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葛城街道：土城社区、凤凰社区、梧桐社区、滨河社区、桂花井社区（环山步道以下&lt;含环山步道&gt;所有区域、红军公园、东至城观二路与棉纱村道交汇口）、东方红社区（环山步道以下&lt;含环山步道&gt;所有区域北至原希望小学、西至北环支路与殡仪馆路交汇口）、柳杨社区（滨河水岸以北至五桥头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（二）复兴街道：太和社区（太和一路至沱溪河交汇口、太和二路、观音堂路、复兴路）、和平社区（北至城万快速公路和平加油站）、茅坪社区（东至S301城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巫</w:t>
      </w:r>
      <w:r>
        <w:rPr>
          <w:rFonts w:ascii="Times New Roman" w:hAnsi="Times New Roman" w:eastAsia="方正仿宋_GBK" w:cs="Times New Roman"/>
          <w:sz w:val="32"/>
          <w:szCs w:val="32"/>
        </w:rPr>
        <w:t>路茅坪加油站）、友谊社区（公租房、廉租房区域100米内）。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二、城口县除上述区域外的下列区域（场所）禁止燃放烟花爆竹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易燃易爆物品生产、储存单位；文物保护单位；车站、桥梁、隧道；饮用水水源保护区内；输变电设施安全保护区内；医疗机构、幼儿园、学校、养老机构；化粪池、沼气池、地下管网；森林、草原等重点防火区；法律、法规、规章规定禁止用火的其他区域或者场所；以上区域或者场所，由有关单位设置明显的禁放警示标志，并负责管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上述</w:t>
      </w:r>
      <w:r>
        <w:rPr>
          <w:rFonts w:ascii="Times New Roman" w:hAnsi="Times New Roman" w:eastAsia="方正仿宋_GBK" w:cs="Times New Roman"/>
          <w:sz w:val="32"/>
          <w:szCs w:val="32"/>
        </w:rPr>
        <w:t>禁放区域内，禁止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生产、</w:t>
      </w:r>
      <w:r>
        <w:rPr>
          <w:rFonts w:ascii="Times New Roman" w:hAnsi="Times New Roman" w:eastAsia="方正仿宋_GBK" w:cs="Times New Roman"/>
          <w:sz w:val="32"/>
          <w:szCs w:val="32"/>
        </w:rPr>
        <w:t>经营和储存烟花爆竹。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四、重大节庆活动确需在禁放区域内组织焰火燃放的，按照国家有关规定执行。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五、公安、应急、生态环境、住建、市场监管、交通等部门依据各自职责，负责禁止燃放烟花爆竹的相关管理和行政执法工作。各乡镇人民政府、街道办事处负责禁止燃放烟花爆竹的宣传和禁放工作。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六、未经许可生产、经营烟花爆竹的，根据《重庆市燃放烟花爆竹管理条例》第十七条之规定，由应急管理部门责令停止非法活动，没收非法生产、经营的物品及违法所得，并处两万元以上十万元以下的罚款。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七、在禁放区域（场所）内燃放烟花爆竹的，根据《重庆市燃放烟花爆竹管理条例》第十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方正仿宋_GBK" w:cs="Times New Roman"/>
          <w:sz w:val="32"/>
          <w:szCs w:val="32"/>
        </w:rPr>
        <w:t>条之规定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由公安机关责令停止燃放，处一百元以上两百元以下的罚款；情节严重的，处两百元以上五百元以下的罚款；构成违反治安管理行为的，由公安机关依照《中华人民共和国治安管理处罚法》的规定处罚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pacing w:val="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八、阻碍烟花爆竹监管执法人员依法执行公务的，由公安机关依照《中华人民共和国治安管理处罚法》相关规定处罚；构成犯罪的，移送相关部门依法追究刑事责任。燃</w:t>
      </w:r>
      <w:r>
        <w:rPr>
          <w:rFonts w:ascii="Times New Roman" w:hAnsi="Times New Roman" w:eastAsia="方正仿宋_GBK" w:cs="Times New Roman"/>
          <w:spacing w:val="2"/>
          <w:sz w:val="32"/>
          <w:szCs w:val="32"/>
        </w:rPr>
        <w:t>放烟花爆竹造成人身伤亡和财产损失的，依法承担法律责任。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九、任何单位、个人应当自觉遵守本通告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禁放要求</w:t>
      </w:r>
      <w:r>
        <w:rPr>
          <w:rFonts w:ascii="Times New Roman" w:hAnsi="Times New Roman" w:eastAsia="方正仿宋_GBK" w:cs="Times New Roman"/>
          <w:sz w:val="32"/>
          <w:szCs w:val="32"/>
        </w:rPr>
        <w:t>，对违反本通告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禁放要求</w:t>
      </w:r>
      <w:r>
        <w:rPr>
          <w:rFonts w:ascii="Times New Roman" w:hAnsi="Times New Roman" w:eastAsia="方正仿宋_GBK" w:cs="Times New Roman"/>
          <w:sz w:val="32"/>
          <w:szCs w:val="32"/>
        </w:rPr>
        <w:t>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，有权劝阻和举报。举报电话110（公安）、59222355（应急）。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十、本通告自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发布之日</w:t>
      </w:r>
      <w:r>
        <w:rPr>
          <w:rFonts w:ascii="Times New Roman" w:hAnsi="Times New Roman" w:eastAsia="方正仿宋_GBK" w:cs="Times New Roman"/>
          <w:sz w:val="32"/>
          <w:szCs w:val="32"/>
        </w:rPr>
        <w:t>起施行。此前有关规定与本通告不一致的，以本通告为准。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ind w:firstLine="4800" w:firstLineChars="15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城口县人民政府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widowControl/>
        <w:adjustRightInd w:val="0"/>
        <w:snapToGrid w:val="0"/>
        <w:spacing w:line="540" w:lineRule="exact"/>
        <w:ind w:firstLine="640" w:firstLineChars="200"/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2021年12月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27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重庆市城口县人民政府办公室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lIsuz9wEAAMsDAAAOAAAAZHJzL2Uyb0RvYy54bWytU02O0zAU&#10;3iNxB8t7mjTTlhI1ncVUwwZBJeAArmMnlvwnP0/TXoILILGDFUv23IbhGDw7YRi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viD4QPEl8IZkoKGamUTfVaz4yuI2BdLf5ekZeuuldb5CrUlQ0Mr/BI0Q19K9AOG&#10;xiM3sB0lTHdoeB5DhgSnVZu2JyAI3eFKB3JkySblcv6iSqSx3V9lqfeOQT/W5dRoIKMivgmtDHIu&#10;0zft1jahi+zDiUEScpQuRQfXnrOiRZrhHeemkx+Tie7PMb7/B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cR5KzUAAAACAEAAA8AAAAAAAAAAQAgAAAAIgAAAGRycy9kb3ducmV2LnhtbFBLAQIU&#10;ABQAAAAIAIdO4kClIsuz9wEAAMs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 xml:space="preserve">       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重庆市城口县人民政府行政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FlZTAxYzlkNmVhODQzMTI1NjdkMDRkYjdiOWEifQ=="/>
  </w:docVars>
  <w:rsids>
    <w:rsidRoot w:val="3AD42F57"/>
    <w:rsid w:val="3AD42F57"/>
    <w:rsid w:val="445C014E"/>
    <w:rsid w:val="51F80501"/>
    <w:rsid w:val="6AE14DD0"/>
    <w:rsid w:val="75C669F9"/>
    <w:rsid w:val="7E4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3209</Words>
  <Characters>3262</Characters>
  <Lines>0</Lines>
  <Paragraphs>0</Paragraphs>
  <TotalTime>2</TotalTime>
  <ScaleCrop>false</ScaleCrop>
  <LinksUpToDate>false</LinksUpToDate>
  <CharactersWithSpaces>3291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2022-06-08T03:40:00Z</dcterms:created>
  <dc:creator>Administrator</dc:creator>
  <cp:lastModifiedBy>Administrator</cp:lastModifiedBy>
  <dcterms:modified xsi:type="dcterms:W3CDTF">2022-06-09T02:13:14Z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164A9A97E85445B69A2F36FF737B2DED</vt:lpwstr>
  </property>
</Properties>
</file>