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79" w:lineRule="exact"/>
        <w:jc w:val="center"/>
        <w:rPr>
          <w:rFonts w:hint="default" w:ascii="Times New Roman" w:hAnsi="Times New Roman" w:eastAsia="方正小标宋_GBK"/>
          <w:sz w:val="36"/>
          <w:szCs w:val="36"/>
          <w:shd w:val="clear" w:color="auto" w:fill="FFFFFF"/>
        </w:rPr>
      </w:pPr>
      <w:r>
        <w:rPr>
          <w:rFonts w:hint="default" w:ascii="Times New Roman" w:hAnsi="方正小标宋_GBK" w:eastAsia="方正小标宋_GBK"/>
          <w:sz w:val="36"/>
          <w:szCs w:val="36"/>
        </w:rPr>
        <w:t>中共城口县委统战部（本级）</w:t>
      </w:r>
      <w:r>
        <w:rPr>
          <w:rFonts w:hint="default" w:ascii="Times New Roman" w:hAnsi="Times New Roman" w:eastAsia="方正小标宋_GBK"/>
          <w:sz w:val="36"/>
          <w:szCs w:val="36"/>
          <w:shd w:val="clear" w:color="auto" w:fill="FFFFFF"/>
        </w:rPr>
        <w:t>2023</w:t>
      </w:r>
      <w:r>
        <w:rPr>
          <w:rFonts w:hint="default" w:ascii="Times New Roman" w:hAnsi="方正小标宋_GBK" w:eastAsia="方正小标宋_GBK"/>
          <w:sz w:val="36"/>
          <w:szCs w:val="36"/>
          <w:shd w:val="clear" w:color="auto" w:fill="FFFFFF"/>
        </w:rPr>
        <w:t>年度决算公开说明</w:t>
      </w:r>
    </w:p>
    <w:p>
      <w:pPr>
        <w:pStyle w:val="6"/>
        <w:shd w:val="clear" w:color="auto" w:fill="FFFFFF"/>
        <w:spacing w:before="0" w:beforeAutospacing="0" w:after="0" w:afterAutospacing="0" w:line="579" w:lineRule="exact"/>
        <w:rPr>
          <w:rStyle w:val="10"/>
          <w:rFonts w:hint="default" w:ascii="Times New Roman" w:hAnsi="Times New Roman" w:eastAsia="黑体"/>
          <w:sz w:val="32"/>
          <w:szCs w:val="32"/>
          <w:shd w:val="clear" w:color="auto" w:fill="FFFFFF"/>
        </w:rPr>
      </w:pPr>
    </w:p>
    <w:p>
      <w:pPr>
        <w:pStyle w:val="6"/>
        <w:shd w:val="clear" w:color="auto" w:fill="FFFFFF"/>
        <w:spacing w:before="0" w:beforeAutospacing="0" w:after="0" w:afterAutospacing="0" w:line="579" w:lineRule="exact"/>
        <w:ind w:firstLine="627" w:firstLineChars="196"/>
        <w:rPr>
          <w:rFonts w:hint="default" w:ascii="Times New Roman" w:hAnsi="Times New Roman" w:eastAsia="方正黑体_GBK"/>
          <w:b/>
          <w:sz w:val="32"/>
          <w:szCs w:val="32"/>
        </w:rPr>
      </w:pPr>
      <w:r>
        <w:rPr>
          <w:rStyle w:val="10"/>
          <w:rFonts w:hint="default" w:ascii="Times New Roman" w:hAnsi="Times New Roman" w:eastAsia="方正黑体_GBK"/>
          <w:b w:val="0"/>
          <w:sz w:val="32"/>
          <w:szCs w:val="32"/>
          <w:shd w:val="clear" w:color="auto" w:fill="FFFFFF"/>
        </w:rPr>
        <w:t>一、单位基本情况</w:t>
      </w:r>
    </w:p>
    <w:p>
      <w:pPr>
        <w:pStyle w:val="6"/>
        <w:shd w:val="clear" w:color="auto" w:fill="FFFFFF"/>
        <w:spacing w:before="0" w:beforeAutospacing="0" w:after="0" w:afterAutospacing="0" w:line="579" w:lineRule="exact"/>
        <w:ind w:firstLine="420"/>
        <w:rPr>
          <w:rFonts w:hint="default" w:ascii="Times New Roman" w:hAnsi="Times New Roman" w:eastAsia="方正楷体_GBK"/>
          <w:b/>
          <w:sz w:val="32"/>
          <w:szCs w:val="32"/>
        </w:rPr>
      </w:pPr>
      <w:r>
        <w:rPr>
          <w:rStyle w:val="10"/>
          <w:rFonts w:hint="default" w:ascii="Times New Roman" w:hAnsi="Times New Roman" w:eastAsia="方正楷体_GBK"/>
          <w:b w:val="0"/>
          <w:sz w:val="32"/>
          <w:szCs w:val="32"/>
          <w:shd w:val="clear" w:color="auto" w:fill="FFFFFF"/>
        </w:rPr>
        <w:t>（一）职能职责</w:t>
      </w:r>
    </w:p>
    <w:p>
      <w:pPr>
        <w:pStyle w:val="6"/>
        <w:shd w:val="clear" w:color="auto" w:fill="FFFFFF"/>
        <w:spacing w:before="0" w:beforeAutospacing="0" w:after="0" w:afterAutospacing="0" w:line="579" w:lineRule="exact"/>
        <w:ind w:firstLine="579" w:firstLineChars="181"/>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w:t>
      </w:r>
      <w:r>
        <w:rPr>
          <w:rFonts w:hint="default" w:ascii="Times New Roman" w:hAnsi="方正仿宋_GBK" w:eastAsia="方正仿宋_GBK"/>
          <w:sz w:val="32"/>
          <w:szCs w:val="32"/>
          <w:shd w:val="clear" w:color="auto" w:fill="FFFFFF"/>
        </w:rPr>
        <w:t>研究统一战线的理论的方针政策，组织贯彻执行中央、重庆市关于统一战线的方针、政策；向县委反映统一战线的全面情况，协调统一战线各方面的关系。</w:t>
      </w:r>
    </w:p>
    <w:p>
      <w:pPr>
        <w:pStyle w:val="6"/>
        <w:shd w:val="clear" w:color="auto" w:fill="FFFFFF"/>
        <w:spacing w:before="0" w:beforeAutospacing="0" w:after="0" w:afterAutospacing="0" w:line="579" w:lineRule="exact"/>
        <w:ind w:firstLine="579" w:firstLineChars="181"/>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w:t>
      </w:r>
      <w:r>
        <w:rPr>
          <w:rFonts w:hint="default" w:ascii="Times New Roman" w:hAnsi="方正仿宋_GBK" w:eastAsia="方正仿宋_GBK"/>
          <w:sz w:val="32"/>
          <w:szCs w:val="32"/>
          <w:shd w:val="clear" w:color="auto" w:fill="FFFFFF"/>
        </w:rPr>
        <w:t>负责调查研究、协调检查我县有关少数民族、民族宗教工作的方针、政策问题；联系少数民族和宗教界和代表人物，协调有关部门做好少数民族干部的培养和举荐工作，协调有关部门处理全县民族宗教工作中重大问题及突</w:t>
      </w:r>
      <w:r>
        <w:rPr>
          <w:rFonts w:hint="eastAsia" w:ascii="Times New Roman" w:hAnsi="方正仿宋_GBK" w:eastAsia="方正仿宋_GBK"/>
          <w:sz w:val="32"/>
          <w:szCs w:val="32"/>
          <w:shd w:val="clear" w:color="auto" w:fill="FFFFFF"/>
          <w:lang w:eastAsia="zh-CN"/>
        </w:rPr>
        <w:t>发</w:t>
      </w:r>
      <w:r>
        <w:rPr>
          <w:rFonts w:hint="default" w:ascii="Times New Roman" w:hAnsi="方正仿宋_GBK" w:eastAsia="方正仿宋_GBK"/>
          <w:sz w:val="32"/>
          <w:szCs w:val="32"/>
          <w:shd w:val="clear" w:color="auto" w:fill="FFFFFF"/>
        </w:rPr>
        <w:t>事件。</w:t>
      </w:r>
    </w:p>
    <w:p>
      <w:pPr>
        <w:pStyle w:val="6"/>
        <w:shd w:val="clear" w:color="auto" w:fill="FFFFFF"/>
        <w:spacing w:before="0" w:beforeAutospacing="0" w:after="0" w:afterAutospacing="0" w:line="579" w:lineRule="exact"/>
        <w:ind w:firstLine="579" w:firstLineChars="181"/>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w:t>
      </w:r>
      <w:r>
        <w:rPr>
          <w:rFonts w:hint="default" w:ascii="Times New Roman" w:hAnsi="方正仿宋_GBK" w:eastAsia="方正仿宋_GBK"/>
          <w:sz w:val="32"/>
          <w:szCs w:val="32"/>
          <w:shd w:val="clear" w:color="auto" w:fill="FFFFFF"/>
        </w:rPr>
        <w:t>负责开展以祖国统一为重点的海外统战工作，做好台胞、台属和有关工作。</w:t>
      </w:r>
    </w:p>
    <w:p>
      <w:pPr>
        <w:pStyle w:val="6"/>
        <w:shd w:val="clear" w:color="auto" w:fill="FFFFFF"/>
        <w:spacing w:before="0" w:beforeAutospacing="0" w:after="0" w:afterAutospacing="0" w:line="579" w:lineRule="exact"/>
        <w:ind w:firstLine="579" w:firstLineChars="181"/>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w:t>
      </w:r>
      <w:r>
        <w:rPr>
          <w:rFonts w:hint="default" w:ascii="Times New Roman" w:hAnsi="方正仿宋_GBK" w:eastAsia="方正仿宋_GBK"/>
          <w:sz w:val="32"/>
          <w:szCs w:val="32"/>
          <w:shd w:val="clear" w:color="auto" w:fill="FFFFFF"/>
        </w:rPr>
        <w:t>负责党外人士的安排；会同</w:t>
      </w:r>
      <w:r>
        <w:rPr>
          <w:rFonts w:hint="eastAsia" w:ascii="Times New Roman" w:hAnsi="方正仿宋_GBK" w:eastAsia="方正仿宋_GBK"/>
          <w:sz w:val="32"/>
          <w:szCs w:val="32"/>
          <w:shd w:val="clear" w:color="auto" w:fill="FFFFFF"/>
          <w:lang w:eastAsia="zh-CN"/>
        </w:rPr>
        <w:t>有</w:t>
      </w:r>
      <w:r>
        <w:rPr>
          <w:rFonts w:hint="default" w:ascii="Times New Roman" w:hAnsi="方正仿宋_GBK" w:eastAsia="方正仿宋_GBK"/>
          <w:sz w:val="32"/>
          <w:szCs w:val="32"/>
          <w:shd w:val="clear" w:color="auto" w:fill="FFFFFF"/>
        </w:rPr>
        <w:t>关部门做好培养、选拔、推荐党外人士担任政府和司法机关领导职务的工作；做好党外后备干部和新的代表人物队伍的建设工作。</w:t>
      </w:r>
    </w:p>
    <w:p>
      <w:pPr>
        <w:pStyle w:val="6"/>
        <w:shd w:val="clear" w:color="auto" w:fill="FFFFFF"/>
        <w:spacing w:before="0" w:beforeAutospacing="0" w:after="0" w:afterAutospacing="0" w:line="579" w:lineRule="exact"/>
        <w:ind w:firstLine="579" w:firstLineChars="181"/>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w:t>
      </w:r>
      <w:r>
        <w:rPr>
          <w:rFonts w:hint="default" w:ascii="Times New Roman" w:hAnsi="方正仿宋_GBK" w:eastAsia="方正仿宋_GBK"/>
          <w:sz w:val="32"/>
          <w:szCs w:val="32"/>
          <w:shd w:val="clear" w:color="auto" w:fill="FFFFFF"/>
        </w:rPr>
        <w:t>调查研究反映我县非公有制经济代表人士的情况；协调关系，提出改革性建议；团结、帮助、教育非公有制经济代表人士，积极开展思想政治工作。</w:t>
      </w:r>
    </w:p>
    <w:p>
      <w:pPr>
        <w:pStyle w:val="6"/>
        <w:shd w:val="clear" w:color="auto" w:fill="FFFFFF"/>
        <w:spacing w:before="0" w:beforeAutospacing="0" w:after="0" w:afterAutospacing="0" w:line="579" w:lineRule="exact"/>
        <w:ind w:firstLine="579" w:firstLineChars="181"/>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w:t>
      </w:r>
      <w:r>
        <w:rPr>
          <w:rFonts w:hint="default" w:ascii="Times New Roman" w:hAnsi="方正仿宋_GBK" w:eastAsia="方正仿宋_GBK"/>
          <w:sz w:val="32"/>
          <w:szCs w:val="32"/>
          <w:shd w:val="clear" w:color="auto" w:fill="FFFFFF"/>
        </w:rPr>
        <w:t>调查研究党外知识分子的情况，反映意见、协调关系，提出政策性建议；联系培养党外知识分子和代表人士。</w:t>
      </w:r>
    </w:p>
    <w:p>
      <w:pPr>
        <w:pStyle w:val="6"/>
        <w:shd w:val="clear" w:color="auto" w:fill="FFFFFF"/>
        <w:spacing w:before="0" w:beforeAutospacing="0" w:after="0" w:afterAutospacing="0" w:line="579" w:lineRule="exact"/>
        <w:ind w:firstLine="579" w:firstLineChars="181"/>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w:t>
      </w:r>
      <w:r>
        <w:rPr>
          <w:rFonts w:hint="default" w:ascii="Times New Roman" w:hAnsi="方正仿宋_GBK" w:eastAsia="方正仿宋_GBK"/>
          <w:sz w:val="32"/>
          <w:szCs w:val="32"/>
          <w:shd w:val="clear" w:color="auto" w:fill="FFFFFF"/>
        </w:rPr>
        <w:t>负责协调政府有关部门的统战工作；协调县委及县委组织部管理县工商联领导班子和领导干部。</w:t>
      </w:r>
    </w:p>
    <w:p>
      <w:pPr>
        <w:pStyle w:val="6"/>
        <w:shd w:val="clear" w:color="auto" w:fill="FFFFFF"/>
        <w:spacing w:before="0" w:beforeAutospacing="0" w:after="0" w:afterAutospacing="0" w:line="579" w:lineRule="exact"/>
        <w:ind w:firstLine="579" w:firstLineChars="181"/>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8.</w:t>
      </w:r>
      <w:r>
        <w:rPr>
          <w:rFonts w:hint="default" w:ascii="Times New Roman" w:hAnsi="方正仿宋_GBK" w:eastAsia="方正仿宋_GBK"/>
          <w:sz w:val="32"/>
          <w:szCs w:val="32"/>
          <w:shd w:val="clear" w:color="auto" w:fill="FFFFFF"/>
        </w:rPr>
        <w:t>完成县委交办的其他任务。</w:t>
      </w:r>
    </w:p>
    <w:p>
      <w:pPr>
        <w:pStyle w:val="6"/>
        <w:shd w:val="clear" w:color="auto" w:fill="FFFFFF"/>
        <w:spacing w:before="0" w:beforeAutospacing="0" w:after="0" w:afterAutospacing="0" w:line="579" w:lineRule="exact"/>
        <w:ind w:firstLine="420"/>
        <w:rPr>
          <w:rFonts w:hint="default" w:ascii="Times New Roman" w:hAnsi="Times New Roman" w:eastAsia="方正仿宋_GBK"/>
          <w:sz w:val="32"/>
          <w:szCs w:val="32"/>
        </w:rPr>
      </w:pPr>
      <w:r>
        <w:rPr>
          <w:rStyle w:val="10"/>
          <w:rFonts w:hint="default" w:ascii="Times New Roman" w:hAnsi="Times New Roman" w:eastAsia="方正楷体_GBK"/>
          <w:b w:val="0"/>
          <w:sz w:val="32"/>
          <w:szCs w:val="32"/>
          <w:shd w:val="clear" w:color="auto" w:fill="FFFFFF"/>
        </w:rPr>
        <w:t>（二）机构设置</w:t>
      </w:r>
    </w:p>
    <w:p>
      <w:pPr>
        <w:pStyle w:val="6"/>
        <w:shd w:val="clear" w:color="auto" w:fill="FFFFFF"/>
        <w:spacing w:before="0" w:beforeAutospacing="0" w:after="0" w:afterAutospacing="0" w:line="579" w:lineRule="exact"/>
        <w:ind w:firstLine="579" w:firstLineChars="181"/>
        <w:rPr>
          <w:rFonts w:hint="default" w:ascii="Times New Roman" w:hAnsi="Times New Roman" w:eastAsia="方正仿宋_GBK"/>
          <w:sz w:val="32"/>
          <w:szCs w:val="32"/>
          <w:shd w:val="clear" w:color="auto" w:fill="FFFFFF"/>
        </w:rPr>
      </w:pPr>
      <w:r>
        <w:rPr>
          <w:rFonts w:hint="default" w:ascii="Times New Roman" w:hAnsi="方正仿宋_GBK" w:eastAsia="方正仿宋_GBK"/>
          <w:sz w:val="32"/>
          <w:szCs w:val="32"/>
          <w:shd w:val="clear" w:color="auto" w:fill="FFFFFF"/>
        </w:rPr>
        <w:t>中共城口县委统战部是县委主管全县统一战线的职能部门，是县委、</w:t>
      </w:r>
      <w:r>
        <w:rPr>
          <w:rFonts w:hint="eastAsia" w:ascii="Times New Roman" w:hAnsi="方正仿宋_GBK" w:eastAsia="方正仿宋_GBK"/>
          <w:sz w:val="32"/>
          <w:szCs w:val="32"/>
          <w:shd w:val="clear" w:color="auto" w:fill="FFFFFF"/>
          <w:lang w:eastAsia="zh-CN"/>
        </w:rPr>
        <w:t>县</w:t>
      </w:r>
      <w:r>
        <w:rPr>
          <w:rFonts w:hint="default" w:ascii="Times New Roman" w:hAnsi="方正仿宋_GBK" w:eastAsia="方正仿宋_GBK"/>
          <w:sz w:val="32"/>
          <w:szCs w:val="32"/>
          <w:shd w:val="clear" w:color="auto" w:fill="FFFFFF"/>
        </w:rPr>
        <w:t>政府管理台湾工作、民族宗教事务、侨务工作的办事机构。内设</w:t>
      </w:r>
      <w:r>
        <w:rPr>
          <w:rFonts w:hint="default" w:ascii="Times New Roman" w:hAnsi="Times New Roman" w:eastAsia="方正仿宋_GBK"/>
          <w:sz w:val="32"/>
          <w:szCs w:val="32"/>
          <w:shd w:val="clear" w:color="auto" w:fill="FFFFFF"/>
        </w:rPr>
        <w:t>4</w:t>
      </w:r>
      <w:r>
        <w:rPr>
          <w:rFonts w:hint="default" w:ascii="Times New Roman" w:hAnsi="方正仿宋_GBK" w:eastAsia="方正仿宋_GBK"/>
          <w:sz w:val="32"/>
          <w:szCs w:val="32"/>
          <w:shd w:val="clear" w:color="auto" w:fill="FFFFFF"/>
        </w:rPr>
        <w:t>个职能（室）：办公室、非公经济和港澳侨台科、党外人士和新的社会阶层人士科、民族宗教事务科。</w:t>
      </w:r>
    </w:p>
    <w:p>
      <w:pPr>
        <w:pStyle w:val="6"/>
        <w:shd w:val="clear" w:color="auto" w:fill="FFFFFF"/>
        <w:spacing w:before="0" w:beforeAutospacing="0" w:after="0" w:afterAutospacing="0" w:line="579" w:lineRule="exact"/>
        <w:ind w:firstLine="579" w:firstLineChars="181"/>
        <w:rPr>
          <w:rStyle w:val="10"/>
          <w:rFonts w:hint="default" w:ascii="Times New Roman" w:hAnsi="Times New Roman" w:eastAsia="方正黑体_GBK"/>
          <w:b w:val="0"/>
          <w:sz w:val="32"/>
          <w:szCs w:val="32"/>
          <w:shd w:val="clear" w:color="auto" w:fill="FFFFFF"/>
        </w:rPr>
      </w:pPr>
      <w:r>
        <w:rPr>
          <w:rStyle w:val="10"/>
          <w:rFonts w:hint="default" w:ascii="Times New Roman" w:hAnsi="Times New Roman" w:eastAsia="方正黑体_GBK"/>
          <w:b w:val="0"/>
          <w:sz w:val="32"/>
          <w:szCs w:val="32"/>
          <w:shd w:val="clear" w:color="auto" w:fill="FFFFFF"/>
        </w:rPr>
        <w:t>二、单位决算情况说明</w:t>
      </w:r>
    </w:p>
    <w:p>
      <w:pPr>
        <w:pStyle w:val="11"/>
        <w:autoSpaceDE w:val="0"/>
        <w:spacing w:line="579"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（一）收入支出决算总体情况说明。</w:t>
      </w:r>
    </w:p>
    <w:p>
      <w:pPr>
        <w:pStyle w:val="11"/>
        <w:autoSpaceDE w:val="0"/>
        <w:spacing w:line="579" w:lineRule="exact"/>
        <w:ind w:firstLine="643"/>
        <w:rPr>
          <w:rFonts w:ascii="Times New Roman" w:hAnsi="Times New Roman" w:eastAsia="方正楷体_GBK"/>
          <w:bCs/>
          <w:sz w:val="32"/>
          <w:szCs w:val="32"/>
          <w:shd w:val="clear" w:color="auto" w:fill="FFFFFF"/>
        </w:rPr>
      </w:pPr>
      <w:r>
        <w:rPr>
          <w:rStyle w:val="10"/>
          <w:rFonts w:ascii="Times New Roman" w:hAnsi="Times New Roman" w:eastAsia="方正仿宋_GBK"/>
          <w:sz w:val="32"/>
          <w:szCs w:val="32"/>
          <w:shd w:val="clear" w:color="auto" w:fill="FFFFFF"/>
        </w:rPr>
        <w:t>1.</w:t>
      </w:r>
      <w:r>
        <w:rPr>
          <w:rStyle w:val="10"/>
          <w:rFonts w:ascii="Times New Roman" w:hAnsi="方正仿宋_GBK" w:eastAsia="方正仿宋_GBK"/>
          <w:sz w:val="32"/>
          <w:szCs w:val="32"/>
          <w:shd w:val="clear" w:color="auto" w:fill="FFFFFF"/>
        </w:rPr>
        <w:t>总体情况。</w:t>
      </w:r>
      <w:r>
        <w:rPr>
          <w:rFonts w:ascii="Times New Roman" w:hAnsi="Times New Roman" w:eastAsia="方正仿宋_GBK"/>
          <w:sz w:val="32"/>
          <w:szCs w:val="32"/>
          <w:shd w:val="clear" w:color="auto" w:fill="FFFFFF"/>
        </w:rPr>
        <w:t>2023</w:t>
      </w:r>
      <w:r>
        <w:rPr>
          <w:rFonts w:ascii="Times New Roman" w:hAnsi="方正仿宋_GBK" w:eastAsia="方正仿宋_GBK"/>
          <w:sz w:val="32"/>
          <w:szCs w:val="32"/>
          <w:shd w:val="clear" w:color="auto" w:fill="FFFFFF"/>
        </w:rPr>
        <w:t>年度收入总计</w:t>
      </w:r>
      <w:r>
        <w:rPr>
          <w:rFonts w:ascii="Times New Roman" w:hAnsi="Times New Roman" w:eastAsia="方正仿宋_GBK"/>
          <w:sz w:val="32"/>
          <w:szCs w:val="32"/>
          <w:shd w:val="clear" w:color="auto" w:fill="FFFFFF"/>
        </w:rPr>
        <w:t>327.01</w:t>
      </w:r>
      <w:r>
        <w:rPr>
          <w:rFonts w:ascii="Times New Roman" w:hAnsi="方正仿宋_GBK" w:eastAsia="方正仿宋_GBK"/>
          <w:sz w:val="32"/>
          <w:szCs w:val="32"/>
          <w:shd w:val="clear" w:color="auto" w:fill="FFFFFF"/>
        </w:rPr>
        <w:t>万元，支出总计</w:t>
      </w:r>
      <w:r>
        <w:rPr>
          <w:rFonts w:ascii="Times New Roman" w:hAnsi="Times New Roman" w:eastAsia="方正仿宋_GBK"/>
          <w:sz w:val="32"/>
          <w:szCs w:val="32"/>
        </w:rPr>
        <w:t>327.01</w:t>
      </w:r>
      <w:r>
        <w:rPr>
          <w:rFonts w:ascii="Times New Roman" w:hAnsi="方正仿宋_GBK" w:eastAsia="方正仿宋_GBK"/>
          <w:sz w:val="32"/>
          <w:szCs w:val="32"/>
          <w:shd w:val="clear" w:color="auto" w:fill="FFFFFF"/>
        </w:rPr>
        <w:t>万元。收支较上年决算数增加</w:t>
      </w:r>
      <w:r>
        <w:rPr>
          <w:rFonts w:ascii="Times New Roman" w:hAnsi="Times New Roman" w:eastAsia="方正仿宋_GBK"/>
          <w:sz w:val="32"/>
          <w:szCs w:val="32"/>
          <w:shd w:val="clear" w:color="auto" w:fill="FFFFFF"/>
        </w:rPr>
        <w:t>52.54</w:t>
      </w:r>
      <w:r>
        <w:rPr>
          <w:rFonts w:ascii="Times New Roman" w:hAnsi="方正仿宋_GBK" w:eastAsia="方正仿宋_GBK"/>
          <w:sz w:val="32"/>
          <w:szCs w:val="32"/>
          <w:shd w:val="clear" w:color="auto" w:fill="FFFFFF"/>
        </w:rPr>
        <w:t>万元，增长</w:t>
      </w:r>
      <w:r>
        <w:rPr>
          <w:rFonts w:ascii="Times New Roman" w:hAnsi="Times New Roman" w:eastAsia="方正仿宋_GBK"/>
          <w:sz w:val="32"/>
          <w:szCs w:val="32"/>
          <w:shd w:val="clear" w:color="auto" w:fill="FFFFFF"/>
        </w:rPr>
        <w:t>19.14%</w:t>
      </w:r>
      <w:r>
        <w:rPr>
          <w:rFonts w:ascii="Times New Roman" w:hAnsi="方正仿宋_GBK" w:eastAsia="方正仿宋_GBK"/>
          <w:sz w:val="32"/>
          <w:szCs w:val="32"/>
          <w:shd w:val="clear" w:color="auto" w:fill="FFFFFF"/>
        </w:rPr>
        <w:t>，主要原因是</w:t>
      </w:r>
      <w:r>
        <w:rPr>
          <w:rFonts w:hint="eastAsia" w:ascii="Times New Roman" w:hAnsi="Times New Roman" w:eastAsia="方正仿宋_GBK"/>
          <w:color w:val="000000" w:themeColor="text1"/>
          <w:sz w:val="32"/>
          <w:szCs w:val="32"/>
          <w:shd w:val="clear" w:color="auto" w:fill="FFFFFF"/>
        </w:rPr>
        <w:t>大木漆专班办公室设在统战部，业务增多。</w:t>
      </w:r>
    </w:p>
    <w:p>
      <w:pPr>
        <w:pStyle w:val="11"/>
        <w:autoSpaceDE w:val="0"/>
        <w:spacing w:line="579" w:lineRule="exact"/>
        <w:ind w:firstLine="643"/>
        <w:rPr>
          <w:rFonts w:ascii="Times New Roman" w:hAnsi="Times New Roman" w:eastAsia="方正楷体_GBK"/>
          <w:bCs/>
          <w:sz w:val="32"/>
          <w:szCs w:val="32"/>
          <w:shd w:val="clear" w:color="auto" w:fill="FFFFFF"/>
        </w:rPr>
      </w:pPr>
      <w:r>
        <w:rPr>
          <w:rStyle w:val="10"/>
          <w:rFonts w:ascii="Times New Roman" w:hAnsi="Times New Roman" w:eastAsia="方正仿宋_GBK"/>
          <w:sz w:val="32"/>
          <w:szCs w:val="32"/>
          <w:shd w:val="clear" w:color="auto" w:fill="FFFFFF"/>
        </w:rPr>
        <w:t>2.</w:t>
      </w:r>
      <w:r>
        <w:rPr>
          <w:rStyle w:val="10"/>
          <w:rFonts w:ascii="Times New Roman" w:hAnsi="方正仿宋_GBK" w:eastAsia="方正仿宋_GBK"/>
          <w:sz w:val="32"/>
          <w:szCs w:val="32"/>
          <w:shd w:val="clear" w:color="auto" w:fill="FFFFFF"/>
        </w:rPr>
        <w:t>收入情况。</w:t>
      </w:r>
      <w:r>
        <w:rPr>
          <w:rFonts w:ascii="Times New Roman" w:hAnsi="Times New Roman" w:eastAsia="方正仿宋_GBK"/>
          <w:sz w:val="32"/>
          <w:szCs w:val="32"/>
          <w:shd w:val="clear" w:color="auto" w:fill="FFFFFF"/>
        </w:rPr>
        <w:t>2023</w:t>
      </w:r>
      <w:r>
        <w:rPr>
          <w:rFonts w:ascii="Times New Roman" w:hAnsi="方正仿宋_GBK" w:eastAsia="方正仿宋_GBK"/>
          <w:sz w:val="32"/>
          <w:szCs w:val="32"/>
          <w:shd w:val="clear" w:color="auto" w:fill="FFFFFF"/>
        </w:rPr>
        <w:t>年度收入合计</w:t>
      </w:r>
      <w:r>
        <w:rPr>
          <w:rFonts w:ascii="Times New Roman" w:hAnsi="Times New Roman" w:eastAsia="方正仿宋_GBK"/>
          <w:sz w:val="32"/>
          <w:szCs w:val="32"/>
          <w:shd w:val="clear" w:color="auto" w:fill="FFFFFF"/>
        </w:rPr>
        <w:t>327.01</w:t>
      </w:r>
      <w:r>
        <w:rPr>
          <w:rFonts w:ascii="Times New Roman" w:hAnsi="方正仿宋_GBK" w:eastAsia="方正仿宋_GBK"/>
          <w:sz w:val="32"/>
          <w:szCs w:val="32"/>
          <w:shd w:val="clear" w:color="auto" w:fill="FFFFFF"/>
        </w:rPr>
        <w:t>万元，较上年决算数增加</w:t>
      </w:r>
      <w:r>
        <w:rPr>
          <w:rFonts w:ascii="Times New Roman" w:hAnsi="Times New Roman" w:eastAsia="方正仿宋_GBK"/>
          <w:sz w:val="32"/>
          <w:szCs w:val="32"/>
          <w:shd w:val="clear" w:color="auto" w:fill="FFFFFF"/>
        </w:rPr>
        <w:t>52.54</w:t>
      </w:r>
      <w:r>
        <w:rPr>
          <w:rFonts w:ascii="Times New Roman" w:hAnsi="方正仿宋_GBK" w:eastAsia="方正仿宋_GBK"/>
          <w:sz w:val="32"/>
          <w:szCs w:val="32"/>
          <w:shd w:val="clear" w:color="auto" w:fill="FFFFFF"/>
        </w:rPr>
        <w:t>万元，增长</w:t>
      </w:r>
      <w:r>
        <w:rPr>
          <w:rFonts w:ascii="Times New Roman" w:hAnsi="Times New Roman" w:eastAsia="方正仿宋_GBK"/>
          <w:sz w:val="32"/>
          <w:szCs w:val="32"/>
          <w:shd w:val="clear" w:color="auto" w:fill="FFFFFF"/>
        </w:rPr>
        <w:t>19.14%</w:t>
      </w:r>
      <w:r>
        <w:rPr>
          <w:rFonts w:ascii="Times New Roman" w:hAnsi="方正仿宋_GBK" w:eastAsia="方正仿宋_GBK"/>
          <w:sz w:val="32"/>
          <w:szCs w:val="32"/>
          <w:shd w:val="clear" w:color="auto" w:fill="FFFFFF"/>
        </w:rPr>
        <w:t>，主要原因是</w:t>
      </w:r>
      <w:r>
        <w:rPr>
          <w:rFonts w:hint="eastAsia" w:ascii="Times New Roman" w:hAnsi="Times New Roman" w:eastAsia="方正仿宋_GBK"/>
          <w:color w:val="000000" w:themeColor="text1"/>
          <w:sz w:val="32"/>
          <w:szCs w:val="32"/>
          <w:shd w:val="clear" w:color="auto" w:fill="FFFFFF"/>
        </w:rPr>
        <w:t>大木漆专班办公室设在统战部，业务增多。</w:t>
      </w:r>
      <w:r>
        <w:rPr>
          <w:rFonts w:ascii="Times New Roman" w:hAnsi="方正仿宋_GBK" w:eastAsia="方正仿宋_GBK"/>
          <w:sz w:val="32"/>
          <w:szCs w:val="32"/>
          <w:shd w:val="clear" w:color="auto" w:fill="FFFFFF"/>
        </w:rPr>
        <w:t>其中：财政拨款收入</w:t>
      </w:r>
      <w:r>
        <w:rPr>
          <w:rFonts w:ascii="Times New Roman" w:hAnsi="Times New Roman" w:eastAsia="方正仿宋_GBK"/>
          <w:sz w:val="32"/>
          <w:szCs w:val="32"/>
        </w:rPr>
        <w:t>327.01</w:t>
      </w:r>
      <w:r>
        <w:rPr>
          <w:rFonts w:ascii="Times New Roman" w:hAnsi="方正仿宋_GBK" w:eastAsia="方正仿宋_GBK"/>
          <w:sz w:val="32"/>
          <w:szCs w:val="32"/>
          <w:shd w:val="clear" w:color="auto" w:fill="FFFFFF"/>
        </w:rPr>
        <w:t>万元，占</w:t>
      </w:r>
      <w:r>
        <w:rPr>
          <w:rFonts w:ascii="Times New Roman" w:hAnsi="Times New Roman" w:eastAsia="方正仿宋_GBK"/>
          <w:sz w:val="32"/>
          <w:szCs w:val="32"/>
        </w:rPr>
        <w:t>100.00</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；事业收入</w:t>
      </w:r>
      <w:r>
        <w:rPr>
          <w:rFonts w:ascii="Times New Roman" w:hAnsi="Times New Roman" w:eastAsia="方正仿宋_GBK"/>
          <w:sz w:val="32"/>
          <w:szCs w:val="32"/>
        </w:rPr>
        <w:t>0.00</w:t>
      </w:r>
      <w:r>
        <w:rPr>
          <w:rFonts w:ascii="Times New Roman" w:hAnsi="方正仿宋_GBK" w:eastAsia="方正仿宋_GBK"/>
          <w:sz w:val="32"/>
          <w:szCs w:val="32"/>
          <w:shd w:val="clear" w:color="auto" w:fill="FFFFFF"/>
        </w:rPr>
        <w:t>万元，占</w:t>
      </w:r>
      <w:r>
        <w:rPr>
          <w:rFonts w:ascii="Times New Roman" w:hAnsi="Times New Roman" w:eastAsia="方正仿宋_GBK"/>
          <w:sz w:val="32"/>
          <w:szCs w:val="32"/>
          <w:shd w:val="clear" w:color="auto" w:fill="FFFFFF"/>
        </w:rPr>
        <w:t>0.00%</w:t>
      </w:r>
      <w:r>
        <w:rPr>
          <w:rFonts w:ascii="Times New Roman" w:hAnsi="方正仿宋_GBK" w:eastAsia="方正仿宋_GBK"/>
          <w:sz w:val="32"/>
          <w:szCs w:val="32"/>
          <w:shd w:val="clear" w:color="auto" w:fill="FFFFFF"/>
        </w:rPr>
        <w:t>；经营收入</w:t>
      </w:r>
      <w:r>
        <w:rPr>
          <w:rFonts w:ascii="Times New Roman" w:hAnsi="Times New Roman" w:eastAsia="方正仿宋_GBK"/>
          <w:sz w:val="32"/>
          <w:szCs w:val="32"/>
        </w:rPr>
        <w:t>0.00</w:t>
      </w:r>
      <w:r>
        <w:rPr>
          <w:rFonts w:ascii="Times New Roman" w:hAnsi="方正仿宋_GBK" w:eastAsia="方正仿宋_GBK"/>
          <w:sz w:val="32"/>
          <w:szCs w:val="32"/>
          <w:shd w:val="clear" w:color="auto" w:fill="FFFFFF"/>
        </w:rPr>
        <w:t>万元，占</w:t>
      </w:r>
      <w:r>
        <w:rPr>
          <w:rFonts w:ascii="Times New Roman" w:hAnsi="Times New Roman" w:eastAsia="方正仿宋_GBK"/>
          <w:sz w:val="32"/>
          <w:szCs w:val="32"/>
          <w:shd w:val="clear" w:color="auto" w:fill="FFFFFF"/>
        </w:rPr>
        <w:t>0.00%</w:t>
      </w:r>
      <w:r>
        <w:rPr>
          <w:rFonts w:ascii="Times New Roman" w:hAnsi="方正仿宋_GBK" w:eastAsia="方正仿宋_GBK"/>
          <w:sz w:val="32"/>
          <w:szCs w:val="32"/>
          <w:shd w:val="clear" w:color="auto" w:fill="FFFFFF"/>
        </w:rPr>
        <w:t>；其他收入</w:t>
      </w:r>
      <w:r>
        <w:rPr>
          <w:rFonts w:ascii="Times New Roman" w:hAnsi="Times New Roman" w:eastAsia="方正仿宋_GBK"/>
          <w:sz w:val="32"/>
          <w:szCs w:val="32"/>
        </w:rPr>
        <w:t>0.00</w:t>
      </w:r>
      <w:r>
        <w:rPr>
          <w:rFonts w:ascii="Times New Roman" w:hAnsi="方正仿宋_GBK" w:eastAsia="方正仿宋_GBK"/>
          <w:sz w:val="32"/>
          <w:szCs w:val="32"/>
          <w:shd w:val="clear" w:color="auto" w:fill="FFFFFF"/>
        </w:rPr>
        <w:t>万元，占</w:t>
      </w:r>
      <w:r>
        <w:rPr>
          <w:rFonts w:ascii="Times New Roman" w:hAnsi="Times New Roman" w:eastAsia="方正仿宋_GBK"/>
          <w:sz w:val="32"/>
          <w:szCs w:val="32"/>
          <w:shd w:val="clear" w:color="auto" w:fill="FFFFFF"/>
        </w:rPr>
        <w:t>0.00%</w:t>
      </w:r>
      <w:r>
        <w:rPr>
          <w:rFonts w:ascii="Times New Roman" w:hAnsi="方正仿宋_GBK" w:eastAsia="方正仿宋_GBK"/>
          <w:sz w:val="32"/>
          <w:szCs w:val="32"/>
          <w:shd w:val="clear" w:color="auto" w:fill="FFFFFF"/>
        </w:rPr>
        <w:t>。此外，使用非财政拨款结余和专用结余</w:t>
      </w:r>
      <w:r>
        <w:rPr>
          <w:rFonts w:ascii="Times New Roman" w:hAnsi="Times New Roman" w:eastAsia="方正仿宋_GBK"/>
          <w:sz w:val="32"/>
          <w:szCs w:val="32"/>
        </w:rPr>
        <w:t>0.00</w:t>
      </w:r>
      <w:r>
        <w:rPr>
          <w:rFonts w:ascii="Times New Roman" w:hAnsi="方正仿宋_GBK" w:eastAsia="方正仿宋_GBK"/>
          <w:sz w:val="32"/>
          <w:szCs w:val="32"/>
          <w:shd w:val="clear" w:color="auto" w:fill="FFFFFF"/>
        </w:rPr>
        <w:t>万元，年初结转和结余</w:t>
      </w:r>
      <w:r>
        <w:rPr>
          <w:rFonts w:ascii="Times New Roman" w:hAnsi="Times New Roman" w:eastAsia="方正仿宋_GBK"/>
          <w:sz w:val="32"/>
          <w:szCs w:val="32"/>
        </w:rPr>
        <w:t>0.00</w:t>
      </w:r>
      <w:r>
        <w:rPr>
          <w:rFonts w:ascii="Times New Roman" w:hAnsi="方正仿宋_GBK" w:eastAsia="方正仿宋_GBK"/>
          <w:sz w:val="32"/>
          <w:szCs w:val="32"/>
          <w:shd w:val="clear" w:color="auto" w:fill="FFFFFF"/>
        </w:rPr>
        <w:t>万元。</w:t>
      </w:r>
    </w:p>
    <w:p>
      <w:pPr>
        <w:pStyle w:val="11"/>
        <w:autoSpaceDE w:val="0"/>
        <w:spacing w:line="579" w:lineRule="exact"/>
        <w:ind w:firstLine="643"/>
        <w:rPr>
          <w:rFonts w:ascii="Times New Roman" w:hAnsi="Times New Roman" w:eastAsia="方正楷体_GBK"/>
          <w:bCs/>
          <w:sz w:val="32"/>
          <w:szCs w:val="32"/>
          <w:shd w:val="clear" w:color="auto" w:fill="FFFFFF"/>
        </w:rPr>
      </w:pPr>
      <w:r>
        <w:rPr>
          <w:rStyle w:val="10"/>
          <w:rFonts w:ascii="Times New Roman" w:hAnsi="Times New Roman" w:eastAsia="方正仿宋_GBK"/>
          <w:sz w:val="32"/>
          <w:szCs w:val="32"/>
          <w:shd w:val="clear" w:color="auto" w:fill="FFFFFF"/>
        </w:rPr>
        <w:t>3.</w:t>
      </w:r>
      <w:r>
        <w:rPr>
          <w:rStyle w:val="10"/>
          <w:rFonts w:ascii="Times New Roman" w:hAnsi="方正仿宋_GBK" w:eastAsia="方正仿宋_GBK"/>
          <w:sz w:val="32"/>
          <w:szCs w:val="32"/>
          <w:shd w:val="clear" w:color="auto" w:fill="FFFFFF"/>
        </w:rPr>
        <w:t>支出情况。</w:t>
      </w:r>
      <w:r>
        <w:rPr>
          <w:rFonts w:ascii="Times New Roman" w:hAnsi="Times New Roman" w:eastAsia="方正仿宋_GBK"/>
          <w:sz w:val="32"/>
          <w:szCs w:val="32"/>
          <w:shd w:val="clear" w:color="auto" w:fill="FFFFFF"/>
        </w:rPr>
        <w:t>2023</w:t>
      </w:r>
      <w:r>
        <w:rPr>
          <w:rFonts w:ascii="Times New Roman" w:hAnsi="方正仿宋_GBK" w:eastAsia="方正仿宋_GBK"/>
          <w:sz w:val="32"/>
          <w:szCs w:val="32"/>
          <w:shd w:val="clear" w:color="auto" w:fill="FFFFFF"/>
        </w:rPr>
        <w:t>年度支出合计</w:t>
      </w:r>
      <w:r>
        <w:rPr>
          <w:rFonts w:ascii="Times New Roman" w:hAnsi="Times New Roman" w:eastAsia="方正仿宋_GBK"/>
          <w:sz w:val="32"/>
          <w:szCs w:val="32"/>
        </w:rPr>
        <w:t>327.01</w:t>
      </w:r>
      <w:r>
        <w:rPr>
          <w:rFonts w:ascii="Times New Roman" w:hAnsi="方正仿宋_GBK" w:eastAsia="方正仿宋_GBK"/>
          <w:sz w:val="32"/>
          <w:szCs w:val="32"/>
          <w:shd w:val="clear" w:color="auto" w:fill="FFFFFF"/>
        </w:rPr>
        <w:t>万元，较上年决算数增加</w:t>
      </w:r>
      <w:r>
        <w:rPr>
          <w:rFonts w:ascii="Times New Roman" w:hAnsi="Times New Roman" w:eastAsia="方正仿宋_GBK"/>
          <w:sz w:val="32"/>
          <w:szCs w:val="32"/>
          <w:shd w:val="clear" w:color="auto" w:fill="FFFFFF"/>
        </w:rPr>
        <w:t>52.54</w:t>
      </w:r>
      <w:r>
        <w:rPr>
          <w:rFonts w:ascii="Times New Roman" w:hAnsi="方正仿宋_GBK" w:eastAsia="方正仿宋_GBK"/>
          <w:sz w:val="32"/>
          <w:szCs w:val="32"/>
          <w:shd w:val="clear" w:color="auto" w:fill="FFFFFF"/>
        </w:rPr>
        <w:t>万元，增长</w:t>
      </w:r>
      <w:r>
        <w:rPr>
          <w:rFonts w:ascii="Times New Roman" w:hAnsi="Times New Roman" w:eastAsia="方正仿宋_GBK"/>
          <w:sz w:val="32"/>
          <w:szCs w:val="32"/>
          <w:shd w:val="clear" w:color="auto" w:fill="FFFFFF"/>
        </w:rPr>
        <w:t>19.14%</w:t>
      </w:r>
      <w:r>
        <w:rPr>
          <w:rFonts w:ascii="Times New Roman" w:hAnsi="方正仿宋_GBK" w:eastAsia="方正仿宋_GBK"/>
          <w:sz w:val="32"/>
          <w:szCs w:val="32"/>
          <w:shd w:val="clear" w:color="auto" w:fill="FFFFFF"/>
        </w:rPr>
        <w:t>，主要原因是</w:t>
      </w:r>
      <w:r>
        <w:rPr>
          <w:rFonts w:hint="eastAsia" w:ascii="Times New Roman" w:hAnsi="Times New Roman" w:eastAsia="方正仿宋_GBK"/>
          <w:color w:val="000000" w:themeColor="text1"/>
          <w:sz w:val="32"/>
          <w:szCs w:val="32"/>
          <w:shd w:val="clear" w:color="auto" w:fill="FFFFFF"/>
        </w:rPr>
        <w:t>大木漆专班办公室设在统战部，业务增多。</w:t>
      </w:r>
      <w:r>
        <w:rPr>
          <w:rFonts w:ascii="Times New Roman" w:hAnsi="方正仿宋_GBK" w:eastAsia="方正仿宋_GBK"/>
          <w:sz w:val="32"/>
          <w:szCs w:val="32"/>
          <w:shd w:val="clear" w:color="auto" w:fill="FFFFFF"/>
        </w:rPr>
        <w:t>其中：基本支出</w:t>
      </w:r>
      <w:r>
        <w:rPr>
          <w:rFonts w:ascii="Times New Roman" w:hAnsi="Times New Roman" w:eastAsia="方正仿宋_GBK"/>
          <w:sz w:val="32"/>
          <w:szCs w:val="32"/>
        </w:rPr>
        <w:t>268.91</w:t>
      </w:r>
      <w:r>
        <w:rPr>
          <w:rFonts w:ascii="Times New Roman" w:hAnsi="方正仿宋_GBK" w:eastAsia="方正仿宋_GBK"/>
          <w:sz w:val="32"/>
          <w:szCs w:val="32"/>
          <w:shd w:val="clear" w:color="auto" w:fill="FFFFFF"/>
        </w:rPr>
        <w:t>万元，占</w:t>
      </w:r>
      <w:r>
        <w:rPr>
          <w:rFonts w:ascii="Times New Roman" w:hAnsi="Times New Roman" w:eastAsia="方正仿宋_GBK"/>
          <w:sz w:val="32"/>
          <w:szCs w:val="32"/>
          <w:shd w:val="clear" w:color="auto" w:fill="FFFFFF"/>
        </w:rPr>
        <w:t>82.24%</w:t>
      </w:r>
      <w:r>
        <w:rPr>
          <w:rFonts w:ascii="Times New Roman" w:hAnsi="方正仿宋_GBK" w:eastAsia="方正仿宋_GBK"/>
          <w:sz w:val="32"/>
          <w:szCs w:val="32"/>
          <w:shd w:val="clear" w:color="auto" w:fill="FFFFFF"/>
        </w:rPr>
        <w:t>；项目支出</w:t>
      </w:r>
      <w:r>
        <w:rPr>
          <w:rFonts w:ascii="Times New Roman" w:hAnsi="Times New Roman" w:eastAsia="方正仿宋_GBK"/>
          <w:sz w:val="32"/>
          <w:szCs w:val="32"/>
        </w:rPr>
        <w:t>58.09</w:t>
      </w:r>
      <w:r>
        <w:rPr>
          <w:rFonts w:ascii="Times New Roman" w:hAnsi="方正仿宋_GBK" w:eastAsia="方正仿宋_GBK"/>
          <w:sz w:val="32"/>
          <w:szCs w:val="32"/>
          <w:shd w:val="clear" w:color="auto" w:fill="FFFFFF"/>
        </w:rPr>
        <w:t>万元，占</w:t>
      </w:r>
      <w:r>
        <w:rPr>
          <w:rFonts w:ascii="Times New Roman" w:hAnsi="Times New Roman" w:eastAsia="方正仿宋_GBK"/>
          <w:sz w:val="32"/>
          <w:szCs w:val="32"/>
          <w:shd w:val="clear" w:color="auto" w:fill="FFFFFF"/>
        </w:rPr>
        <w:t>17.76%</w:t>
      </w:r>
      <w:r>
        <w:rPr>
          <w:rFonts w:ascii="Times New Roman" w:hAnsi="方正仿宋_GBK" w:eastAsia="方正仿宋_GBK"/>
          <w:sz w:val="32"/>
          <w:szCs w:val="32"/>
          <w:shd w:val="clear" w:color="auto" w:fill="FFFFFF"/>
        </w:rPr>
        <w:t>；经营支出</w:t>
      </w:r>
      <w:r>
        <w:rPr>
          <w:rFonts w:ascii="Times New Roman" w:hAnsi="Times New Roman" w:eastAsia="方正仿宋_GBK"/>
          <w:sz w:val="32"/>
          <w:szCs w:val="32"/>
        </w:rPr>
        <w:t>0.00</w:t>
      </w:r>
      <w:r>
        <w:rPr>
          <w:rFonts w:ascii="Times New Roman" w:hAnsi="方正仿宋_GBK" w:eastAsia="方正仿宋_GBK"/>
          <w:sz w:val="32"/>
          <w:szCs w:val="32"/>
          <w:shd w:val="clear" w:color="auto" w:fill="FFFFFF"/>
        </w:rPr>
        <w:t>万元，占</w:t>
      </w:r>
      <w:r>
        <w:rPr>
          <w:rFonts w:ascii="Times New Roman" w:hAnsi="Times New Roman" w:eastAsia="方正仿宋_GBK"/>
          <w:sz w:val="32"/>
          <w:szCs w:val="32"/>
          <w:shd w:val="clear" w:color="auto" w:fill="FFFFFF"/>
        </w:rPr>
        <w:t>0.00%</w:t>
      </w:r>
      <w:r>
        <w:rPr>
          <w:rFonts w:ascii="Times New Roman" w:hAnsi="方正仿宋_GBK" w:eastAsia="方正仿宋_GBK"/>
          <w:sz w:val="32"/>
          <w:szCs w:val="32"/>
          <w:shd w:val="clear" w:color="auto" w:fill="FFFFFF"/>
        </w:rPr>
        <w:t>。此外，结余分配</w:t>
      </w:r>
      <w:r>
        <w:rPr>
          <w:rFonts w:ascii="Times New Roman" w:hAnsi="Times New Roman" w:eastAsia="方正仿宋_GBK"/>
          <w:sz w:val="32"/>
          <w:szCs w:val="32"/>
        </w:rPr>
        <w:t>0.00</w:t>
      </w:r>
      <w:r>
        <w:rPr>
          <w:rFonts w:ascii="Times New Roman" w:hAnsi="方正仿宋_GBK" w:eastAsia="方正仿宋_GBK"/>
          <w:sz w:val="32"/>
          <w:szCs w:val="32"/>
          <w:shd w:val="clear" w:color="auto" w:fill="FFFFFF"/>
        </w:rPr>
        <w:t>万元。</w:t>
      </w:r>
    </w:p>
    <w:p>
      <w:pPr>
        <w:pStyle w:val="6"/>
        <w:snapToGrid w:val="0"/>
        <w:spacing w:before="0" w:beforeAutospacing="0" w:after="0" w:afterAutospacing="0" w:line="579" w:lineRule="exact"/>
        <w:ind w:firstLine="643"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4.</w:t>
      </w:r>
      <w:r>
        <w:rPr>
          <w:rStyle w:val="10"/>
          <w:rFonts w:hint="default" w:ascii="Times New Roman" w:hAnsi="方正仿宋_GBK" w:eastAsia="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年度年末结转和结余</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万元，较上年决算数无增减</w:t>
      </w:r>
      <w:r>
        <w:rPr>
          <w:rFonts w:ascii="Times New Roman" w:hAnsi="方正仿宋_GBK" w:eastAsia="方正仿宋_GBK"/>
          <w:sz w:val="32"/>
          <w:szCs w:val="32"/>
          <w:shd w:val="clear" w:color="auto" w:fill="FFFFFF"/>
        </w:rPr>
        <w:t>。</w:t>
      </w:r>
    </w:p>
    <w:p>
      <w:pPr>
        <w:pStyle w:val="11"/>
        <w:autoSpaceDE w:val="0"/>
        <w:spacing w:line="579"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（二）财政拨款收入支出决算总体情况说明</w:t>
      </w:r>
    </w:p>
    <w:p>
      <w:pPr>
        <w:pStyle w:val="11"/>
        <w:autoSpaceDE w:val="0"/>
        <w:spacing w:line="579" w:lineRule="exact"/>
        <w:ind w:firstLine="640"/>
        <w:rPr>
          <w:rFonts w:ascii="Times New Roman" w:hAnsi="Times New Roman" w:eastAsia="方正楷体_GBK"/>
          <w:bCs/>
          <w:sz w:val="32"/>
          <w:szCs w:val="32"/>
          <w:shd w:val="clear" w:color="auto" w:fill="FFFFFF"/>
        </w:rPr>
      </w:pPr>
      <w:r>
        <w:rPr>
          <w:rFonts w:ascii="Times New Roman" w:hAnsi="Times New Roman" w:eastAsia="方正仿宋_GBK"/>
          <w:sz w:val="32"/>
          <w:szCs w:val="32"/>
          <w:shd w:val="clear" w:color="auto" w:fill="FFFFFF"/>
        </w:rPr>
        <w:t>2023</w:t>
      </w:r>
      <w:r>
        <w:rPr>
          <w:rFonts w:ascii="Times New Roman" w:hAnsi="方正仿宋_GBK" w:eastAsia="方正仿宋_GBK"/>
          <w:sz w:val="32"/>
          <w:szCs w:val="32"/>
          <w:shd w:val="clear" w:color="auto" w:fill="FFFFFF"/>
        </w:rPr>
        <w:t>年度财政拨款收、支总计</w:t>
      </w:r>
      <w:r>
        <w:rPr>
          <w:rFonts w:ascii="Times New Roman" w:hAnsi="Times New Roman" w:eastAsia="方正仿宋_GBK"/>
          <w:sz w:val="32"/>
          <w:szCs w:val="32"/>
          <w:shd w:val="clear" w:color="auto" w:fill="FFFFFF"/>
        </w:rPr>
        <w:t>327.01</w:t>
      </w:r>
      <w:r>
        <w:rPr>
          <w:rFonts w:ascii="Times New Roman" w:hAnsi="方正仿宋_GBK" w:eastAsia="方正仿宋_GBK"/>
          <w:sz w:val="32"/>
          <w:szCs w:val="32"/>
          <w:shd w:val="clear" w:color="auto" w:fill="FFFFFF"/>
        </w:rPr>
        <w:t>万元。与</w:t>
      </w:r>
      <w:r>
        <w:rPr>
          <w:rFonts w:ascii="Times New Roman" w:hAnsi="Times New Roman" w:eastAsia="方正仿宋_GBK"/>
          <w:sz w:val="32"/>
          <w:szCs w:val="32"/>
          <w:shd w:val="clear" w:color="auto" w:fill="FFFFFF"/>
        </w:rPr>
        <w:t>2022</w:t>
      </w:r>
      <w:r>
        <w:rPr>
          <w:rFonts w:ascii="Times New Roman" w:hAnsi="方正仿宋_GBK" w:eastAsia="方正仿宋_GBK"/>
          <w:sz w:val="32"/>
          <w:szCs w:val="32"/>
          <w:shd w:val="clear" w:color="auto" w:fill="FFFFFF"/>
        </w:rPr>
        <w:t>年相比，财政拨款收、支总计各增加</w:t>
      </w:r>
      <w:r>
        <w:rPr>
          <w:rFonts w:ascii="Times New Roman" w:hAnsi="Times New Roman" w:eastAsia="方正仿宋_GBK"/>
          <w:sz w:val="32"/>
          <w:szCs w:val="32"/>
          <w:shd w:val="clear" w:color="auto" w:fill="FFFFFF"/>
        </w:rPr>
        <w:t>52.54</w:t>
      </w:r>
      <w:r>
        <w:rPr>
          <w:rFonts w:ascii="Times New Roman" w:hAnsi="方正仿宋_GBK" w:eastAsia="方正仿宋_GBK"/>
          <w:sz w:val="32"/>
          <w:szCs w:val="32"/>
          <w:shd w:val="clear" w:color="auto" w:fill="FFFFFF"/>
        </w:rPr>
        <w:t>万元，增长</w:t>
      </w:r>
      <w:r>
        <w:rPr>
          <w:rFonts w:ascii="Times New Roman" w:hAnsi="Times New Roman" w:eastAsia="方正仿宋_GBK"/>
          <w:sz w:val="32"/>
          <w:szCs w:val="32"/>
          <w:shd w:val="clear" w:color="auto" w:fill="FFFFFF"/>
        </w:rPr>
        <w:t>19.14%</w:t>
      </w:r>
      <w:r>
        <w:rPr>
          <w:rFonts w:ascii="Times New Roman" w:hAnsi="方正仿宋_GBK" w:eastAsia="方正仿宋_GBK"/>
          <w:sz w:val="32"/>
          <w:szCs w:val="32"/>
          <w:shd w:val="clear" w:color="auto" w:fill="FFFFFF"/>
        </w:rPr>
        <w:t>。主要原因是</w:t>
      </w:r>
      <w:r>
        <w:rPr>
          <w:rFonts w:hint="eastAsia" w:ascii="Times New Roman" w:hAnsi="Times New Roman" w:eastAsia="方正仿宋_GBK"/>
          <w:color w:val="000000" w:themeColor="text1"/>
          <w:sz w:val="32"/>
          <w:szCs w:val="32"/>
          <w:shd w:val="clear" w:color="auto" w:fill="FFFFFF"/>
        </w:rPr>
        <w:t>大木漆专班办公室设在统战部，业务增多。</w:t>
      </w:r>
    </w:p>
    <w:p>
      <w:pPr>
        <w:pStyle w:val="11"/>
        <w:autoSpaceDE w:val="0"/>
        <w:spacing w:line="579" w:lineRule="exact"/>
        <w:ind w:firstLine="640"/>
        <w:rPr>
          <w:rFonts w:ascii="Times New Roman" w:hAnsi="Times New Roman" w:eastAsia="楷体"/>
          <w:b/>
          <w:bCs/>
          <w:sz w:val="32"/>
          <w:szCs w:val="32"/>
          <w:shd w:val="clear" w:color="auto" w:fill="FFFFFF"/>
        </w:rPr>
      </w:pPr>
      <w:r>
        <w:rPr>
          <w:rFonts w:ascii="Times New Roman" w:hAnsi="Times New Roman" w:eastAsia="方正楷体_GBK"/>
          <w:bCs/>
          <w:sz w:val="32"/>
          <w:szCs w:val="32"/>
          <w:shd w:val="clear" w:color="auto" w:fill="FFFFFF"/>
        </w:rPr>
        <w:t>（三）一般公共预算财政拨款收入支出决算情况说明</w:t>
      </w:r>
    </w:p>
    <w:p>
      <w:pPr>
        <w:pStyle w:val="11"/>
        <w:autoSpaceDE w:val="0"/>
        <w:spacing w:line="579" w:lineRule="exact"/>
        <w:ind w:firstLine="643"/>
        <w:rPr>
          <w:rFonts w:ascii="Times New Roman" w:hAnsi="Times New Roman" w:eastAsia="方正楷体_GBK"/>
          <w:bCs/>
          <w:sz w:val="32"/>
          <w:szCs w:val="32"/>
          <w:shd w:val="clear" w:color="auto" w:fill="FFFFFF"/>
        </w:rPr>
      </w:pPr>
      <w:r>
        <w:rPr>
          <w:rStyle w:val="10"/>
          <w:rFonts w:ascii="Times New Roman" w:hAnsi="Times New Roman" w:eastAsia="方正仿宋_GBK"/>
          <w:sz w:val="32"/>
          <w:szCs w:val="32"/>
          <w:shd w:val="clear" w:color="auto" w:fill="FFFFFF"/>
        </w:rPr>
        <w:t>1.</w:t>
      </w:r>
      <w:r>
        <w:rPr>
          <w:rStyle w:val="10"/>
          <w:rFonts w:ascii="Times New Roman" w:hAnsi="方正仿宋_GBK" w:eastAsia="方正仿宋_GBK"/>
          <w:sz w:val="32"/>
          <w:szCs w:val="32"/>
          <w:shd w:val="clear" w:color="auto" w:fill="FFFFFF"/>
        </w:rPr>
        <w:t>收入情况。</w:t>
      </w:r>
      <w:r>
        <w:rPr>
          <w:rFonts w:ascii="Times New Roman" w:hAnsi="Times New Roman" w:eastAsia="方正仿宋_GBK"/>
          <w:sz w:val="32"/>
          <w:szCs w:val="32"/>
          <w:shd w:val="clear" w:color="auto" w:fill="FFFFFF"/>
        </w:rPr>
        <w:t>2023</w:t>
      </w:r>
      <w:r>
        <w:rPr>
          <w:rFonts w:ascii="Times New Roman" w:hAnsi="方正仿宋_GBK" w:eastAsia="方正仿宋_GBK"/>
          <w:sz w:val="32"/>
          <w:szCs w:val="32"/>
          <w:shd w:val="clear" w:color="auto" w:fill="FFFFFF"/>
        </w:rPr>
        <w:t>年度一般公共预算财政拨款收入</w:t>
      </w:r>
      <w:r>
        <w:rPr>
          <w:rFonts w:ascii="Times New Roman" w:hAnsi="Times New Roman" w:eastAsia="方正仿宋_GBK"/>
          <w:sz w:val="32"/>
          <w:szCs w:val="32"/>
        </w:rPr>
        <w:t>327.01</w:t>
      </w:r>
      <w:r>
        <w:rPr>
          <w:rFonts w:ascii="Times New Roman" w:hAnsi="方正仿宋_GBK" w:eastAsia="方正仿宋_GBK"/>
          <w:sz w:val="32"/>
          <w:szCs w:val="32"/>
          <w:shd w:val="clear" w:color="auto" w:fill="FFFFFF"/>
        </w:rPr>
        <w:t>万元，较上年决算数增加</w:t>
      </w:r>
      <w:r>
        <w:rPr>
          <w:rFonts w:ascii="Times New Roman" w:hAnsi="Times New Roman" w:eastAsia="方正仿宋_GBK"/>
          <w:sz w:val="32"/>
          <w:szCs w:val="32"/>
          <w:shd w:val="clear" w:color="auto" w:fill="FFFFFF"/>
        </w:rPr>
        <w:t>52.54</w:t>
      </w:r>
      <w:r>
        <w:rPr>
          <w:rFonts w:ascii="Times New Roman" w:hAnsi="方正仿宋_GBK" w:eastAsia="方正仿宋_GBK"/>
          <w:sz w:val="32"/>
          <w:szCs w:val="32"/>
          <w:shd w:val="clear" w:color="auto" w:fill="FFFFFF"/>
        </w:rPr>
        <w:t>万元，增长</w:t>
      </w:r>
      <w:r>
        <w:rPr>
          <w:rFonts w:ascii="Times New Roman" w:hAnsi="Times New Roman" w:eastAsia="方正仿宋_GBK"/>
          <w:sz w:val="32"/>
          <w:szCs w:val="32"/>
          <w:shd w:val="clear" w:color="auto" w:fill="FFFFFF"/>
        </w:rPr>
        <w:t>19.14%</w:t>
      </w:r>
      <w:r>
        <w:rPr>
          <w:rFonts w:ascii="Times New Roman" w:hAnsi="方正仿宋_GBK" w:eastAsia="方正仿宋_GBK"/>
          <w:sz w:val="32"/>
          <w:szCs w:val="32"/>
          <w:shd w:val="clear" w:color="auto" w:fill="FFFFFF"/>
        </w:rPr>
        <w:t>。主要原因是</w:t>
      </w:r>
      <w:r>
        <w:rPr>
          <w:rFonts w:hint="eastAsia" w:ascii="Times New Roman" w:hAnsi="Times New Roman" w:eastAsia="方正仿宋_GBK"/>
          <w:color w:val="000000" w:themeColor="text1"/>
          <w:sz w:val="32"/>
          <w:szCs w:val="32"/>
          <w:shd w:val="clear" w:color="auto" w:fill="FFFFFF"/>
        </w:rPr>
        <w:t>大木漆专班办公室设在统战部，业务增多。</w:t>
      </w:r>
      <w:r>
        <w:rPr>
          <w:rFonts w:ascii="Times New Roman" w:hAnsi="方正仿宋_GBK" w:eastAsia="方正仿宋_GBK"/>
          <w:sz w:val="32"/>
          <w:szCs w:val="32"/>
          <w:shd w:val="clear" w:color="auto" w:fill="FFFFFF"/>
        </w:rPr>
        <w:t>较年初预算数减少</w:t>
      </w:r>
      <w:r>
        <w:rPr>
          <w:rFonts w:ascii="Times New Roman" w:hAnsi="Times New Roman" w:eastAsia="方正仿宋_GBK"/>
          <w:sz w:val="32"/>
          <w:szCs w:val="32"/>
          <w:shd w:val="clear" w:color="auto" w:fill="FFFFFF"/>
        </w:rPr>
        <w:t>11.50</w:t>
      </w:r>
      <w:r>
        <w:rPr>
          <w:rFonts w:ascii="Times New Roman" w:hAnsi="方正仿宋_GBK" w:eastAsia="方正仿宋_GBK"/>
          <w:sz w:val="32"/>
          <w:szCs w:val="32"/>
          <w:shd w:val="clear" w:color="auto" w:fill="FFFFFF"/>
        </w:rPr>
        <w:t>万元，下降</w:t>
      </w:r>
      <w:r>
        <w:rPr>
          <w:rFonts w:ascii="Times New Roman" w:hAnsi="Times New Roman" w:eastAsia="方正仿宋_GBK"/>
          <w:sz w:val="32"/>
          <w:szCs w:val="32"/>
          <w:shd w:val="clear" w:color="auto" w:fill="FFFFFF"/>
        </w:rPr>
        <w:t>3.40%</w:t>
      </w:r>
      <w:r>
        <w:rPr>
          <w:rFonts w:ascii="Times New Roman" w:hAnsi="方正仿宋_GBK" w:eastAsia="方正仿宋_GBK"/>
          <w:sz w:val="32"/>
          <w:szCs w:val="32"/>
          <w:shd w:val="clear" w:color="auto" w:fill="FFFFFF"/>
        </w:rPr>
        <w:t>。主要原因是</w:t>
      </w:r>
      <w:r>
        <w:rPr>
          <w:rFonts w:hint="eastAsia" w:ascii="Times New Roman" w:hAnsi="Times New Roman" w:eastAsia="方正仿宋_GBK"/>
          <w:color w:val="000000" w:themeColor="text1"/>
          <w:sz w:val="32"/>
          <w:szCs w:val="32"/>
          <w:shd w:val="clear" w:color="auto" w:fill="FFFFFF"/>
        </w:rPr>
        <w:t>人员变动减少。</w:t>
      </w:r>
      <w:r>
        <w:rPr>
          <w:rFonts w:ascii="Times New Roman" w:hAnsi="方正仿宋_GBK" w:eastAsia="方正仿宋_GBK"/>
          <w:sz w:val="32"/>
          <w:szCs w:val="32"/>
          <w:shd w:val="clear" w:color="auto" w:fill="FFFFFF"/>
        </w:rPr>
        <w:t>此外，年初财政拨款结转和结余</w:t>
      </w:r>
      <w:r>
        <w:rPr>
          <w:rFonts w:ascii="Times New Roman" w:hAnsi="Times New Roman" w:eastAsia="方正仿宋_GBK"/>
          <w:sz w:val="32"/>
          <w:szCs w:val="32"/>
        </w:rPr>
        <w:t>0.00</w:t>
      </w:r>
      <w:r>
        <w:rPr>
          <w:rFonts w:ascii="Times New Roman" w:hAnsi="方正仿宋_GBK" w:eastAsia="方正仿宋_GBK"/>
          <w:sz w:val="32"/>
          <w:szCs w:val="32"/>
          <w:shd w:val="clear" w:color="auto" w:fill="FFFFFF"/>
        </w:rPr>
        <w:t>万元。</w:t>
      </w:r>
    </w:p>
    <w:p>
      <w:pPr>
        <w:pStyle w:val="11"/>
        <w:autoSpaceDE w:val="0"/>
        <w:spacing w:line="579" w:lineRule="exact"/>
        <w:ind w:firstLine="643"/>
        <w:rPr>
          <w:rFonts w:ascii="Times New Roman" w:hAnsi="Times New Roman" w:eastAsia="方正仿宋_GBK"/>
          <w:color w:val="000000" w:themeColor="text1"/>
          <w:sz w:val="32"/>
          <w:szCs w:val="32"/>
          <w:shd w:val="clear" w:color="auto" w:fill="FFFFFF"/>
        </w:rPr>
      </w:pPr>
      <w:r>
        <w:rPr>
          <w:rStyle w:val="10"/>
          <w:rFonts w:ascii="Times New Roman" w:hAnsi="Times New Roman" w:eastAsia="方正仿宋_GBK"/>
          <w:sz w:val="32"/>
          <w:szCs w:val="32"/>
          <w:shd w:val="clear" w:color="auto" w:fill="FFFFFF"/>
        </w:rPr>
        <w:t>2.</w:t>
      </w:r>
      <w:r>
        <w:rPr>
          <w:rStyle w:val="10"/>
          <w:rFonts w:ascii="Times New Roman" w:hAnsi="方正仿宋_GBK" w:eastAsia="方正仿宋_GBK"/>
          <w:sz w:val="32"/>
          <w:szCs w:val="32"/>
          <w:shd w:val="clear" w:color="auto" w:fill="FFFFFF"/>
        </w:rPr>
        <w:t>支出情况。</w:t>
      </w:r>
      <w:r>
        <w:rPr>
          <w:rFonts w:ascii="Times New Roman" w:hAnsi="Times New Roman" w:eastAsia="方正仿宋_GBK"/>
          <w:sz w:val="32"/>
          <w:szCs w:val="32"/>
          <w:shd w:val="clear" w:color="auto" w:fill="FFFFFF"/>
        </w:rPr>
        <w:t>2023</w:t>
      </w:r>
      <w:r>
        <w:rPr>
          <w:rFonts w:ascii="Times New Roman" w:hAnsi="方正仿宋_GBK" w:eastAsia="方正仿宋_GBK"/>
          <w:sz w:val="32"/>
          <w:szCs w:val="32"/>
          <w:shd w:val="clear" w:color="auto" w:fill="FFFFFF"/>
        </w:rPr>
        <w:t>年度一般公共预算财政拨款支出</w:t>
      </w:r>
      <w:r>
        <w:rPr>
          <w:rFonts w:ascii="Times New Roman" w:hAnsi="Times New Roman" w:eastAsia="方正仿宋_GBK"/>
          <w:sz w:val="32"/>
          <w:szCs w:val="32"/>
        </w:rPr>
        <w:t>327.01</w:t>
      </w:r>
      <w:r>
        <w:rPr>
          <w:rFonts w:ascii="Times New Roman" w:hAnsi="方正仿宋_GBK" w:eastAsia="方正仿宋_GBK"/>
          <w:sz w:val="32"/>
          <w:szCs w:val="32"/>
          <w:shd w:val="clear" w:color="auto" w:fill="FFFFFF"/>
        </w:rPr>
        <w:t>万元，较上年决算数增加</w:t>
      </w:r>
      <w:r>
        <w:rPr>
          <w:rFonts w:ascii="Times New Roman" w:hAnsi="Times New Roman" w:eastAsia="方正仿宋_GBK"/>
          <w:sz w:val="32"/>
          <w:szCs w:val="32"/>
          <w:shd w:val="clear" w:color="auto" w:fill="FFFFFF"/>
        </w:rPr>
        <w:t>52.54</w:t>
      </w:r>
      <w:r>
        <w:rPr>
          <w:rFonts w:ascii="Times New Roman" w:hAnsi="方正仿宋_GBK" w:eastAsia="方正仿宋_GBK"/>
          <w:sz w:val="32"/>
          <w:szCs w:val="32"/>
          <w:shd w:val="clear" w:color="auto" w:fill="FFFFFF"/>
        </w:rPr>
        <w:t>万元，增长</w:t>
      </w:r>
      <w:r>
        <w:rPr>
          <w:rFonts w:ascii="Times New Roman" w:hAnsi="Times New Roman" w:eastAsia="方正仿宋_GBK"/>
          <w:sz w:val="32"/>
          <w:szCs w:val="32"/>
          <w:shd w:val="clear" w:color="auto" w:fill="FFFFFF"/>
        </w:rPr>
        <w:t>19.14%</w:t>
      </w:r>
      <w:r>
        <w:rPr>
          <w:rFonts w:ascii="Times New Roman" w:hAnsi="方正仿宋_GBK" w:eastAsia="方正仿宋_GBK"/>
          <w:sz w:val="32"/>
          <w:szCs w:val="32"/>
          <w:shd w:val="clear" w:color="auto" w:fill="FFFFFF"/>
        </w:rPr>
        <w:t>。主要原因是</w:t>
      </w:r>
      <w:r>
        <w:rPr>
          <w:rFonts w:hint="eastAsia" w:ascii="Times New Roman" w:hAnsi="Times New Roman" w:eastAsia="方正仿宋_GBK"/>
          <w:color w:val="000000" w:themeColor="text1"/>
          <w:sz w:val="32"/>
          <w:szCs w:val="32"/>
          <w:shd w:val="clear" w:color="auto" w:fill="FFFFFF"/>
        </w:rPr>
        <w:t>大木漆专班办公室设在统战部，业务增多。</w:t>
      </w:r>
      <w:r>
        <w:rPr>
          <w:rFonts w:ascii="Times New Roman" w:hAnsi="方正仿宋_GBK" w:eastAsia="方正仿宋_GBK"/>
          <w:sz w:val="32"/>
          <w:szCs w:val="32"/>
          <w:shd w:val="clear" w:color="auto" w:fill="FFFFFF"/>
        </w:rPr>
        <w:t>较年初预算数减少</w:t>
      </w:r>
      <w:r>
        <w:rPr>
          <w:rFonts w:ascii="Times New Roman" w:hAnsi="Times New Roman" w:eastAsia="方正仿宋_GBK"/>
          <w:sz w:val="32"/>
          <w:szCs w:val="32"/>
          <w:shd w:val="clear" w:color="auto" w:fill="FFFFFF"/>
        </w:rPr>
        <w:t>11.50</w:t>
      </w:r>
      <w:r>
        <w:rPr>
          <w:rFonts w:ascii="Times New Roman" w:hAnsi="方正仿宋_GBK" w:eastAsia="方正仿宋_GBK"/>
          <w:sz w:val="32"/>
          <w:szCs w:val="32"/>
          <w:shd w:val="clear" w:color="auto" w:fill="FFFFFF"/>
        </w:rPr>
        <w:t>万元，下降</w:t>
      </w:r>
      <w:r>
        <w:rPr>
          <w:rFonts w:ascii="Times New Roman" w:hAnsi="Times New Roman" w:eastAsia="方正仿宋_GBK"/>
          <w:sz w:val="32"/>
          <w:szCs w:val="32"/>
          <w:shd w:val="clear" w:color="auto" w:fill="FFFFFF"/>
        </w:rPr>
        <w:t>3.40%</w:t>
      </w:r>
      <w:r>
        <w:rPr>
          <w:rFonts w:ascii="Times New Roman" w:hAnsi="方正仿宋_GBK" w:eastAsia="方正仿宋_GBK"/>
          <w:sz w:val="32"/>
          <w:szCs w:val="32"/>
          <w:shd w:val="clear" w:color="auto" w:fill="FFFFFF"/>
        </w:rPr>
        <w:t>。主要原因是</w:t>
      </w:r>
      <w:r>
        <w:rPr>
          <w:rFonts w:hint="eastAsia" w:ascii="Times New Roman" w:hAnsi="Times New Roman" w:eastAsia="方正仿宋_GBK"/>
          <w:color w:val="000000" w:themeColor="text1"/>
          <w:sz w:val="32"/>
          <w:szCs w:val="32"/>
          <w:shd w:val="clear" w:color="auto" w:fill="FFFFFF"/>
        </w:rPr>
        <w:t>人员变动减少。</w:t>
      </w:r>
    </w:p>
    <w:p>
      <w:pPr>
        <w:pStyle w:val="11"/>
        <w:autoSpaceDE w:val="0"/>
        <w:spacing w:line="579" w:lineRule="exact"/>
        <w:ind w:firstLine="643"/>
        <w:rPr>
          <w:rFonts w:ascii="Times New Roman" w:hAnsi="Times New Roman" w:eastAsia="方正仿宋_GBK"/>
          <w:sz w:val="32"/>
          <w:szCs w:val="32"/>
        </w:rPr>
      </w:pPr>
      <w:r>
        <w:rPr>
          <w:rStyle w:val="10"/>
          <w:rFonts w:ascii="Times New Roman" w:hAnsi="Times New Roman" w:eastAsia="方正仿宋_GBK"/>
          <w:sz w:val="32"/>
          <w:szCs w:val="32"/>
          <w:shd w:val="clear" w:color="auto" w:fill="FFFFFF"/>
        </w:rPr>
        <w:t>3.</w:t>
      </w:r>
      <w:r>
        <w:rPr>
          <w:rStyle w:val="10"/>
          <w:rFonts w:ascii="Times New Roman" w:hAnsi="方正仿宋_GBK" w:eastAsia="方正仿宋_GBK"/>
          <w:sz w:val="32"/>
          <w:szCs w:val="32"/>
          <w:shd w:val="clear" w:color="auto" w:fill="FFFFFF"/>
        </w:rPr>
        <w:t>结转结余情况。</w:t>
      </w:r>
      <w:r>
        <w:rPr>
          <w:rFonts w:ascii="Times New Roman" w:hAnsi="Times New Roman" w:eastAsia="方正仿宋_GBK"/>
          <w:sz w:val="32"/>
          <w:szCs w:val="32"/>
          <w:shd w:val="clear" w:color="auto" w:fill="FFFFFF"/>
        </w:rPr>
        <w:t>2023</w:t>
      </w:r>
      <w:r>
        <w:rPr>
          <w:rFonts w:ascii="Times New Roman" w:hAnsi="方正仿宋_GBK" w:eastAsia="方正仿宋_GBK"/>
          <w:sz w:val="32"/>
          <w:szCs w:val="32"/>
          <w:shd w:val="clear" w:color="auto" w:fill="FFFFFF"/>
        </w:rPr>
        <w:t>年度年末一般公共预算财政拨款结转和结余</w:t>
      </w:r>
      <w:r>
        <w:rPr>
          <w:rFonts w:ascii="Times New Roman" w:hAnsi="Times New Roman" w:eastAsia="方正仿宋_GBK"/>
          <w:sz w:val="32"/>
          <w:szCs w:val="32"/>
        </w:rPr>
        <w:t>0.00</w:t>
      </w:r>
      <w:r>
        <w:rPr>
          <w:rFonts w:ascii="Times New Roman" w:hAnsi="方正仿宋_GBK" w:eastAsia="方正仿宋_GBK"/>
          <w:sz w:val="32"/>
          <w:szCs w:val="32"/>
          <w:shd w:val="clear" w:color="auto" w:fill="FFFFFF"/>
        </w:rPr>
        <w:t>万元，较上年决算数无增减</w:t>
      </w:r>
      <w:r>
        <w:rPr>
          <w:rFonts w:hint="eastAsia" w:ascii="Times New Roman" w:hAnsi="方正仿宋_GBK" w:eastAsia="方正仿宋_GBK"/>
          <w:sz w:val="32"/>
          <w:szCs w:val="32"/>
          <w:shd w:val="clear" w:color="auto" w:fill="FFFFFF"/>
        </w:rPr>
        <w:t>。</w:t>
      </w:r>
    </w:p>
    <w:p>
      <w:pPr>
        <w:pStyle w:val="6"/>
        <w:snapToGrid w:val="0"/>
        <w:spacing w:before="0" w:beforeAutospacing="0" w:after="0" w:afterAutospacing="0" w:line="579"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10"/>
          <w:rFonts w:hint="default" w:ascii="Times New Roman" w:hAnsi="Times New Roman" w:eastAsia="方正仿宋_GBK"/>
          <w:sz w:val="32"/>
          <w:szCs w:val="32"/>
          <w:shd w:val="clear" w:color="auto" w:fill="FFFFFF"/>
        </w:rPr>
        <w:t>4.</w:t>
      </w:r>
      <w:r>
        <w:rPr>
          <w:rStyle w:val="10"/>
          <w:rFonts w:hint="default" w:ascii="Times New Roman" w:hAnsi="方正仿宋_GBK" w:eastAsia="方正仿宋_GBK"/>
          <w:sz w:val="32"/>
          <w:szCs w:val="32"/>
          <w:shd w:val="clear" w:color="auto" w:fill="FFFFFF"/>
        </w:rPr>
        <w:t>比较情况。</w:t>
      </w:r>
      <w:r>
        <w:rPr>
          <w:rFonts w:hint="default" w:ascii="Times New Roman" w:hAnsi="方正仿宋_GBK" w:eastAsia="方正仿宋_GBK"/>
          <w:sz w:val="32"/>
          <w:szCs w:val="32"/>
          <w:shd w:val="clear" w:color="auto" w:fill="FFFFFF"/>
        </w:rPr>
        <w:t>本单位</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年度一般公共预算财政拨款支出主要用于以下几个方面：</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hint="default" w:ascii="Times New Roman" w:hAnsi="方正仿宋_GBK" w:eastAsia="方正仿宋_GBK"/>
          <w:sz w:val="32"/>
          <w:szCs w:val="32"/>
          <w:shd w:val="clear" w:color="auto" w:fill="FFFFFF"/>
        </w:rPr>
        <w:t>）一般公共服务支出</w:t>
      </w:r>
      <w:r>
        <w:rPr>
          <w:rFonts w:hint="default" w:ascii="Times New Roman" w:hAnsi="Times New Roman" w:eastAsia="方正仿宋_GBK"/>
          <w:sz w:val="32"/>
          <w:szCs w:val="32"/>
        </w:rPr>
        <w:t>262.90</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80.40</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，较年初预算数减少</w:t>
      </w:r>
      <w:r>
        <w:rPr>
          <w:rFonts w:hint="default" w:ascii="Times New Roman" w:hAnsi="Times New Roman" w:eastAsia="方正仿宋_GBK"/>
          <w:sz w:val="32"/>
          <w:szCs w:val="32"/>
          <w:shd w:val="clear" w:color="auto" w:fill="FFFFFF"/>
        </w:rPr>
        <w:t>11.50</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4.19%</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干部提拔人员减少</w:t>
      </w:r>
      <w:r>
        <w:rPr>
          <w:rFonts w:hint="default" w:ascii="Times New Roman" w:hAnsi="方正仿宋_GBK" w:eastAsia="方正仿宋_GBK"/>
          <w:color w:val="000000" w:themeColor="text1"/>
          <w:sz w:val="32"/>
          <w:szCs w:val="32"/>
          <w:shd w:val="clear" w:color="auto" w:fill="FFFFFF"/>
        </w:rPr>
        <w:t>。</w:t>
      </w:r>
    </w:p>
    <w:p>
      <w:pPr>
        <w:pStyle w:val="6"/>
        <w:snapToGrid w:val="0"/>
        <w:spacing w:before="0" w:beforeAutospacing="0" w:after="0" w:afterAutospacing="0" w:line="579" w:lineRule="exact"/>
        <w:ind w:firstLine="640" w:firstLineChars="200"/>
        <w:jc w:val="both"/>
        <w:rPr>
          <w:rFonts w:hint="default" w:ascii="Times New Roman" w:hAnsi="方正仿宋_GBK" w:eastAsia="方正仿宋_GBK"/>
          <w:sz w:val="32"/>
          <w:szCs w:val="32"/>
          <w:shd w:val="clear" w:color="auto" w:fill="FFFFFF"/>
        </w:rPr>
      </w:pPr>
      <w:r>
        <w:rPr>
          <w:rFonts w:hint="default" w:ascii="Times New Roman" w:hAnsi="方正仿宋_GBK" w:eastAsia="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hint="default" w:ascii="Times New Roman" w:hAnsi="方正仿宋_GBK" w:eastAsia="方正仿宋_GBK"/>
          <w:sz w:val="32"/>
          <w:szCs w:val="32"/>
          <w:shd w:val="clear" w:color="auto" w:fill="FFFFFF"/>
        </w:rPr>
        <w:t>）社会保障与就业支出</w:t>
      </w:r>
      <w:r>
        <w:rPr>
          <w:rFonts w:hint="default" w:ascii="Times New Roman" w:hAnsi="Times New Roman" w:eastAsia="方正仿宋_GBK"/>
          <w:sz w:val="32"/>
          <w:szCs w:val="32"/>
        </w:rPr>
        <w:t>34.02</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10.40</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，较年初预算数无增减</w:t>
      </w:r>
      <w:r>
        <w:rPr>
          <w:rFonts w:ascii="Times New Roman" w:hAnsi="方正仿宋_GBK" w:eastAsia="方正仿宋_GBK"/>
          <w:sz w:val="32"/>
          <w:szCs w:val="32"/>
          <w:shd w:val="clear" w:color="auto" w:fill="FFFFFF"/>
        </w:rPr>
        <w:t>。</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3</w:t>
      </w:r>
      <w:r>
        <w:rPr>
          <w:rFonts w:hint="default" w:ascii="Times New Roman" w:hAnsi="方正仿宋_GBK" w:eastAsia="方正仿宋_GBK"/>
          <w:sz w:val="32"/>
          <w:szCs w:val="32"/>
          <w:shd w:val="clear" w:color="auto" w:fill="FFFFFF"/>
        </w:rPr>
        <w:t>）卫生健康支出</w:t>
      </w:r>
      <w:r>
        <w:rPr>
          <w:rFonts w:hint="default" w:ascii="Times New Roman" w:hAnsi="Times New Roman" w:eastAsia="方正仿宋_GBK"/>
          <w:sz w:val="32"/>
          <w:szCs w:val="32"/>
        </w:rPr>
        <w:t>10.06</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3.08</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，较年初预算数无增减</w:t>
      </w:r>
      <w:r>
        <w:rPr>
          <w:rFonts w:ascii="Times New Roman" w:hAnsi="方正仿宋_GBK" w:eastAsia="方正仿宋_GBK"/>
          <w:sz w:val="32"/>
          <w:szCs w:val="32"/>
          <w:shd w:val="clear" w:color="auto" w:fill="FFFFFF"/>
        </w:rPr>
        <w:t>。</w:t>
      </w:r>
    </w:p>
    <w:p>
      <w:pPr>
        <w:spacing w:line="579"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4</w:t>
      </w:r>
      <w:r>
        <w:rPr>
          <w:rFonts w:hint="default" w:ascii="Times New Roman" w:hAnsi="方正仿宋_GBK" w:eastAsia="方正仿宋_GBK"/>
          <w:sz w:val="32"/>
          <w:szCs w:val="32"/>
          <w:shd w:val="clear" w:color="auto" w:fill="FFFFFF"/>
        </w:rPr>
        <w:t>）</w:t>
      </w:r>
      <w:r>
        <w:rPr>
          <w:rFonts w:hint="default" w:ascii="Times New Roman" w:hAnsi="方正仿宋_GBK" w:eastAsia="方正仿宋_GBK"/>
          <w:sz w:val="32"/>
          <w:szCs w:val="32"/>
        </w:rPr>
        <w:t>住房保障支出</w:t>
      </w:r>
      <w:r>
        <w:rPr>
          <w:rFonts w:hint="default" w:ascii="Times New Roman" w:hAnsi="Times New Roman" w:eastAsia="方正仿宋_GBK"/>
          <w:sz w:val="32"/>
          <w:szCs w:val="32"/>
        </w:rPr>
        <w:t>20.03</w:t>
      </w:r>
      <w:r>
        <w:rPr>
          <w:rFonts w:hint="default" w:ascii="Times New Roman" w:hAnsi="方正仿宋_GBK" w:eastAsia="方正仿宋_GBK"/>
          <w:sz w:val="32"/>
          <w:szCs w:val="32"/>
          <w:shd w:val="clear" w:color="auto" w:fill="FFFFFF"/>
        </w:rPr>
        <w:t>万元，占</w:t>
      </w:r>
      <w:r>
        <w:rPr>
          <w:rFonts w:hint="default" w:ascii="Times New Roman" w:hAnsi="Times New Roman" w:eastAsia="方正仿宋_GBK"/>
          <w:sz w:val="32"/>
          <w:szCs w:val="32"/>
        </w:rPr>
        <w:t>6.13</w:t>
      </w:r>
      <w:r>
        <w:rPr>
          <w:rFonts w:hint="default" w:ascii="Times New Roman" w:hAnsi="Times New Roman" w:eastAsia="方正仿宋_GBK"/>
          <w:sz w:val="32"/>
          <w:szCs w:val="32"/>
          <w:shd w:val="clear" w:color="auto" w:fill="FFFFFF"/>
        </w:rPr>
        <w:t>%</w:t>
      </w:r>
      <w:r>
        <w:rPr>
          <w:rFonts w:hint="default" w:ascii="Times New Roman" w:hAnsi="方正仿宋_GBK" w:eastAsia="方正仿宋_GBK"/>
          <w:sz w:val="32"/>
          <w:szCs w:val="32"/>
          <w:shd w:val="clear" w:color="auto" w:fill="FFFFFF"/>
        </w:rPr>
        <w:t>，较年初预算数无增减</w:t>
      </w:r>
      <w:r>
        <w:rPr>
          <w:rFonts w:ascii="Times New Roman" w:hAnsi="方正仿宋_GBK" w:eastAsia="方正仿宋_GBK"/>
          <w:sz w:val="32"/>
          <w:szCs w:val="32"/>
          <w:shd w:val="clear" w:color="auto" w:fill="FFFFFF"/>
        </w:rPr>
        <w:t>。</w:t>
      </w:r>
    </w:p>
    <w:p>
      <w:pPr>
        <w:pStyle w:val="11"/>
        <w:autoSpaceDE w:val="0"/>
        <w:spacing w:line="579" w:lineRule="exact"/>
        <w:ind w:firstLine="640"/>
        <w:rPr>
          <w:rFonts w:ascii="Times New Roman" w:hAnsi="Times New Roman" w:eastAsia="楷体"/>
          <w:b/>
          <w:bCs/>
          <w:sz w:val="32"/>
          <w:szCs w:val="32"/>
          <w:shd w:val="clear" w:color="auto" w:fill="FFFFFF"/>
        </w:rPr>
      </w:pPr>
      <w:r>
        <w:rPr>
          <w:rFonts w:ascii="Times New Roman" w:hAnsi="Times New Roman" w:eastAsia="方正楷体_GBK"/>
          <w:bCs/>
          <w:sz w:val="32"/>
          <w:szCs w:val="32"/>
          <w:shd w:val="clear" w:color="auto" w:fill="FFFFFF"/>
        </w:rPr>
        <w:t>（四）一般公共预算财政拨款基本支出决算情况说明</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年度一般公共财政拨款基本支出</w:t>
      </w:r>
      <w:r>
        <w:rPr>
          <w:rFonts w:hint="default" w:ascii="Times New Roman" w:hAnsi="Times New Roman" w:eastAsia="方正仿宋_GBK"/>
          <w:sz w:val="32"/>
          <w:szCs w:val="32"/>
        </w:rPr>
        <w:t>268.91</w:t>
      </w:r>
      <w:r>
        <w:rPr>
          <w:rFonts w:hint="default" w:ascii="Times New Roman" w:hAnsi="方正仿宋_GBK" w:eastAsia="方正仿宋_GBK"/>
          <w:sz w:val="32"/>
          <w:szCs w:val="32"/>
          <w:shd w:val="clear" w:color="auto" w:fill="FFFFFF"/>
        </w:rPr>
        <w:t>万元。其中：人员经费</w:t>
      </w:r>
      <w:r>
        <w:rPr>
          <w:rFonts w:hint="default" w:ascii="Times New Roman" w:hAnsi="Times New Roman" w:eastAsia="方正仿宋_GBK"/>
          <w:sz w:val="32"/>
          <w:szCs w:val="32"/>
        </w:rPr>
        <w:t>243.40</w:t>
      </w:r>
      <w:r>
        <w:rPr>
          <w:rFonts w:hint="default" w:ascii="Times New Roman" w:hAnsi="方正仿宋_GBK" w:eastAsia="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63.50</w:t>
      </w:r>
      <w:r>
        <w:rPr>
          <w:rFonts w:hint="default" w:ascii="Times New Roman" w:hAnsi="方正仿宋_GBK" w:eastAsia="方正仿宋_GBK"/>
          <w:sz w:val="32"/>
          <w:szCs w:val="32"/>
          <w:shd w:val="clear" w:color="auto" w:fill="FFFFFF"/>
        </w:rPr>
        <w:t>万元，增长</w:t>
      </w:r>
      <w:r>
        <w:rPr>
          <w:rFonts w:hint="default" w:ascii="Times New Roman" w:hAnsi="Times New Roman" w:eastAsia="方正仿宋_GBK"/>
          <w:sz w:val="32"/>
          <w:szCs w:val="32"/>
          <w:shd w:val="clear" w:color="auto" w:fill="FFFFFF"/>
        </w:rPr>
        <w:t>35.30%</w:t>
      </w:r>
      <w:r>
        <w:rPr>
          <w:rFonts w:hint="default" w:ascii="Times New Roman" w:hAnsi="方正仿宋_GBK" w:eastAsia="方正仿宋_GBK"/>
          <w:sz w:val="32"/>
          <w:szCs w:val="32"/>
          <w:shd w:val="clear" w:color="auto" w:fill="FFFFFF"/>
        </w:rPr>
        <w:t>，</w:t>
      </w:r>
      <w:r>
        <w:rPr>
          <w:rFonts w:ascii="Times New Roman" w:hAnsi="方正仿宋_GBK" w:eastAsia="方正仿宋_GBK"/>
          <w:sz w:val="32"/>
          <w:szCs w:val="32"/>
          <w:shd w:val="clear" w:color="auto" w:fill="FFFFFF"/>
        </w:rPr>
        <w:t>住房公积金、养老保险等标准调高</w:t>
      </w:r>
      <w:r>
        <w:rPr>
          <w:rFonts w:ascii="Times New Roman" w:hAnsi="Times New Roman" w:eastAsia="方正仿宋_GBK"/>
          <w:color w:val="000000" w:themeColor="text1"/>
          <w:sz w:val="32"/>
          <w:szCs w:val="32"/>
          <w:shd w:val="clear" w:color="auto" w:fill="FFFFFF"/>
        </w:rPr>
        <w:t>。</w:t>
      </w:r>
      <w:r>
        <w:rPr>
          <w:rFonts w:hint="default" w:ascii="Times New Roman" w:hAnsi="方正仿宋_GBK" w:eastAsia="方正仿宋_GBK"/>
          <w:sz w:val="32"/>
          <w:szCs w:val="32"/>
          <w:shd w:val="clear" w:color="auto" w:fill="FFFFFF"/>
        </w:rPr>
        <w:t>人员经费用途主要包括</w:t>
      </w:r>
      <w:r>
        <w:rPr>
          <w:rFonts w:ascii="Times New Roman" w:hAnsi="Times New Roman" w:eastAsia="方正仿宋_GBK"/>
          <w:color w:val="000000" w:themeColor="text1"/>
          <w:sz w:val="32"/>
          <w:szCs w:val="32"/>
          <w:shd w:val="clear" w:color="auto" w:fill="FFFFFF"/>
        </w:rPr>
        <w:t>各类保险及职业年金。</w:t>
      </w:r>
      <w:r>
        <w:rPr>
          <w:rFonts w:hint="default" w:ascii="Times New Roman" w:hAnsi="方正仿宋_GBK" w:eastAsia="方正仿宋_GBK"/>
          <w:sz w:val="32"/>
          <w:szCs w:val="32"/>
          <w:shd w:val="clear" w:color="auto" w:fill="FFFFFF"/>
        </w:rPr>
        <w:t>公用经费</w:t>
      </w:r>
      <w:r>
        <w:rPr>
          <w:rFonts w:hint="default" w:ascii="Times New Roman" w:hAnsi="Times New Roman" w:eastAsia="方正仿宋_GBK"/>
          <w:sz w:val="32"/>
          <w:szCs w:val="32"/>
        </w:rPr>
        <w:t>25.51</w:t>
      </w:r>
      <w:r>
        <w:rPr>
          <w:rFonts w:hint="default" w:ascii="Times New Roman" w:hAnsi="方正仿宋_GBK" w:eastAsia="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15.35</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37.57%</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人员减少。</w:t>
      </w:r>
      <w:r>
        <w:rPr>
          <w:rFonts w:hint="default" w:ascii="Times New Roman" w:hAnsi="方正仿宋_GBK" w:eastAsia="方正仿宋_GBK"/>
          <w:sz w:val="32"/>
          <w:szCs w:val="32"/>
          <w:shd w:val="clear" w:color="auto" w:fill="FFFFFF"/>
        </w:rPr>
        <w:t>公用经费用途主要包括</w:t>
      </w:r>
      <w:r>
        <w:rPr>
          <w:rFonts w:ascii="Times New Roman" w:hAnsi="Times New Roman" w:eastAsia="方正仿宋_GBK"/>
          <w:color w:val="000000" w:themeColor="text1"/>
          <w:sz w:val="32"/>
          <w:szCs w:val="32"/>
          <w:shd w:val="clear" w:color="auto" w:fill="FFFFFF"/>
        </w:rPr>
        <w:t>党建经费、定额交通费、日常办公支出等。</w:t>
      </w:r>
    </w:p>
    <w:p>
      <w:pPr>
        <w:pStyle w:val="11"/>
        <w:autoSpaceDE w:val="0"/>
        <w:spacing w:line="579" w:lineRule="exact"/>
        <w:ind w:firstLine="640"/>
        <w:rPr>
          <w:rFonts w:ascii="Times New Roman" w:hAnsi="Times New Roman" w:eastAsia="楷体"/>
          <w:b/>
          <w:bCs/>
          <w:sz w:val="32"/>
          <w:szCs w:val="32"/>
          <w:shd w:val="clear" w:color="auto" w:fill="FFFFFF"/>
        </w:rPr>
      </w:pPr>
      <w:r>
        <w:rPr>
          <w:rFonts w:ascii="Times New Roman" w:hAnsi="Times New Roman" w:eastAsia="方正楷体_GBK"/>
          <w:bCs/>
          <w:sz w:val="32"/>
          <w:szCs w:val="32"/>
          <w:shd w:val="clear" w:color="auto" w:fill="FFFFFF"/>
        </w:rPr>
        <w:t>（五）政府性基金预算收支决算情况说明</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b/>
          <w:color w:val="000000" w:themeColor="text1"/>
          <w:sz w:val="32"/>
          <w:szCs w:val="32"/>
        </w:rPr>
      </w:pPr>
      <w:r>
        <w:rPr>
          <w:rFonts w:hint="default" w:ascii="Times New Roman" w:hAnsi="Times New Roman" w:eastAsia="方正仿宋_GBK"/>
          <w:sz w:val="32"/>
          <w:szCs w:val="32"/>
          <w:shd w:val="clear" w:color="auto" w:fill="FFFFFF"/>
        </w:rPr>
        <w:t>本单位2023年度无政府性基金预算财政拨款收支。</w:t>
      </w:r>
    </w:p>
    <w:p>
      <w:pPr>
        <w:pStyle w:val="11"/>
        <w:autoSpaceDE w:val="0"/>
        <w:spacing w:line="579" w:lineRule="exact"/>
        <w:ind w:firstLine="640"/>
        <w:rPr>
          <w:rFonts w:ascii="Times New Roman" w:hAnsi="Times New Roman" w:eastAsia="楷体"/>
          <w:b/>
          <w:bCs/>
          <w:sz w:val="32"/>
          <w:szCs w:val="32"/>
          <w:shd w:val="clear" w:color="auto" w:fill="FFFFFF"/>
        </w:rPr>
      </w:pPr>
      <w:r>
        <w:rPr>
          <w:rFonts w:ascii="Times New Roman" w:hAnsi="Times New Roman" w:eastAsia="方正楷体_GBK"/>
          <w:bCs/>
          <w:sz w:val="32"/>
          <w:szCs w:val="32"/>
          <w:shd w:val="clear" w:color="auto" w:fill="FFFFFF"/>
        </w:rPr>
        <w:t>（六）国有资本经营预算财政拨款支出决算情况说明</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本单位2023年度无国有资本经营预算财政拨款支出。</w:t>
      </w:r>
    </w:p>
    <w:p>
      <w:pPr>
        <w:pStyle w:val="11"/>
        <w:autoSpaceDE w:val="0"/>
        <w:spacing w:line="579" w:lineRule="exact"/>
        <w:ind w:firstLine="640"/>
        <w:rPr>
          <w:rStyle w:val="10"/>
          <w:rFonts w:ascii="Times New Roman" w:hAnsi="Times New Roman" w:eastAsia="方正黑体_GBK"/>
          <w:b w:val="0"/>
          <w:bCs/>
          <w:sz w:val="32"/>
          <w:szCs w:val="32"/>
          <w:shd w:val="clear" w:color="auto" w:fill="FFFFFF"/>
        </w:rPr>
      </w:pPr>
      <w:r>
        <w:rPr>
          <w:rStyle w:val="10"/>
          <w:rFonts w:ascii="Times New Roman" w:hAnsi="Times New Roman" w:eastAsia="方正黑体_GBK"/>
          <w:b w:val="0"/>
          <w:sz w:val="32"/>
          <w:szCs w:val="32"/>
          <w:shd w:val="clear" w:color="auto" w:fill="FFFFFF"/>
        </w:rPr>
        <w:t>三、</w:t>
      </w:r>
      <w:r>
        <w:rPr>
          <w:rStyle w:val="10"/>
          <w:rFonts w:hint="eastAsia" w:ascii="方正黑体_GBK" w:hAnsi="Times New Roman" w:eastAsia="方正黑体_GBK"/>
          <w:b w:val="0"/>
          <w:sz w:val="32"/>
          <w:szCs w:val="32"/>
          <w:shd w:val="clear" w:color="auto" w:fill="FFFFFF"/>
        </w:rPr>
        <w:t>“三公”经</w:t>
      </w:r>
      <w:r>
        <w:rPr>
          <w:rStyle w:val="10"/>
          <w:rFonts w:ascii="Times New Roman" w:hAnsi="Times New Roman" w:eastAsia="方正黑体_GBK"/>
          <w:b w:val="0"/>
          <w:sz w:val="32"/>
          <w:szCs w:val="32"/>
          <w:shd w:val="clear" w:color="auto" w:fill="FFFFFF"/>
        </w:rPr>
        <w:t>费情况说明</w:t>
      </w:r>
    </w:p>
    <w:p>
      <w:pPr>
        <w:pStyle w:val="11"/>
        <w:autoSpaceDE w:val="0"/>
        <w:spacing w:line="579" w:lineRule="exact"/>
        <w:ind w:firstLine="640"/>
        <w:rPr>
          <w:rFonts w:ascii="Times New Roman" w:hAnsi="Times New Roman" w:eastAsia="楷体"/>
          <w:b/>
          <w:bCs/>
          <w:sz w:val="32"/>
          <w:szCs w:val="32"/>
          <w:shd w:val="clear" w:color="auto" w:fill="FFFFFF"/>
        </w:rPr>
      </w:pPr>
      <w:r>
        <w:rPr>
          <w:rFonts w:ascii="Times New Roman" w:hAnsi="Times New Roman" w:eastAsia="方正楷体_GBK"/>
          <w:bCs/>
          <w:sz w:val="32"/>
          <w:szCs w:val="32"/>
          <w:shd w:val="clear" w:color="auto" w:fill="FFFFFF"/>
        </w:rPr>
        <w:t>（一）</w:t>
      </w:r>
      <w:r>
        <w:rPr>
          <w:rFonts w:hint="eastAsia" w:ascii="方正仿宋_GBK" w:hAnsi="Times New Roman" w:eastAsia="方正仿宋_GBK"/>
          <w:bCs/>
          <w:sz w:val="32"/>
          <w:szCs w:val="32"/>
          <w:shd w:val="clear" w:color="auto" w:fill="FFFFFF"/>
        </w:rPr>
        <w:t>“三公”</w:t>
      </w:r>
      <w:r>
        <w:rPr>
          <w:rFonts w:ascii="Times New Roman" w:hAnsi="Times New Roman" w:eastAsia="方正楷体_GBK"/>
          <w:bCs/>
          <w:sz w:val="32"/>
          <w:szCs w:val="32"/>
          <w:shd w:val="clear" w:color="auto" w:fill="FFFFFF"/>
        </w:rPr>
        <w:t>经费支出总体情况说明</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w:t>
      </w:r>
      <w:r>
        <w:rPr>
          <w:rFonts w:ascii="方正仿宋_GBK" w:hAnsi="方正仿宋_GBK" w:eastAsia="方正仿宋_GBK"/>
          <w:sz w:val="32"/>
          <w:szCs w:val="32"/>
          <w:shd w:val="clear" w:color="auto" w:fill="FFFFFF"/>
        </w:rPr>
        <w:t>度</w:t>
      </w:r>
      <w:r>
        <w:rPr>
          <w:rFonts w:ascii="方正仿宋_GBK" w:hAnsi="Times New Roman" w:eastAsia="方正仿宋_GBK"/>
          <w:sz w:val="32"/>
          <w:szCs w:val="32"/>
          <w:shd w:val="clear" w:color="auto" w:fill="FFFFFF"/>
        </w:rPr>
        <w:t>“</w:t>
      </w:r>
      <w:r>
        <w:rPr>
          <w:rFonts w:ascii="方正仿宋_GBK" w:hAnsi="方正仿宋_GBK" w:eastAsia="方正仿宋_GBK"/>
          <w:sz w:val="32"/>
          <w:szCs w:val="32"/>
          <w:shd w:val="clear" w:color="auto" w:fill="FFFFFF"/>
        </w:rPr>
        <w:t>三公</w:t>
      </w:r>
      <w:r>
        <w:rPr>
          <w:rFonts w:ascii="方正仿宋_GBK" w:hAnsi="Times New Roman" w:eastAsia="方正仿宋_GBK"/>
          <w:sz w:val="32"/>
          <w:szCs w:val="32"/>
          <w:shd w:val="clear" w:color="auto" w:fill="FFFFFF"/>
        </w:rPr>
        <w:t>”</w:t>
      </w:r>
      <w:r>
        <w:rPr>
          <w:rFonts w:ascii="方正仿宋_GBK" w:hAnsi="方正仿宋_GBK" w:eastAsia="方正仿宋_GBK"/>
          <w:sz w:val="32"/>
          <w:szCs w:val="32"/>
          <w:shd w:val="clear" w:color="auto" w:fill="FFFFFF"/>
        </w:rPr>
        <w:t>经</w:t>
      </w:r>
      <w:r>
        <w:rPr>
          <w:rFonts w:hint="default" w:ascii="Times New Roman" w:hAnsi="方正仿宋_GBK" w:eastAsia="方正仿宋_GBK"/>
          <w:sz w:val="32"/>
          <w:szCs w:val="32"/>
          <w:shd w:val="clear" w:color="auto" w:fill="FFFFFF"/>
        </w:rPr>
        <w:t>费支出共计</w:t>
      </w:r>
      <w:r>
        <w:rPr>
          <w:rFonts w:hint="default" w:ascii="Times New Roman" w:hAnsi="Times New Roman" w:eastAsia="方正仿宋_GBK"/>
          <w:sz w:val="32"/>
          <w:szCs w:val="32"/>
        </w:rPr>
        <w:t>3.18</w:t>
      </w:r>
      <w:r>
        <w:rPr>
          <w:rFonts w:hint="default" w:ascii="Times New Roman" w:hAnsi="方正仿宋_GBK" w:eastAsia="方正仿宋_GBK"/>
          <w:sz w:val="32"/>
          <w:szCs w:val="32"/>
          <w:shd w:val="clear" w:color="auto" w:fill="FFFFFF"/>
        </w:rPr>
        <w:t>万元，较年初预算数减少</w:t>
      </w:r>
      <w:r>
        <w:rPr>
          <w:rFonts w:hint="default" w:ascii="Times New Roman" w:hAnsi="Times New Roman" w:eastAsia="方正仿宋_GBK"/>
          <w:sz w:val="32"/>
          <w:szCs w:val="32"/>
          <w:shd w:val="clear" w:color="auto" w:fill="FFFFFF"/>
        </w:rPr>
        <w:t>0.82</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20.50%</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部分支出未及时报账。</w:t>
      </w:r>
      <w:r>
        <w:rPr>
          <w:rFonts w:hint="default" w:ascii="Times New Roman" w:hAnsi="方正仿宋_GBK" w:eastAsia="方正仿宋_GBK"/>
          <w:sz w:val="32"/>
          <w:szCs w:val="32"/>
          <w:shd w:val="clear" w:color="auto" w:fill="FFFFFF"/>
        </w:rPr>
        <w:t>较上年支出数减少</w:t>
      </w:r>
      <w:r>
        <w:rPr>
          <w:rFonts w:hint="default" w:ascii="Times New Roman" w:hAnsi="Times New Roman" w:eastAsia="方正仿宋_GBK"/>
          <w:sz w:val="32"/>
          <w:szCs w:val="32"/>
          <w:shd w:val="clear" w:color="auto" w:fill="FFFFFF"/>
        </w:rPr>
        <w:t>27.48</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89.63%</w:t>
      </w:r>
      <w:r>
        <w:rPr>
          <w:rFonts w:hint="default" w:ascii="Times New Roman" w:hAnsi="方正仿宋_GBK" w:eastAsia="方正仿宋_GBK"/>
          <w:sz w:val="32"/>
          <w:szCs w:val="32"/>
          <w:shd w:val="clear" w:color="auto" w:fill="FFFFFF"/>
        </w:rPr>
        <w:t>，主要原因是</w:t>
      </w:r>
      <w:r>
        <w:rPr>
          <w:rFonts w:ascii="Times New Roman" w:hAnsi="方正仿宋_GBK" w:eastAsia="方正仿宋_GBK"/>
          <w:sz w:val="32"/>
          <w:szCs w:val="32"/>
          <w:shd w:val="clear" w:color="auto" w:fill="FFFFFF"/>
        </w:rPr>
        <w:t>2022年采购公务车一辆，2023年</w:t>
      </w:r>
      <w:r>
        <w:rPr>
          <w:rFonts w:ascii="Times New Roman" w:hAnsi="Times New Roman" w:eastAsia="方正仿宋_GBK"/>
          <w:color w:val="000000" w:themeColor="text1"/>
          <w:sz w:val="32"/>
          <w:szCs w:val="32"/>
          <w:shd w:val="clear" w:color="auto" w:fill="FFFFFF"/>
        </w:rPr>
        <w:t>部分支出未及时报账。</w:t>
      </w:r>
    </w:p>
    <w:p>
      <w:pPr>
        <w:pStyle w:val="11"/>
        <w:autoSpaceDE w:val="0"/>
        <w:spacing w:line="579" w:lineRule="exact"/>
        <w:ind w:firstLine="640"/>
        <w:rPr>
          <w:rFonts w:ascii="Times New Roman" w:hAnsi="Times New Roman" w:eastAsia="楷体"/>
          <w:b/>
          <w:bCs/>
          <w:sz w:val="32"/>
          <w:szCs w:val="32"/>
          <w:shd w:val="clear" w:color="auto" w:fill="FFFFFF"/>
        </w:rPr>
      </w:pPr>
      <w:r>
        <w:rPr>
          <w:rFonts w:ascii="Times New Roman" w:hAnsi="Times New Roman" w:eastAsia="方正楷体_GBK"/>
          <w:bCs/>
          <w:sz w:val="32"/>
          <w:szCs w:val="32"/>
          <w:shd w:val="clear" w:color="auto" w:fill="FFFFFF"/>
        </w:rPr>
        <w:t>（二）</w:t>
      </w:r>
      <w:r>
        <w:rPr>
          <w:rFonts w:hint="eastAsia" w:ascii="方正仿宋_GBK" w:hAnsi="Times New Roman" w:eastAsia="方正仿宋_GBK"/>
          <w:bCs/>
          <w:sz w:val="32"/>
          <w:szCs w:val="32"/>
          <w:shd w:val="clear" w:color="auto" w:fill="FFFFFF"/>
        </w:rPr>
        <w:t>“三公”</w:t>
      </w:r>
      <w:r>
        <w:rPr>
          <w:rFonts w:ascii="Times New Roman" w:hAnsi="Times New Roman" w:eastAsia="方正楷体_GBK"/>
          <w:bCs/>
          <w:sz w:val="32"/>
          <w:szCs w:val="32"/>
          <w:shd w:val="clear" w:color="auto" w:fill="FFFFFF"/>
        </w:rPr>
        <w:t>经费分项支出情况</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年度本单位因公出国（境）费用</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万元，费用支出较年初预算数无增减</w:t>
      </w:r>
      <w:r>
        <w:rPr>
          <w:rFonts w:ascii="Times New Roman" w:hAnsi="方正仿宋_GBK" w:eastAsia="方正仿宋_GBK"/>
          <w:sz w:val="32"/>
          <w:szCs w:val="32"/>
          <w:shd w:val="clear" w:color="auto" w:fill="FFFFFF"/>
        </w:rPr>
        <w:t>。</w:t>
      </w:r>
      <w:r>
        <w:rPr>
          <w:rFonts w:hint="default" w:ascii="Times New Roman" w:hAnsi="方正仿宋_GBK" w:eastAsia="方正仿宋_GBK"/>
          <w:sz w:val="32"/>
          <w:szCs w:val="32"/>
          <w:shd w:val="clear" w:color="auto" w:fill="FFFFFF"/>
        </w:rPr>
        <w:t>公务车购置费</w:t>
      </w:r>
      <w:r>
        <w:rPr>
          <w:rFonts w:hint="default" w:ascii="Times New Roman" w:hAnsi="Times New Roman" w:eastAsia="方正仿宋_GBK"/>
          <w:sz w:val="32"/>
          <w:szCs w:val="32"/>
        </w:rPr>
        <w:t>0.00</w:t>
      </w:r>
      <w:r>
        <w:rPr>
          <w:rFonts w:hint="default" w:ascii="Times New Roman" w:hAnsi="方正仿宋_GBK" w:eastAsia="方正仿宋_GBK"/>
          <w:sz w:val="32"/>
          <w:szCs w:val="32"/>
          <w:shd w:val="clear" w:color="auto" w:fill="FFFFFF"/>
        </w:rPr>
        <w:t>万元。费用支出较年初预算数无增减</w:t>
      </w:r>
      <w:r>
        <w:rPr>
          <w:rFonts w:ascii="Times New Roman" w:hAnsi="方正仿宋_GBK" w:eastAsia="方正仿宋_GBK"/>
          <w:sz w:val="32"/>
          <w:szCs w:val="32"/>
          <w:shd w:val="clear" w:color="auto" w:fill="FFFFFF"/>
        </w:rPr>
        <w:t>。</w:t>
      </w:r>
      <w:r>
        <w:rPr>
          <w:rFonts w:hint="default" w:ascii="Times New Roman" w:hAnsi="方正仿宋_GBK" w:eastAsia="方正仿宋_GBK"/>
          <w:sz w:val="32"/>
          <w:szCs w:val="32"/>
          <w:shd w:val="clear" w:color="auto" w:fill="FFFFFF"/>
        </w:rPr>
        <w:t>较上年支出数减少</w:t>
      </w:r>
      <w:r>
        <w:rPr>
          <w:rFonts w:hint="default" w:ascii="Times New Roman" w:hAnsi="Times New Roman" w:eastAsia="方正仿宋_GBK"/>
          <w:sz w:val="32"/>
          <w:szCs w:val="32"/>
          <w:shd w:val="clear" w:color="auto" w:fill="FFFFFF"/>
        </w:rPr>
        <w:t>24.06</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100.00%</w:t>
      </w:r>
      <w:r>
        <w:rPr>
          <w:rFonts w:hint="default" w:ascii="Times New Roman" w:hAnsi="方正仿宋_GBK" w:eastAsia="方正仿宋_GBK"/>
          <w:sz w:val="32"/>
          <w:szCs w:val="32"/>
          <w:shd w:val="clear" w:color="auto" w:fill="FFFFFF"/>
        </w:rPr>
        <w:t>，主要原因是</w:t>
      </w:r>
      <w:r>
        <w:rPr>
          <w:rFonts w:hint="default" w:ascii="Times New Roman" w:hAnsi="Times New Roman" w:eastAsia="方正仿宋_GBK"/>
          <w:color w:val="000000" w:themeColor="text1"/>
          <w:sz w:val="32"/>
          <w:szCs w:val="32"/>
          <w:shd w:val="clear" w:color="auto" w:fill="FFFFFF"/>
        </w:rPr>
        <w:t>2023年未购置公务车</w:t>
      </w:r>
      <w:r>
        <w:rPr>
          <w:rFonts w:hint="default" w:ascii="Times New Roman" w:hAnsi="方正仿宋_GBK" w:eastAsia="方正仿宋_GBK"/>
          <w:sz w:val="32"/>
          <w:szCs w:val="32"/>
          <w:shd w:val="clear" w:color="auto" w:fill="FFFFFF"/>
        </w:rPr>
        <w:t>。公务</w:t>
      </w:r>
      <w:r>
        <w:rPr>
          <w:rFonts w:hint="eastAsia" w:ascii="Times New Roman" w:hAnsi="方正仿宋_GBK" w:eastAsia="方正仿宋_GBK"/>
          <w:sz w:val="32"/>
          <w:szCs w:val="32"/>
          <w:shd w:val="clear" w:color="auto" w:fill="FFFFFF"/>
          <w:lang w:eastAsia="zh-CN"/>
        </w:rPr>
        <w:t>用</w:t>
      </w:r>
      <w:r>
        <w:rPr>
          <w:rFonts w:hint="default" w:ascii="Times New Roman" w:hAnsi="方正仿宋_GBK" w:eastAsia="方正仿宋_GBK"/>
          <w:sz w:val="32"/>
          <w:szCs w:val="32"/>
          <w:shd w:val="clear" w:color="auto" w:fill="FFFFFF"/>
        </w:rPr>
        <w:t>车运行维护费</w:t>
      </w:r>
      <w:r>
        <w:rPr>
          <w:rFonts w:hint="default" w:ascii="Times New Roman" w:hAnsi="Times New Roman" w:eastAsia="方正仿宋_GBK"/>
          <w:sz w:val="32"/>
          <w:szCs w:val="32"/>
        </w:rPr>
        <w:t>2.88</w:t>
      </w:r>
      <w:r>
        <w:rPr>
          <w:rFonts w:hint="default" w:ascii="Times New Roman" w:hAnsi="方正仿宋_GBK" w:eastAsia="方正仿宋_GBK"/>
          <w:sz w:val="32"/>
          <w:szCs w:val="32"/>
          <w:shd w:val="clear" w:color="auto" w:fill="FFFFFF"/>
        </w:rPr>
        <w:t>万元，主要用于</w:t>
      </w:r>
      <w:r>
        <w:rPr>
          <w:rFonts w:ascii="Times New Roman" w:hAnsi="Times New Roman" w:eastAsia="方正仿宋_GBK"/>
          <w:color w:val="000000" w:themeColor="text1"/>
          <w:sz w:val="32"/>
          <w:szCs w:val="32"/>
          <w:shd w:val="clear" w:color="auto" w:fill="FFFFFF"/>
        </w:rPr>
        <w:t>公车运行。</w:t>
      </w:r>
      <w:r>
        <w:rPr>
          <w:rFonts w:hint="default" w:ascii="Times New Roman" w:hAnsi="方正仿宋_GBK" w:eastAsia="方正仿宋_GBK"/>
          <w:sz w:val="32"/>
          <w:szCs w:val="32"/>
          <w:shd w:val="clear" w:color="auto" w:fill="FFFFFF"/>
        </w:rPr>
        <w:t>费用支出较年初预算数减少</w:t>
      </w:r>
      <w:r>
        <w:rPr>
          <w:rFonts w:hint="default" w:ascii="Times New Roman" w:hAnsi="Times New Roman" w:eastAsia="方正仿宋_GBK"/>
          <w:sz w:val="32"/>
          <w:szCs w:val="32"/>
          <w:shd w:val="clear" w:color="auto" w:fill="FFFFFF"/>
        </w:rPr>
        <w:t>0.12</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4.00%</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厉行节约</w:t>
      </w:r>
      <w:r>
        <w:rPr>
          <w:rFonts w:hint="default" w:ascii="Times New Roman" w:hAnsi="方正仿宋_GBK" w:eastAsia="方正仿宋_GBK"/>
          <w:color w:val="000000" w:themeColor="text1"/>
          <w:sz w:val="32"/>
          <w:szCs w:val="32"/>
          <w:shd w:val="clear" w:color="auto" w:fill="FFFFFF"/>
        </w:rPr>
        <w:t>较</w:t>
      </w:r>
      <w:r>
        <w:rPr>
          <w:rFonts w:hint="default" w:ascii="Times New Roman" w:hAnsi="方正仿宋_GBK" w:eastAsia="方正仿宋_GBK"/>
          <w:sz w:val="32"/>
          <w:szCs w:val="32"/>
          <w:shd w:val="clear" w:color="auto" w:fill="FFFFFF"/>
        </w:rPr>
        <w:t>上年支出数减少</w:t>
      </w:r>
      <w:r>
        <w:rPr>
          <w:rFonts w:hint="default" w:ascii="Times New Roman" w:hAnsi="Times New Roman" w:eastAsia="方正仿宋_GBK"/>
          <w:sz w:val="32"/>
          <w:szCs w:val="32"/>
          <w:shd w:val="clear" w:color="auto" w:fill="FFFFFF"/>
        </w:rPr>
        <w:t>2.72</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48.57%</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租车费用增加。</w:t>
      </w:r>
      <w:r>
        <w:rPr>
          <w:rFonts w:hint="default" w:ascii="Times New Roman" w:hAnsi="方正仿宋_GBK" w:eastAsia="方正仿宋_GBK"/>
          <w:sz w:val="32"/>
          <w:szCs w:val="32"/>
          <w:shd w:val="clear" w:color="auto" w:fill="FFFFFF"/>
        </w:rPr>
        <w:t>公务接待费</w:t>
      </w:r>
      <w:r>
        <w:rPr>
          <w:rFonts w:hint="default" w:ascii="Times New Roman" w:hAnsi="Times New Roman" w:eastAsia="方正仿宋_GBK"/>
          <w:sz w:val="32"/>
          <w:szCs w:val="32"/>
        </w:rPr>
        <w:t>0.30</w:t>
      </w:r>
      <w:r>
        <w:rPr>
          <w:rFonts w:hint="default" w:ascii="Times New Roman" w:hAnsi="方正仿宋_GBK" w:eastAsia="方正仿宋_GBK"/>
          <w:sz w:val="32"/>
          <w:szCs w:val="32"/>
          <w:shd w:val="clear" w:color="auto" w:fill="FFFFFF"/>
        </w:rPr>
        <w:t>万元，主要用于接待</w:t>
      </w:r>
      <w:r>
        <w:rPr>
          <w:rFonts w:ascii="Times New Roman" w:hAnsi="Times New Roman" w:eastAsia="方正仿宋_GBK"/>
          <w:color w:val="000000" w:themeColor="text1"/>
          <w:sz w:val="32"/>
          <w:szCs w:val="32"/>
          <w:shd w:val="clear" w:color="auto" w:fill="FFFFFF"/>
        </w:rPr>
        <w:t>上级单位。</w:t>
      </w:r>
      <w:r>
        <w:rPr>
          <w:rFonts w:hint="default" w:ascii="Times New Roman" w:hAnsi="方正仿宋_GBK" w:eastAsia="方正仿宋_GBK"/>
          <w:sz w:val="32"/>
          <w:szCs w:val="32"/>
          <w:shd w:val="clear" w:color="auto" w:fill="FFFFFF"/>
        </w:rPr>
        <w:t>费用支出较年初预算数减少</w:t>
      </w:r>
      <w:r>
        <w:rPr>
          <w:rFonts w:hint="default" w:ascii="Times New Roman" w:hAnsi="Times New Roman" w:eastAsia="方正仿宋_GBK"/>
          <w:sz w:val="32"/>
          <w:szCs w:val="32"/>
          <w:shd w:val="clear" w:color="auto" w:fill="FFFFFF"/>
        </w:rPr>
        <w:t>0.70</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70.00%</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部分支出未及时报账。</w:t>
      </w:r>
      <w:r>
        <w:rPr>
          <w:rFonts w:hint="default" w:ascii="Times New Roman" w:hAnsi="方正仿宋_GBK" w:eastAsia="方正仿宋_GBK"/>
          <w:sz w:val="32"/>
          <w:szCs w:val="32"/>
          <w:shd w:val="clear" w:color="auto" w:fill="FFFFFF"/>
        </w:rPr>
        <w:t>较上年支出数减少</w:t>
      </w:r>
      <w:r>
        <w:rPr>
          <w:rFonts w:hint="default" w:ascii="Times New Roman" w:hAnsi="Times New Roman" w:eastAsia="方正仿宋_GBK"/>
          <w:sz w:val="32"/>
          <w:szCs w:val="32"/>
          <w:shd w:val="clear" w:color="auto" w:fill="FFFFFF"/>
        </w:rPr>
        <w:t>0.70</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70.00%</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部分支出未及时报账。</w:t>
      </w:r>
    </w:p>
    <w:p>
      <w:pPr>
        <w:pStyle w:val="6"/>
        <w:snapToGrid w:val="0"/>
        <w:spacing w:before="0" w:beforeAutospacing="0" w:after="0" w:afterAutospacing="0" w:line="579" w:lineRule="exact"/>
        <w:ind w:firstLine="640" w:firstLineChars="200"/>
        <w:jc w:val="both"/>
        <w:rPr>
          <w:rFonts w:hint="default" w:ascii="Times New Roman" w:hAnsi="Times New Roman" w:eastAsia="楷体"/>
          <w:b/>
          <w:bCs/>
          <w:sz w:val="32"/>
          <w:szCs w:val="32"/>
          <w:shd w:val="clear" w:color="auto" w:fill="FFFFFF"/>
        </w:rPr>
      </w:pPr>
      <w:r>
        <w:rPr>
          <w:rFonts w:ascii="Times New Roman" w:hAnsi="Times New Roman" w:eastAsia="方正楷体_GBK"/>
          <w:bCs/>
          <w:sz w:val="32"/>
          <w:szCs w:val="32"/>
          <w:shd w:val="clear" w:color="auto" w:fill="FFFFFF"/>
        </w:rPr>
        <w:t>（三）“三公”经费实物量情况</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年度本单位因公出国（境）共计</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方正仿宋_GBK" w:eastAsia="方正仿宋_GBK"/>
          <w:sz w:val="32"/>
          <w:szCs w:val="32"/>
          <w:shd w:val="clear" w:color="auto" w:fill="FFFFFF"/>
        </w:rPr>
        <w:t>辆；国内公务接待</w:t>
      </w:r>
      <w:r>
        <w:rPr>
          <w:rFonts w:hint="default" w:ascii="Times New Roman" w:hAnsi="Times New Roman" w:eastAsia="方正仿宋_GBK"/>
          <w:sz w:val="32"/>
          <w:szCs w:val="32"/>
        </w:rPr>
        <w:t>1</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rPr>
        <w:t>20</w:t>
      </w:r>
      <w:r>
        <w:rPr>
          <w:rFonts w:hint="default" w:ascii="Times New Roman" w:hAnsi="方正仿宋_GBK"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人。</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年本单位人均接待费</w:t>
      </w:r>
      <w:r>
        <w:rPr>
          <w:rFonts w:hint="default" w:ascii="Times New Roman" w:hAnsi="Times New Roman" w:eastAsia="方正仿宋_GBK"/>
          <w:sz w:val="32"/>
          <w:szCs w:val="32"/>
        </w:rPr>
        <w:t>151.00</w:t>
      </w:r>
      <w:r>
        <w:rPr>
          <w:rFonts w:hint="default" w:ascii="Times New Roman" w:hAnsi="方正仿宋_GBK"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万元，车均维护费</w:t>
      </w:r>
      <w:r>
        <w:rPr>
          <w:rFonts w:hint="default" w:ascii="Times New Roman" w:hAnsi="Times New Roman" w:eastAsia="方正仿宋_GBK"/>
          <w:sz w:val="32"/>
          <w:szCs w:val="32"/>
        </w:rPr>
        <w:t>2.88</w:t>
      </w:r>
      <w:r>
        <w:rPr>
          <w:rFonts w:hint="default" w:ascii="Times New Roman" w:hAnsi="方正仿宋_GBK" w:eastAsia="方正仿宋_GBK"/>
          <w:sz w:val="32"/>
          <w:szCs w:val="32"/>
          <w:shd w:val="clear" w:color="auto" w:fill="FFFFFF"/>
        </w:rPr>
        <w:t>万元。</w:t>
      </w:r>
    </w:p>
    <w:p>
      <w:pPr>
        <w:pStyle w:val="11"/>
        <w:autoSpaceDE w:val="0"/>
        <w:spacing w:line="579" w:lineRule="exact"/>
        <w:ind w:firstLine="640"/>
        <w:rPr>
          <w:rStyle w:val="10"/>
          <w:rFonts w:ascii="Times New Roman" w:hAnsi="Times New Roman" w:eastAsia="方正仿宋_GBK"/>
          <w:b w:val="0"/>
          <w:sz w:val="32"/>
          <w:szCs w:val="32"/>
        </w:rPr>
      </w:pPr>
      <w:r>
        <w:rPr>
          <w:rStyle w:val="10"/>
          <w:rFonts w:ascii="Times New Roman" w:hAnsi="Times New Roman" w:eastAsia="方正黑体_GBK"/>
          <w:b w:val="0"/>
          <w:sz w:val="32"/>
          <w:szCs w:val="32"/>
          <w:shd w:val="clear" w:color="auto" w:fill="FFFFFF"/>
        </w:rPr>
        <w:t>四、其他需要说明的事项</w:t>
      </w:r>
    </w:p>
    <w:p>
      <w:pPr>
        <w:pStyle w:val="11"/>
        <w:autoSpaceDE w:val="0"/>
        <w:spacing w:line="579"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（一）财政拨款会议费和培训费情况说明</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本年度会议费支出</w:t>
      </w:r>
      <w:r>
        <w:rPr>
          <w:rFonts w:hint="default" w:ascii="Times New Roman" w:hAnsi="Times New Roman" w:eastAsia="方正仿宋_GBK"/>
          <w:sz w:val="32"/>
          <w:szCs w:val="32"/>
        </w:rPr>
        <w:t>0.50</w:t>
      </w:r>
      <w:r>
        <w:rPr>
          <w:rFonts w:hint="default" w:ascii="Times New Roman" w:hAnsi="方正仿宋_GBK" w:eastAsia="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4.92</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90.77%</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部分支出未及时报账。</w:t>
      </w:r>
      <w:r>
        <w:rPr>
          <w:rFonts w:hint="default" w:ascii="Times New Roman" w:hAnsi="方正仿宋_GBK" w:eastAsia="方正仿宋_GBK"/>
          <w:sz w:val="32"/>
          <w:szCs w:val="32"/>
          <w:shd w:val="clear" w:color="auto" w:fill="FFFFFF"/>
        </w:rPr>
        <w:t>本年度培训费支出</w:t>
      </w:r>
      <w:r>
        <w:rPr>
          <w:rFonts w:hint="default" w:ascii="Times New Roman" w:hAnsi="Times New Roman" w:eastAsia="方正仿宋_GBK"/>
          <w:sz w:val="32"/>
          <w:szCs w:val="32"/>
        </w:rPr>
        <w:t>0.25</w:t>
      </w:r>
      <w:r>
        <w:rPr>
          <w:rFonts w:hint="default" w:ascii="Times New Roman" w:hAnsi="方正仿宋_GBK" w:eastAsia="方正仿宋_GBK"/>
          <w:sz w:val="32"/>
          <w:szCs w:val="32"/>
          <w:shd w:val="clear" w:color="auto" w:fill="FFFFFF"/>
        </w:rPr>
        <w:t>万元，较上年决算数减少</w:t>
      </w:r>
      <w:r>
        <w:rPr>
          <w:rFonts w:hint="default" w:ascii="Times New Roman" w:hAnsi="Times New Roman" w:eastAsia="方正仿宋_GBK"/>
          <w:sz w:val="32"/>
          <w:szCs w:val="32"/>
          <w:shd w:val="clear" w:color="auto" w:fill="FFFFFF"/>
        </w:rPr>
        <w:t>5.45</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95.61%</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部分支出未及时报账</w:t>
      </w:r>
      <w:r>
        <w:rPr>
          <w:rFonts w:hint="default" w:ascii="Times New Roman" w:hAnsi="方正仿宋_GBK" w:eastAsia="方正仿宋_GBK"/>
          <w:sz w:val="32"/>
          <w:szCs w:val="32"/>
          <w:shd w:val="clear" w:color="auto" w:fill="FFFFFF"/>
        </w:rPr>
        <w:t>。</w:t>
      </w:r>
    </w:p>
    <w:p>
      <w:pPr>
        <w:pStyle w:val="11"/>
        <w:autoSpaceDE w:val="0"/>
        <w:spacing w:line="579" w:lineRule="exact"/>
        <w:ind w:firstLine="640"/>
        <w:rPr>
          <w:rFonts w:ascii="Times New Roman" w:hAnsi="Times New Roman" w:eastAsia="楷体"/>
          <w:b/>
          <w:bCs/>
          <w:sz w:val="32"/>
          <w:szCs w:val="32"/>
          <w:shd w:val="clear" w:color="auto" w:fill="FFFFFF"/>
        </w:rPr>
      </w:pPr>
      <w:r>
        <w:rPr>
          <w:rFonts w:ascii="Times New Roman" w:hAnsi="Times New Roman" w:eastAsia="方正楷体_GBK"/>
          <w:bCs/>
          <w:sz w:val="32"/>
          <w:szCs w:val="32"/>
          <w:shd w:val="clear" w:color="auto" w:fill="FFFFFF"/>
        </w:rPr>
        <w:t>（二）机关运行经费情况说明</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年度本单位机关运行经费支出</w:t>
      </w:r>
      <w:r>
        <w:rPr>
          <w:rFonts w:hint="default" w:ascii="Times New Roman" w:hAnsi="Times New Roman" w:eastAsia="方正仿宋_GBK"/>
          <w:sz w:val="32"/>
          <w:szCs w:val="32"/>
        </w:rPr>
        <w:t>25.51</w:t>
      </w:r>
      <w:r>
        <w:rPr>
          <w:rFonts w:hint="default" w:ascii="Times New Roman" w:hAnsi="方正仿宋_GBK" w:eastAsia="方正仿宋_GBK"/>
          <w:sz w:val="32"/>
          <w:szCs w:val="32"/>
          <w:shd w:val="clear" w:color="auto" w:fill="FFFFFF"/>
        </w:rPr>
        <w:t>万元，机关运行经费主要用于开支</w:t>
      </w:r>
      <w:r>
        <w:rPr>
          <w:rFonts w:ascii="Times New Roman" w:hAnsi="Times New Roman" w:eastAsia="方正仿宋_GBK"/>
          <w:color w:val="000000" w:themeColor="text1"/>
          <w:sz w:val="32"/>
          <w:szCs w:val="32"/>
          <w:shd w:val="clear" w:color="auto" w:fill="FFFFFF"/>
        </w:rPr>
        <w:t>电费、办公耗材、电脑耗材等。</w:t>
      </w:r>
      <w:r>
        <w:rPr>
          <w:rFonts w:hint="default" w:ascii="Times New Roman" w:hAnsi="方正仿宋_GBK" w:eastAsia="方正仿宋_GBK"/>
          <w:sz w:val="32"/>
          <w:szCs w:val="32"/>
          <w:shd w:val="clear" w:color="auto" w:fill="FFFFFF"/>
        </w:rPr>
        <w:t>机关运行经费较上年支出数减少</w:t>
      </w:r>
      <w:r>
        <w:rPr>
          <w:rFonts w:hint="default" w:ascii="Times New Roman" w:hAnsi="Times New Roman" w:eastAsia="方正仿宋_GBK"/>
          <w:sz w:val="32"/>
          <w:szCs w:val="32"/>
          <w:shd w:val="clear" w:color="auto" w:fill="FFFFFF"/>
        </w:rPr>
        <w:t>15.35</w:t>
      </w:r>
      <w:r>
        <w:rPr>
          <w:rFonts w:hint="default" w:ascii="Times New Roman" w:hAnsi="方正仿宋_GBK" w:eastAsia="方正仿宋_GBK"/>
          <w:sz w:val="32"/>
          <w:szCs w:val="32"/>
          <w:shd w:val="clear" w:color="auto" w:fill="FFFFFF"/>
        </w:rPr>
        <w:t>万元，下降</w:t>
      </w:r>
      <w:r>
        <w:rPr>
          <w:rFonts w:hint="default" w:ascii="Times New Roman" w:hAnsi="Times New Roman" w:eastAsia="方正仿宋_GBK"/>
          <w:sz w:val="32"/>
          <w:szCs w:val="32"/>
          <w:shd w:val="clear" w:color="auto" w:fill="FFFFFF"/>
        </w:rPr>
        <w:t>37.57%</w:t>
      </w:r>
      <w:r>
        <w:rPr>
          <w:rFonts w:hint="default" w:ascii="Times New Roman" w:hAnsi="方正仿宋_GBK" w:eastAsia="方正仿宋_GBK"/>
          <w:sz w:val="32"/>
          <w:szCs w:val="32"/>
          <w:shd w:val="clear" w:color="auto" w:fill="FFFFFF"/>
        </w:rPr>
        <w:t>，主要原因是</w:t>
      </w:r>
      <w:r>
        <w:rPr>
          <w:rFonts w:ascii="Times New Roman" w:hAnsi="Times New Roman" w:eastAsia="方正仿宋_GBK"/>
          <w:color w:val="000000" w:themeColor="text1"/>
          <w:sz w:val="32"/>
          <w:szCs w:val="32"/>
          <w:shd w:val="clear" w:color="auto" w:fill="FFFFFF"/>
        </w:rPr>
        <w:t>部分支出未及时报账。</w:t>
      </w:r>
    </w:p>
    <w:p>
      <w:pPr>
        <w:pStyle w:val="11"/>
        <w:autoSpaceDE w:val="0"/>
        <w:spacing w:line="579" w:lineRule="exact"/>
        <w:ind w:firstLine="640"/>
        <w:rPr>
          <w:rFonts w:ascii="Times New Roman" w:hAnsi="Times New Roman" w:eastAsia="楷体"/>
          <w:b/>
          <w:bCs/>
          <w:sz w:val="32"/>
          <w:szCs w:val="32"/>
          <w:shd w:val="clear" w:color="auto" w:fill="FFFFFF"/>
        </w:rPr>
      </w:pPr>
      <w:r>
        <w:rPr>
          <w:rFonts w:ascii="Times New Roman" w:hAnsi="Times New Roman" w:eastAsia="方正楷体_GBK"/>
          <w:bCs/>
          <w:sz w:val="32"/>
          <w:szCs w:val="32"/>
          <w:shd w:val="clear" w:color="auto" w:fill="FFFFFF"/>
        </w:rPr>
        <w:t>（三）国有资产占用情况说明</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sz w:val="32"/>
          <w:szCs w:val="32"/>
        </w:rPr>
      </w:pPr>
      <w:r>
        <w:rPr>
          <w:rFonts w:hint="default" w:ascii="Times New Roman" w:hAnsi="方正仿宋_GBK" w:eastAsia="方正仿宋_GBK"/>
          <w:sz w:val="32"/>
          <w:szCs w:val="32"/>
          <w:shd w:val="clear" w:color="auto" w:fill="FFFFFF"/>
        </w:rPr>
        <w:t>截至</w:t>
      </w:r>
      <w:r>
        <w:rPr>
          <w:rFonts w:hint="default" w:ascii="Times New Roman" w:hAnsi="Times New Roman" w:eastAsia="方正仿宋_GBK"/>
          <w:sz w:val="32"/>
          <w:szCs w:val="32"/>
          <w:shd w:val="clear" w:color="auto" w:fill="FFFFFF"/>
        </w:rPr>
        <w:t>2023</w:t>
      </w:r>
      <w:r>
        <w:rPr>
          <w:rFonts w:hint="default" w:ascii="Times New Roman" w:hAnsi="方正仿宋_GBK" w:eastAsia="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hint="default" w:ascii="Times New Roman" w:hAnsi="方正仿宋_GBK" w:eastAsia="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hint="default" w:ascii="Times New Roman" w:hAnsi="方正仿宋_GBK" w:eastAsia="方正仿宋_GBK"/>
          <w:sz w:val="32"/>
          <w:szCs w:val="32"/>
          <w:shd w:val="clear" w:color="auto" w:fill="FFFFFF"/>
        </w:rPr>
        <w:t>日，本单位共有车辆</w:t>
      </w:r>
      <w:r>
        <w:rPr>
          <w:rFonts w:hint="default" w:ascii="Times New Roman" w:hAnsi="Times New Roman" w:eastAsia="方正仿宋_GBK"/>
          <w:sz w:val="32"/>
          <w:szCs w:val="32"/>
        </w:rPr>
        <w:t>1</w:t>
      </w:r>
      <w:r>
        <w:rPr>
          <w:rFonts w:hint="default" w:ascii="Times New Roman" w:hAnsi="方正仿宋_GBK"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辆、应急保障用车</w:t>
      </w:r>
      <w:r>
        <w:rPr>
          <w:rFonts w:hint="default" w:ascii="Times New Roman" w:hAnsi="Times New Roman" w:eastAsia="方正仿宋_GBK"/>
          <w:sz w:val="32"/>
          <w:szCs w:val="32"/>
        </w:rPr>
        <w:t>1</w:t>
      </w:r>
      <w:r>
        <w:rPr>
          <w:rFonts w:hint="default" w:ascii="Times New Roman" w:hAnsi="方正仿宋_GBK"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hint="default" w:ascii="Times New Roman" w:hAnsi="方正仿宋_GBK" w:eastAsia="方正仿宋_GBK"/>
          <w:sz w:val="32"/>
          <w:szCs w:val="32"/>
          <w:shd w:val="clear" w:color="auto" w:fill="FFFFFF"/>
        </w:rPr>
        <w:t>万元（含）以上专用设备</w:t>
      </w:r>
      <w:r>
        <w:rPr>
          <w:rFonts w:hint="default" w:ascii="Times New Roman" w:hAnsi="Times New Roman" w:eastAsia="方正仿宋_GBK"/>
          <w:sz w:val="32"/>
          <w:szCs w:val="32"/>
        </w:rPr>
        <w:t>0</w:t>
      </w:r>
      <w:r>
        <w:rPr>
          <w:rFonts w:hint="default" w:ascii="Times New Roman" w:hAnsi="方正仿宋_GBK" w:eastAsia="方正仿宋_GBK"/>
          <w:sz w:val="32"/>
          <w:szCs w:val="32"/>
          <w:shd w:val="clear" w:color="auto" w:fill="FFFFFF"/>
        </w:rPr>
        <w:t>台（套）。</w:t>
      </w:r>
    </w:p>
    <w:p>
      <w:pPr>
        <w:pStyle w:val="11"/>
        <w:autoSpaceDE w:val="0"/>
        <w:spacing w:line="579" w:lineRule="exact"/>
        <w:ind w:firstLine="640"/>
        <w:rPr>
          <w:rFonts w:ascii="Times New Roman" w:hAnsi="Times New Roman" w:eastAsia="楷体"/>
          <w:b/>
          <w:bCs/>
          <w:sz w:val="32"/>
          <w:szCs w:val="32"/>
          <w:shd w:val="clear" w:color="auto" w:fill="FFFFFF"/>
        </w:rPr>
      </w:pPr>
      <w:r>
        <w:rPr>
          <w:rFonts w:ascii="Times New Roman" w:hAnsi="Times New Roman" w:eastAsia="方正楷体_GBK"/>
          <w:bCs/>
          <w:sz w:val="32"/>
          <w:szCs w:val="32"/>
          <w:shd w:val="clear" w:color="auto" w:fill="FFFFFF"/>
        </w:rPr>
        <w:t>（四）政府采购支出情况说明</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2023</w:t>
      </w:r>
      <w:r>
        <w:rPr>
          <w:rFonts w:hint="default" w:ascii="Times New Roman" w:hAnsi="方正仿宋_GBK" w:eastAsia="方正仿宋_GBK"/>
          <w:color w:val="000000" w:themeColor="text1"/>
          <w:sz w:val="32"/>
          <w:szCs w:val="32"/>
          <w:shd w:val="clear" w:color="auto" w:fill="FFFFFF"/>
        </w:rPr>
        <w:t>年度我单位未发生政府采购事项，无相关经费支出。</w:t>
      </w:r>
    </w:p>
    <w:p>
      <w:pPr>
        <w:pStyle w:val="6"/>
        <w:snapToGrid w:val="0"/>
        <w:spacing w:before="0" w:beforeAutospacing="0" w:after="0" w:afterAutospacing="0" w:line="579" w:lineRule="exact"/>
        <w:ind w:firstLine="1280" w:firstLineChars="400"/>
        <w:jc w:val="both"/>
        <w:rPr>
          <w:rStyle w:val="10"/>
          <w:rFonts w:hint="default" w:ascii="Times New Roman" w:hAnsi="Times New Roman" w:eastAsia="方正黑体_GBK"/>
          <w:b w:val="0"/>
          <w:color w:val="000000" w:themeColor="text1"/>
          <w:sz w:val="32"/>
          <w:szCs w:val="32"/>
          <w:shd w:val="clear" w:color="auto" w:fill="FFFFFF"/>
        </w:rPr>
      </w:pPr>
      <w:r>
        <w:rPr>
          <w:rFonts w:hint="default" w:ascii="Times New Roman" w:hAnsi="Times New Roman" w:eastAsia="方正黑体_GBK"/>
          <w:color w:val="000000" w:themeColor="text1"/>
          <w:sz w:val="32"/>
          <w:szCs w:val="32"/>
          <w:shd w:val="clear" w:color="auto" w:fill="FFFFFF"/>
        </w:rPr>
        <w:t>五、</w:t>
      </w:r>
      <w:r>
        <w:rPr>
          <w:rStyle w:val="10"/>
          <w:rFonts w:hint="default" w:ascii="Times New Roman" w:hAnsi="Times New Roman" w:eastAsia="方正黑体_GBK"/>
          <w:color w:val="000000" w:themeColor="text1"/>
          <w:sz w:val="32"/>
          <w:szCs w:val="32"/>
          <w:shd w:val="clear" w:color="auto" w:fill="FFFFFF"/>
        </w:rPr>
        <w:t>预算绩效管理情况说明</w:t>
      </w:r>
    </w:p>
    <w:p>
      <w:pPr>
        <w:pStyle w:val="11"/>
        <w:autoSpaceDE w:val="0"/>
        <w:spacing w:line="579" w:lineRule="exact"/>
        <w:ind w:firstLine="640"/>
        <w:rPr>
          <w:rFonts w:ascii="Times New Roman" w:hAnsi="Times New Roman" w:eastAsia="方正楷体_GBK"/>
          <w:bCs/>
          <w:sz w:val="32"/>
          <w:szCs w:val="32"/>
          <w:shd w:val="clear" w:color="auto" w:fill="FFFFFF"/>
        </w:rPr>
      </w:pPr>
      <w:r>
        <w:rPr>
          <w:rFonts w:ascii="Times New Roman" w:hAnsi="Times New Roman" w:eastAsia="方正楷体_GBK"/>
          <w:bCs/>
          <w:sz w:val="32"/>
          <w:szCs w:val="32"/>
          <w:shd w:val="clear" w:color="auto" w:fill="FFFFFF"/>
        </w:rPr>
        <w:t>（一）单位自评情况(必须公开内容)</w:t>
      </w:r>
    </w:p>
    <w:p>
      <w:pPr>
        <w:pStyle w:val="11"/>
        <w:autoSpaceDE w:val="0"/>
        <w:spacing w:line="579" w:lineRule="exact"/>
        <w:ind w:firstLine="640"/>
        <w:rPr>
          <w:rFonts w:ascii="Times New Roman" w:hAnsi="Times New Roman" w:eastAsia="楷体"/>
          <w:b/>
          <w:bCs/>
          <w:sz w:val="32"/>
          <w:szCs w:val="32"/>
          <w:shd w:val="clear" w:color="auto" w:fill="FFFFFF"/>
        </w:rPr>
      </w:pPr>
      <w:r>
        <w:rPr>
          <w:rFonts w:ascii="Times New Roman" w:hAnsi="方正仿宋_GBK" w:eastAsia="方正仿宋_GBK"/>
          <w:sz w:val="32"/>
          <w:szCs w:val="32"/>
          <w:shd w:val="clear" w:color="auto" w:fill="FFFFFF"/>
        </w:rPr>
        <w:t>根据预算绩效管理要求，我单位对</w:t>
      </w:r>
      <w:r>
        <w:rPr>
          <w:rFonts w:hint="eastAsia" w:ascii="Times New Roman" w:hAnsi="方正仿宋_GBK" w:eastAsia="方正仿宋_GBK"/>
          <w:sz w:val="32"/>
          <w:szCs w:val="32"/>
          <w:shd w:val="clear" w:color="auto" w:fill="FFFFFF"/>
        </w:rPr>
        <w:t>6</w:t>
      </w:r>
      <w:r>
        <w:rPr>
          <w:rFonts w:ascii="Times New Roman" w:hAnsi="方正仿宋_GBK" w:eastAsia="方正仿宋_GBK"/>
          <w:sz w:val="32"/>
          <w:szCs w:val="32"/>
          <w:shd w:val="clear" w:color="auto" w:fill="FFFFFF"/>
        </w:rPr>
        <w:t>个项目开展了绩效自评，涉及财政拨款项目支出资金</w:t>
      </w:r>
      <w:r>
        <w:rPr>
          <w:rFonts w:hint="eastAsia" w:ascii="Times New Roman" w:hAnsi="Times New Roman" w:eastAsia="方正仿宋_GBK"/>
          <w:sz w:val="32"/>
          <w:szCs w:val="32"/>
          <w:shd w:val="clear" w:color="auto" w:fill="FFFFFF"/>
        </w:rPr>
        <w:t>40</w:t>
      </w:r>
      <w:r>
        <w:rPr>
          <w:rFonts w:ascii="Times New Roman" w:hAnsi="方正仿宋_GBK" w:eastAsia="方正仿宋_GBK"/>
          <w:sz w:val="32"/>
          <w:szCs w:val="32"/>
          <w:shd w:val="clear" w:color="auto" w:fill="FFFFFF"/>
        </w:rPr>
        <w:t>万元</w:t>
      </w:r>
      <w:r>
        <w:rPr>
          <w:rFonts w:hint="eastAsia" w:ascii="Times New Roman" w:hAnsi="方正仿宋_GBK" w:eastAsia="方正仿宋_GBK"/>
          <w:sz w:val="32"/>
          <w:szCs w:val="32"/>
          <w:shd w:val="clear" w:color="auto" w:fill="FFFFFF"/>
        </w:rPr>
        <w:t>。</w:t>
      </w:r>
    </w:p>
    <w:p>
      <w:pPr>
        <w:pStyle w:val="11"/>
        <w:autoSpaceDE w:val="0"/>
        <w:spacing w:line="579" w:lineRule="exact"/>
        <w:ind w:firstLine="640"/>
        <w:rPr>
          <w:rFonts w:ascii="Times New Roman" w:hAnsi="Times New Roman" w:eastAsia="楷体"/>
          <w:b/>
          <w:bCs/>
          <w:sz w:val="32"/>
          <w:szCs w:val="32"/>
          <w:shd w:val="clear" w:color="auto" w:fill="FFFFFF"/>
        </w:rPr>
      </w:pPr>
      <w:r>
        <w:rPr>
          <w:rFonts w:ascii="Times New Roman" w:hAnsi="Times New Roman" w:eastAsia="方正楷体_GBK"/>
          <w:bCs/>
          <w:sz w:val="32"/>
          <w:szCs w:val="32"/>
          <w:shd w:val="clear" w:color="auto" w:fill="FFFFFF"/>
        </w:rPr>
        <w:t>（二）单位绩效评价情况</w:t>
      </w:r>
    </w:p>
    <w:p>
      <w:pPr>
        <w:pStyle w:val="16"/>
        <w:autoSpaceDE w:val="0"/>
        <w:spacing w:line="580" w:lineRule="exact"/>
        <w:ind w:firstLine="640"/>
        <w:rPr>
          <w:rFonts w:eastAsia="方正仿宋_GBK"/>
          <w:sz w:val="32"/>
          <w:szCs w:val="32"/>
          <w:shd w:val="clear" w:color="auto" w:fill="FFFFFF"/>
        </w:rPr>
      </w:pPr>
      <w:r>
        <w:rPr>
          <w:rFonts w:eastAsia="方正仿宋_GBK"/>
          <w:sz w:val="32"/>
          <w:szCs w:val="32"/>
          <w:shd w:val="clear" w:color="auto" w:fill="FFFFFF"/>
        </w:rPr>
        <w:t>我单位对归国华侨联合会工作、新的社会阶层人士统战工作、对台工作、统战工作领导小组工作、非公经济人士培训及工作</w:t>
      </w:r>
      <w:r>
        <w:rPr>
          <w:rFonts w:hint="eastAsia" w:eastAsia="方正仿宋_GBK"/>
          <w:sz w:val="32"/>
          <w:szCs w:val="32"/>
          <w:shd w:val="clear" w:color="auto" w:fill="FFFFFF"/>
        </w:rPr>
        <w:t>、</w:t>
      </w:r>
      <w:r>
        <w:rPr>
          <w:rFonts w:eastAsia="方正仿宋_GBK"/>
          <w:sz w:val="32"/>
          <w:szCs w:val="32"/>
          <w:shd w:val="clear" w:color="auto" w:fill="FFFFFF"/>
        </w:rPr>
        <w:t>民族宗教工作</w:t>
      </w:r>
      <w:r>
        <w:rPr>
          <w:rFonts w:hint="eastAsia" w:eastAsia="方正仿宋_GBK"/>
          <w:sz w:val="32"/>
          <w:szCs w:val="32"/>
          <w:shd w:val="clear" w:color="auto" w:fill="FFFFFF"/>
        </w:rPr>
        <w:t>6</w:t>
      </w:r>
      <w:r>
        <w:rPr>
          <w:rFonts w:eastAsia="方正仿宋_GBK"/>
          <w:sz w:val="32"/>
          <w:szCs w:val="32"/>
          <w:shd w:val="clear" w:color="auto" w:fill="FFFFFF"/>
        </w:rPr>
        <w:t>个项目开展了整体绩效评价，涉及财政拨款项目资金</w:t>
      </w:r>
      <w:r>
        <w:rPr>
          <w:rFonts w:hint="eastAsia" w:eastAsia="方正仿宋_GBK"/>
          <w:sz w:val="32"/>
          <w:szCs w:val="32"/>
          <w:shd w:val="clear" w:color="auto" w:fill="FFFFFF"/>
        </w:rPr>
        <w:t>40</w:t>
      </w:r>
      <w:r>
        <w:rPr>
          <w:rFonts w:eastAsia="方正仿宋_GBK"/>
          <w:sz w:val="32"/>
          <w:szCs w:val="32"/>
          <w:shd w:val="clear" w:color="auto" w:fill="FFFFFF"/>
        </w:rPr>
        <w:t>万元，评价得分</w:t>
      </w:r>
      <w:r>
        <w:rPr>
          <w:rFonts w:hint="eastAsia" w:eastAsia="方正仿宋_GBK"/>
          <w:sz w:val="32"/>
          <w:szCs w:val="32"/>
          <w:shd w:val="clear" w:color="auto" w:fill="FFFFFF"/>
        </w:rPr>
        <w:t>100</w:t>
      </w:r>
      <w:r>
        <w:rPr>
          <w:rFonts w:eastAsia="方正仿宋_GBK"/>
          <w:sz w:val="32"/>
          <w:szCs w:val="32"/>
          <w:shd w:val="clear" w:color="auto" w:fill="FFFFFF"/>
        </w:rPr>
        <w:t>分，评价等次为优秀。</w:t>
      </w: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p>
    <w:p>
      <w:pPr>
        <w:pStyle w:val="16"/>
        <w:autoSpaceDE w:val="0"/>
        <w:spacing w:line="580" w:lineRule="exact"/>
        <w:ind w:firstLine="640"/>
        <w:rPr>
          <w:rFonts w:eastAsia="方正仿宋_GBK"/>
          <w:sz w:val="32"/>
          <w:szCs w:val="32"/>
          <w:shd w:val="clear" w:color="auto" w:fill="FFFFFF"/>
        </w:rPr>
      </w:pPr>
      <w:r>
        <w:rPr>
          <w:rStyle w:val="17"/>
          <w:rFonts w:hint="eastAsia" w:ascii="方正楷体_GBK" w:eastAsia="方正楷体_GBK"/>
          <w:b w:val="0"/>
          <w:sz w:val="32"/>
          <w:szCs w:val="32"/>
          <w:shd w:val="clear" w:color="auto" w:fill="FFFFFF"/>
        </w:rPr>
        <w:t>（三）公开内容</w:t>
      </w:r>
    </w:p>
    <w:p>
      <w:pPr>
        <w:pStyle w:val="16"/>
        <w:spacing w:line="600" w:lineRule="exact"/>
        <w:ind w:firstLine="2880" w:firstLineChars="800"/>
        <w:rPr>
          <w:rFonts w:eastAsia="方正仿宋_GBK"/>
          <w:kern w:val="0"/>
          <w:sz w:val="32"/>
          <w:szCs w:val="32"/>
        </w:rPr>
      </w:pPr>
      <w:r>
        <w:rPr>
          <w:rFonts w:eastAsia="方正小标宋_GBK"/>
          <w:kern w:val="0"/>
          <w:sz w:val="36"/>
          <w:szCs w:val="36"/>
        </w:rPr>
        <w:t>部门整体绩效自评表</w:t>
      </w:r>
    </w:p>
    <w:tbl>
      <w:tblPr>
        <w:tblStyle w:val="7"/>
        <w:tblW w:w="9993" w:type="dxa"/>
        <w:tblInd w:w="-318" w:type="dxa"/>
        <w:tblLayout w:type="fixed"/>
        <w:tblCellMar>
          <w:top w:w="0" w:type="dxa"/>
          <w:left w:w="108" w:type="dxa"/>
          <w:bottom w:w="0" w:type="dxa"/>
          <w:right w:w="108" w:type="dxa"/>
        </w:tblCellMar>
      </w:tblPr>
      <w:tblGrid>
        <w:gridCol w:w="953"/>
        <w:gridCol w:w="732"/>
        <w:gridCol w:w="347"/>
        <w:gridCol w:w="256"/>
        <w:gridCol w:w="102"/>
        <w:gridCol w:w="749"/>
        <w:gridCol w:w="706"/>
        <w:gridCol w:w="323"/>
        <w:gridCol w:w="522"/>
        <w:gridCol w:w="161"/>
        <w:gridCol w:w="458"/>
        <w:gridCol w:w="362"/>
        <w:gridCol w:w="851"/>
        <w:gridCol w:w="1209"/>
        <w:gridCol w:w="91"/>
        <w:gridCol w:w="968"/>
        <w:gridCol w:w="1203"/>
      </w:tblGrid>
      <w:tr>
        <w:tblPrEx>
          <w:tblCellMar>
            <w:top w:w="0" w:type="dxa"/>
            <w:left w:w="108" w:type="dxa"/>
            <w:bottom w:w="0" w:type="dxa"/>
            <w:right w:w="108" w:type="dxa"/>
          </w:tblCellMar>
        </w:tblPrEx>
        <w:trPr>
          <w:trHeight w:val="575" w:hRule="atLeast"/>
        </w:trPr>
        <w:tc>
          <w:tcPr>
            <w:tcW w:w="953" w:type="dxa"/>
            <w:vMerge w:val="restart"/>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部门</w:t>
            </w:r>
          </w:p>
        </w:tc>
        <w:tc>
          <w:tcPr>
            <w:tcW w:w="1335" w:type="dxa"/>
            <w:gridSpan w:val="3"/>
            <w:vMerge w:val="restart"/>
            <w:tcBorders>
              <w:top w:val="single" w:color="auto"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中共城口县委统战部</w:t>
            </w:r>
          </w:p>
          <w:p>
            <w:pPr>
              <w:spacing w:line="300" w:lineRule="exact"/>
              <w:jc w:val="center"/>
              <w:rPr>
                <w:rFonts w:hint="default" w:ascii="Times New Roman" w:hAnsi="Times New Roman" w:eastAsia="方正仿宋_GBK"/>
                <w:color w:val="000000"/>
              </w:rPr>
            </w:pPr>
          </w:p>
        </w:tc>
        <w:tc>
          <w:tcPr>
            <w:tcW w:w="851" w:type="dxa"/>
            <w:gridSpan w:val="2"/>
            <w:vMerge w:val="restart"/>
            <w:tcBorders>
              <w:top w:val="single" w:color="auto" w:sz="4" w:space="0"/>
              <w:left w:val="nil"/>
              <w:bottom w:val="single" w:color="000000"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财政处室</w:t>
            </w:r>
          </w:p>
        </w:tc>
        <w:tc>
          <w:tcPr>
            <w:tcW w:w="1029" w:type="dxa"/>
            <w:gridSpan w:val="2"/>
            <w:vMerge w:val="restart"/>
            <w:tcBorders>
              <w:top w:val="single" w:color="auto" w:sz="4" w:space="0"/>
              <w:left w:val="nil"/>
              <w:bottom w:val="single" w:color="000000"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行政财务管理科</w:t>
            </w:r>
          </w:p>
        </w:tc>
        <w:tc>
          <w:tcPr>
            <w:tcW w:w="114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自评总分（分）</w:t>
            </w:r>
          </w:p>
        </w:tc>
        <w:tc>
          <w:tcPr>
            <w:tcW w:w="4684" w:type="dxa"/>
            <w:gridSpan w:val="6"/>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10分</w:t>
            </w:r>
          </w:p>
        </w:tc>
      </w:tr>
      <w:tr>
        <w:tblPrEx>
          <w:tblCellMar>
            <w:top w:w="0" w:type="dxa"/>
            <w:left w:w="108" w:type="dxa"/>
            <w:bottom w:w="0" w:type="dxa"/>
            <w:right w:w="108" w:type="dxa"/>
          </w:tblCellMar>
        </w:tblPrEx>
        <w:trPr>
          <w:trHeight w:val="585" w:hRule="atLeast"/>
        </w:trPr>
        <w:tc>
          <w:tcPr>
            <w:tcW w:w="953" w:type="dxa"/>
            <w:vMerge w:val="continue"/>
            <w:tcBorders>
              <w:top w:val="single" w:color="auto" w:sz="4" w:space="0"/>
              <w:left w:val="single" w:color="auto" w:sz="4" w:space="0"/>
              <w:bottom w:val="single" w:color="000000" w:sz="4" w:space="0"/>
              <w:right w:val="single" w:color="auto" w:sz="4" w:space="0"/>
            </w:tcBorders>
            <w:vAlign w:val="center"/>
          </w:tcPr>
          <w:p>
            <w:pPr>
              <w:rPr>
                <w:rFonts w:hint="default" w:ascii="Times New Roman" w:hAnsi="Times New Roman" w:eastAsia="方正仿宋_GBK"/>
                <w:color w:val="000000"/>
              </w:rPr>
            </w:pPr>
          </w:p>
        </w:tc>
        <w:tc>
          <w:tcPr>
            <w:tcW w:w="1335" w:type="dxa"/>
            <w:gridSpan w:val="3"/>
            <w:vMerge w:val="continue"/>
            <w:tcBorders>
              <w:top w:val="single" w:color="auto" w:sz="4" w:space="0"/>
              <w:left w:val="nil"/>
              <w:bottom w:val="single" w:color="000000" w:sz="4" w:space="0"/>
              <w:right w:val="single" w:color="000000" w:sz="4" w:space="0"/>
            </w:tcBorders>
            <w:vAlign w:val="center"/>
          </w:tcPr>
          <w:p>
            <w:pPr>
              <w:rPr>
                <w:rFonts w:hint="default" w:ascii="Times New Roman" w:hAnsi="Times New Roman" w:eastAsia="方正仿宋_GBK"/>
                <w:color w:val="000000"/>
              </w:rPr>
            </w:pPr>
          </w:p>
        </w:tc>
        <w:tc>
          <w:tcPr>
            <w:tcW w:w="851" w:type="dxa"/>
            <w:gridSpan w:val="2"/>
            <w:vMerge w:val="continue"/>
            <w:tcBorders>
              <w:top w:val="single" w:color="auto" w:sz="4" w:space="0"/>
              <w:left w:val="nil"/>
              <w:bottom w:val="single" w:color="000000" w:sz="4" w:space="0"/>
              <w:right w:val="single" w:color="auto" w:sz="4" w:space="0"/>
            </w:tcBorders>
            <w:vAlign w:val="center"/>
          </w:tcPr>
          <w:p>
            <w:pPr>
              <w:rPr>
                <w:rFonts w:hint="default" w:ascii="Times New Roman" w:hAnsi="Times New Roman" w:eastAsia="方正仿宋_GBK"/>
                <w:color w:val="000000"/>
              </w:rPr>
            </w:pPr>
          </w:p>
        </w:tc>
        <w:tc>
          <w:tcPr>
            <w:tcW w:w="1029" w:type="dxa"/>
            <w:gridSpan w:val="2"/>
            <w:vMerge w:val="continue"/>
            <w:tcBorders>
              <w:top w:val="single" w:color="auto" w:sz="4" w:space="0"/>
              <w:left w:val="nil"/>
              <w:bottom w:val="single" w:color="000000" w:sz="4" w:space="0"/>
              <w:right w:val="single" w:color="000000" w:sz="4" w:space="0"/>
            </w:tcBorders>
            <w:vAlign w:val="center"/>
          </w:tcPr>
          <w:p>
            <w:pPr>
              <w:rPr>
                <w:rFonts w:hint="default" w:ascii="Times New Roman" w:hAnsi="Times New Roman" w:eastAsia="方正仿宋_GBK"/>
                <w:color w:val="000000"/>
              </w:rPr>
            </w:pPr>
          </w:p>
        </w:tc>
        <w:tc>
          <w:tcPr>
            <w:tcW w:w="1141"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部门</w:t>
            </w:r>
          </w:p>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联系人</w:t>
            </w:r>
          </w:p>
        </w:tc>
        <w:tc>
          <w:tcPr>
            <w:tcW w:w="1213"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罗先松</w:t>
            </w:r>
          </w:p>
        </w:tc>
        <w:tc>
          <w:tcPr>
            <w:tcW w:w="120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联系电话</w:t>
            </w:r>
          </w:p>
        </w:tc>
        <w:tc>
          <w:tcPr>
            <w:tcW w:w="2262" w:type="dxa"/>
            <w:gridSpan w:val="3"/>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59222331</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eastAsia="方正仿宋_GBK"/>
                <w:color w:val="000000"/>
              </w:rPr>
              <w:t>部门预算执行情况</w:t>
            </w:r>
          </w:p>
        </w:tc>
        <w:tc>
          <w:tcPr>
            <w:tcW w:w="1079" w:type="dxa"/>
            <w:gridSpan w:val="2"/>
            <w:vMerge w:val="restart"/>
            <w:tcBorders>
              <w:top w:val="nil"/>
              <w:left w:val="nil"/>
              <w:bottom w:val="nil"/>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预算</w:t>
            </w:r>
          </w:p>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资金</w:t>
            </w:r>
          </w:p>
          <w:p>
            <w:pPr>
              <w:widowControl w:val="0"/>
              <w:spacing w:line="300" w:lineRule="exact"/>
              <w:jc w:val="center"/>
              <w:rPr>
                <w:rFonts w:hint="default" w:ascii="Times New Roman" w:hAnsi="Times New Roman" w:eastAsia="方正仿宋_GBK"/>
                <w:color w:val="000000"/>
              </w:rPr>
            </w:pPr>
            <w:r>
              <w:rPr>
                <w:rFonts w:hint="default" w:ascii="Times New Roman" w:eastAsia="方正仿宋_GBK"/>
                <w:color w:val="000000"/>
              </w:rPr>
              <w:t>（万元）</w:t>
            </w:r>
          </w:p>
        </w:tc>
        <w:tc>
          <w:tcPr>
            <w:tcW w:w="1107" w:type="dxa"/>
            <w:gridSpan w:val="3"/>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712"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67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全年执行数</w:t>
            </w:r>
          </w:p>
        </w:tc>
        <w:tc>
          <w:tcPr>
            <w:tcW w:w="120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105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tc>
        <w:tc>
          <w:tcPr>
            <w:tcW w:w="120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r>
      <w:tr>
        <w:tblPrEx>
          <w:tblCellMar>
            <w:top w:w="0" w:type="dxa"/>
            <w:left w:w="108" w:type="dxa"/>
            <w:bottom w:w="0" w:type="dxa"/>
            <w:right w:w="108" w:type="dxa"/>
          </w:tblCellMar>
        </w:tblPrEx>
        <w:trPr>
          <w:trHeight w:val="575" w:hRule="atLeast"/>
        </w:trPr>
        <w:tc>
          <w:tcPr>
            <w:tcW w:w="95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079" w:type="dxa"/>
            <w:gridSpan w:val="2"/>
            <w:vMerge w:val="continue"/>
            <w:tcBorders>
              <w:top w:val="nil"/>
              <w:left w:val="nil"/>
              <w:bottom w:val="nil"/>
              <w:right w:val="nil"/>
            </w:tcBorders>
            <w:vAlign w:val="center"/>
          </w:tcPr>
          <w:p>
            <w:pPr>
              <w:rPr>
                <w:rFonts w:hint="default" w:ascii="Times New Roman" w:hAnsi="Times New Roman" w:eastAsia="方正仿宋_GBK"/>
                <w:color w:val="000000"/>
              </w:rPr>
            </w:pPr>
          </w:p>
        </w:tc>
        <w:tc>
          <w:tcPr>
            <w:tcW w:w="1107" w:type="dxa"/>
            <w:gridSpan w:val="3"/>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392</w:t>
            </w:r>
          </w:p>
        </w:tc>
        <w:tc>
          <w:tcPr>
            <w:tcW w:w="1712"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54</w:t>
            </w:r>
          </w:p>
        </w:tc>
        <w:tc>
          <w:tcPr>
            <w:tcW w:w="167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392</w:t>
            </w:r>
          </w:p>
        </w:tc>
        <w:tc>
          <w:tcPr>
            <w:tcW w:w="120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05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20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3427" w:hRule="atLeast"/>
        </w:trPr>
        <w:tc>
          <w:tcPr>
            <w:tcW w:w="953"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当年绩效目标</w:t>
            </w:r>
          </w:p>
        </w:tc>
        <w:tc>
          <w:tcPr>
            <w:tcW w:w="2186"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年初绩效目标</w:t>
            </w:r>
          </w:p>
        </w:tc>
        <w:tc>
          <w:tcPr>
            <w:tcW w:w="3383"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全年（调整）绩效目标</w:t>
            </w:r>
          </w:p>
        </w:tc>
        <w:tc>
          <w:tcPr>
            <w:tcW w:w="3471"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2893" w:hRule="atLeast"/>
        </w:trPr>
        <w:tc>
          <w:tcPr>
            <w:tcW w:w="95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186"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贯彻落实党中央关于统一战线工作的政策部署和市委、县委工作要求，巩固壮大最广泛的统一战线。贯彻落实统一战线工作的理论、政策和法规。进一步做好党外人士、非公经济人士、民族宗教人士、港澳台</w:t>
            </w:r>
            <w:r>
              <w:rPr>
                <w:rFonts w:hint="eastAsia" w:ascii="Times New Roman" w:hAnsi="Times New Roman" w:eastAsia="方正仿宋_GBK"/>
                <w:color w:val="000000"/>
                <w:lang w:eastAsia="zh-CN"/>
              </w:rPr>
              <w:t>同</w:t>
            </w:r>
            <w:r>
              <w:rPr>
                <w:rFonts w:ascii="Times New Roman" w:hAnsi="Times New Roman" w:eastAsia="方正仿宋_GBK"/>
                <w:color w:val="000000"/>
              </w:rPr>
              <w:t>胞统战工作。</w:t>
            </w:r>
          </w:p>
        </w:tc>
        <w:tc>
          <w:tcPr>
            <w:tcW w:w="3383"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推进统战各项工作</w:t>
            </w:r>
          </w:p>
        </w:tc>
        <w:tc>
          <w:tcPr>
            <w:tcW w:w="3471"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全面完成统战领域各项工作</w:t>
            </w:r>
          </w:p>
        </w:tc>
      </w:tr>
      <w:tr>
        <w:tblPrEx>
          <w:tblCellMar>
            <w:top w:w="0" w:type="dxa"/>
            <w:left w:w="108" w:type="dxa"/>
            <w:bottom w:w="0" w:type="dxa"/>
            <w:right w:w="108" w:type="dxa"/>
          </w:tblCellMar>
        </w:tblPrEx>
        <w:trPr>
          <w:trHeight w:val="575" w:hRule="atLeast"/>
        </w:trPr>
        <w:tc>
          <w:tcPr>
            <w:tcW w:w="953"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绩效指标</w:t>
            </w:r>
          </w:p>
        </w:tc>
        <w:tc>
          <w:tcPr>
            <w:tcW w:w="732"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705" w:type="dxa"/>
            <w:gridSpan w:val="3"/>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单位</w:t>
            </w:r>
          </w:p>
        </w:tc>
        <w:tc>
          <w:tcPr>
            <w:tcW w:w="74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性质</w:t>
            </w:r>
          </w:p>
        </w:tc>
        <w:tc>
          <w:tcPr>
            <w:tcW w:w="70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845"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981"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完成</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85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130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指标权重</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968"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20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tc>
      </w:tr>
      <w:tr>
        <w:tblPrEx>
          <w:tblCellMar>
            <w:top w:w="0" w:type="dxa"/>
            <w:left w:w="108" w:type="dxa"/>
            <w:bottom w:w="0" w:type="dxa"/>
            <w:right w:w="108" w:type="dxa"/>
          </w:tblCellMar>
        </w:tblPrEx>
        <w:trPr>
          <w:trHeight w:val="500" w:hRule="atLeast"/>
        </w:trPr>
        <w:tc>
          <w:tcPr>
            <w:tcW w:w="953"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732"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行政运行</w:t>
            </w:r>
          </w:p>
        </w:tc>
        <w:tc>
          <w:tcPr>
            <w:tcW w:w="705" w:type="dxa"/>
            <w:gridSpan w:val="3"/>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w:t>
            </w:r>
          </w:p>
        </w:tc>
        <w:tc>
          <w:tcPr>
            <w:tcW w:w="749"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p>
        </w:tc>
        <w:tc>
          <w:tcPr>
            <w:tcW w:w="706"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392</w:t>
            </w:r>
          </w:p>
        </w:tc>
        <w:tc>
          <w:tcPr>
            <w:tcW w:w="845"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54</w:t>
            </w:r>
          </w:p>
        </w:tc>
        <w:tc>
          <w:tcPr>
            <w:tcW w:w="981" w:type="dxa"/>
            <w:gridSpan w:val="3"/>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392</w:t>
            </w:r>
          </w:p>
        </w:tc>
        <w:tc>
          <w:tcPr>
            <w:tcW w:w="85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p>
        </w:tc>
        <w:tc>
          <w:tcPr>
            <w:tcW w:w="1300"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68"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203"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w:t>
            </w:r>
          </w:p>
        </w:tc>
      </w:tr>
      <w:tr>
        <w:tblPrEx>
          <w:tblCellMar>
            <w:top w:w="0" w:type="dxa"/>
            <w:left w:w="108" w:type="dxa"/>
            <w:bottom w:w="0" w:type="dxa"/>
            <w:right w:w="108" w:type="dxa"/>
          </w:tblCellMar>
        </w:tblPrEx>
        <w:trPr>
          <w:trHeight w:val="1030" w:hRule="atLeast"/>
        </w:trPr>
        <w:tc>
          <w:tcPr>
            <w:tcW w:w="953"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说明</w:t>
            </w:r>
          </w:p>
        </w:tc>
        <w:tc>
          <w:tcPr>
            <w:tcW w:w="9040" w:type="dxa"/>
            <w:gridSpan w:val="16"/>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r>
    </w:tbl>
    <w:p>
      <w:pPr>
        <w:spacing w:line="600" w:lineRule="exact"/>
        <w:ind w:firstLine="2340" w:firstLineChars="650"/>
        <w:rPr>
          <w:rFonts w:hint="default" w:eastAsia="方正小标宋_GBK"/>
          <w:color w:val="000000"/>
          <w:sz w:val="36"/>
          <w:szCs w:val="36"/>
        </w:rPr>
      </w:pPr>
      <w:r>
        <w:rPr>
          <w:rFonts w:eastAsia="方正小标宋_GBK"/>
          <w:color w:val="000000"/>
          <w:sz w:val="36"/>
          <w:szCs w:val="36"/>
        </w:rPr>
        <w:t>二</w:t>
      </w:r>
      <w:r>
        <w:rPr>
          <w:rFonts w:hint="default" w:eastAsia="方正小标宋_GBK"/>
          <w:color w:val="000000"/>
          <w:sz w:val="36"/>
          <w:szCs w:val="36"/>
        </w:rPr>
        <w:t>级项目绩效自评表</w:t>
      </w:r>
    </w:p>
    <w:tbl>
      <w:tblPr>
        <w:tblStyle w:val="7"/>
        <w:tblW w:w="10079" w:type="dxa"/>
        <w:jc w:val="center"/>
        <w:tblLayout w:type="fixed"/>
        <w:tblCellMar>
          <w:top w:w="0" w:type="dxa"/>
          <w:left w:w="108" w:type="dxa"/>
          <w:bottom w:w="0" w:type="dxa"/>
          <w:right w:w="108" w:type="dxa"/>
        </w:tblCellMar>
      </w:tblPr>
      <w:tblGrid>
        <w:gridCol w:w="692"/>
        <w:gridCol w:w="751"/>
        <w:gridCol w:w="537"/>
        <w:gridCol w:w="166"/>
        <w:gridCol w:w="249"/>
        <w:gridCol w:w="455"/>
        <w:gridCol w:w="141"/>
        <w:gridCol w:w="222"/>
        <w:gridCol w:w="340"/>
        <w:gridCol w:w="699"/>
        <w:gridCol w:w="1004"/>
        <w:gridCol w:w="1091"/>
        <w:gridCol w:w="936"/>
        <w:gridCol w:w="414"/>
        <w:gridCol w:w="986"/>
        <w:gridCol w:w="1396"/>
      </w:tblGrid>
      <w:tr>
        <w:tblPrEx>
          <w:tblCellMar>
            <w:top w:w="0" w:type="dxa"/>
            <w:left w:w="108" w:type="dxa"/>
            <w:bottom w:w="0" w:type="dxa"/>
            <w:right w:w="108" w:type="dxa"/>
          </w:tblCellMar>
        </w:tblPrEx>
        <w:trPr>
          <w:trHeight w:val="479"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归国华侨联合会工作</w:t>
            </w:r>
          </w:p>
        </w:tc>
        <w:tc>
          <w:tcPr>
            <w:tcW w:w="81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编码</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0001</w:t>
            </w:r>
          </w:p>
        </w:tc>
        <w:tc>
          <w:tcPr>
            <w:tcW w:w="1004"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自评</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4823"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10分</w:t>
            </w:r>
          </w:p>
        </w:tc>
      </w:tr>
      <w:tr>
        <w:tblPrEx>
          <w:tblCellMar>
            <w:top w:w="0" w:type="dxa"/>
            <w:left w:w="108" w:type="dxa"/>
            <w:bottom w:w="0" w:type="dxa"/>
            <w:right w:w="108" w:type="dxa"/>
          </w:tblCellMar>
        </w:tblPrEx>
        <w:trPr>
          <w:trHeight w:val="47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部门</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中共城口县委统战部</w:t>
            </w:r>
          </w:p>
        </w:tc>
        <w:tc>
          <w:tcPr>
            <w:tcW w:w="818"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财政</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处室</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行政财务管理科</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联系人</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罗先松</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联系电话</w:t>
            </w:r>
          </w:p>
        </w:tc>
        <w:tc>
          <w:tcPr>
            <w:tcW w:w="2382"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59222331</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ind w:left="113" w:right="113"/>
              <w:jc w:val="center"/>
              <w:rPr>
                <w:rFonts w:hint="default" w:ascii="Times New Roman" w:hAnsi="Times New Roman" w:eastAsia="方正仿宋_GBK"/>
                <w:color w:val="000000"/>
              </w:rPr>
            </w:pPr>
            <w:r>
              <w:rPr>
                <w:rFonts w:hint="default" w:ascii="Times New Roman" w:hAnsi="Times New Roman" w:eastAsia="方正仿宋_GBK"/>
                <w:color w:val="000000"/>
              </w:rPr>
              <w:t>项目资金（万元）</w:t>
            </w:r>
          </w:p>
        </w:tc>
        <w:tc>
          <w:tcPr>
            <w:tcW w:w="1288" w:type="dxa"/>
            <w:gridSpan w:val="2"/>
            <w:vMerge w:val="restart"/>
            <w:tcBorders>
              <w:top w:val="nil"/>
              <w:left w:val="nil"/>
              <w:bottom w:val="nil"/>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年度</w:t>
            </w:r>
          </w:p>
          <w:p>
            <w:pPr>
              <w:widowControl w:val="0"/>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总金额</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（调整）预算数</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全年执行数</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600" w:type="dxa"/>
            <w:gridSpan w:val="2"/>
            <w:vMerge w:val="continue"/>
            <w:tcBorders>
              <w:top w:val="nil"/>
              <w:left w:val="nil"/>
              <w:bottom w:val="nil"/>
              <w:right w:val="nil"/>
            </w:tcBorders>
            <w:vAlign w:val="center"/>
          </w:tcPr>
          <w:p>
            <w:pPr>
              <w:rPr>
                <w:rFonts w:hint="default" w:ascii="Times New Roman" w:hAnsi="Times New Roman" w:eastAsia="方正仿宋_GBK"/>
                <w:color w:val="000000"/>
              </w:rPr>
            </w:pP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15</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rPr>
            </w:pPr>
            <w:r>
              <w:rPr>
                <w:rFonts w:hint="default" w:ascii="Times New Roman" w:hAnsi="Times New Roman" w:eastAsia="方正仿宋_GBK"/>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rPr>
            </w:pPr>
            <w:r>
              <w:rPr>
                <w:rFonts w:hint="default" w:ascii="Times New Roman" w:hAnsi="Times New Roman" w:eastAsia="方正仿宋_GBK"/>
                <w:color w:val="000000"/>
              </w:rPr>
              <w:t>其中：</w:t>
            </w:r>
          </w:p>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县级支出</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15</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补助区县</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当年绩效目标</w:t>
            </w: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年初绩效目标</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全年（调整）绩效目标</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1078"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ind w:firstLine="480" w:firstLineChars="200"/>
              <w:rPr>
                <w:rFonts w:hint="default" w:ascii="Times New Roman" w:hAnsi="Times New Roman" w:eastAsia="方正仿宋_GBK"/>
                <w:color w:val="000000"/>
              </w:rPr>
            </w:pPr>
            <w:r>
              <w:rPr>
                <w:rFonts w:ascii="Times New Roman" w:hAnsi="Times New Roman" w:eastAsia="方正仿宋_GBK"/>
                <w:color w:val="000000"/>
              </w:rPr>
              <w:t>负责开展以祖国统一为重点的海外统战工作，做好台胞、台属和有关工作</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做好涉侨人员统战工作</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ind w:firstLine="480" w:firstLineChars="200"/>
              <w:rPr>
                <w:rFonts w:hint="default" w:ascii="Times New Roman" w:hAnsi="Times New Roman" w:eastAsia="方正仿宋_GBK"/>
                <w:color w:val="000000"/>
              </w:rPr>
            </w:pPr>
            <w:r>
              <w:rPr>
                <w:rFonts w:ascii="Times New Roman" w:hAnsi="Times New Roman" w:eastAsia="方正仿宋_GBK"/>
                <w:color w:val="000000"/>
              </w:rPr>
              <w:t>完成涉侨人员统战工作</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绩效指标</w:t>
            </w: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703"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单位</w:t>
            </w:r>
          </w:p>
        </w:tc>
        <w:tc>
          <w:tcPr>
            <w:tcW w:w="704"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性质</w:t>
            </w:r>
          </w:p>
        </w:tc>
        <w:tc>
          <w:tcPr>
            <w:tcW w:w="703"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6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完成值</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3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40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tc>
      </w:tr>
      <w:tr>
        <w:tblPrEx>
          <w:tblCellMar>
            <w:top w:w="0" w:type="dxa"/>
            <w:left w:w="108" w:type="dxa"/>
            <w:bottom w:w="0" w:type="dxa"/>
            <w:right w:w="108" w:type="dxa"/>
          </w:tblCellMar>
        </w:tblPrEx>
        <w:trPr>
          <w:trHeight w:val="417"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归国华侨联合会工作</w:t>
            </w:r>
          </w:p>
        </w:tc>
        <w:tc>
          <w:tcPr>
            <w:tcW w:w="703"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个</w:t>
            </w:r>
          </w:p>
        </w:tc>
        <w:tc>
          <w:tcPr>
            <w:tcW w:w="704"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项目经费</w:t>
            </w:r>
          </w:p>
        </w:tc>
        <w:tc>
          <w:tcPr>
            <w:tcW w:w="703" w:type="dxa"/>
            <w:gridSpan w:val="3"/>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699"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1004"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09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36"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400"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w:t>
            </w:r>
          </w:p>
        </w:tc>
      </w:tr>
      <w:tr>
        <w:tblPrEx>
          <w:tblCellMar>
            <w:top w:w="0" w:type="dxa"/>
            <w:left w:w="108" w:type="dxa"/>
            <w:bottom w:w="0" w:type="dxa"/>
            <w:right w:w="108" w:type="dxa"/>
          </w:tblCellMar>
        </w:tblPrEx>
        <w:trPr>
          <w:trHeight w:val="1477"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说明</w:t>
            </w:r>
          </w:p>
        </w:tc>
        <w:tc>
          <w:tcPr>
            <w:tcW w:w="9387" w:type="dxa"/>
            <w:gridSpan w:val="15"/>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p>
        </w:tc>
      </w:tr>
    </w:tbl>
    <w:p>
      <w:pPr>
        <w:pStyle w:val="16"/>
        <w:spacing w:line="600" w:lineRule="exact"/>
        <w:ind w:firstLine="2880" w:firstLineChars="800"/>
        <w:rPr>
          <w:rFonts w:eastAsia="方正小标宋_GBK"/>
          <w:color w:val="000000"/>
          <w:kern w:val="0"/>
          <w:sz w:val="36"/>
          <w:szCs w:val="36"/>
        </w:rPr>
      </w:pPr>
    </w:p>
    <w:p>
      <w:pPr>
        <w:pStyle w:val="16"/>
        <w:spacing w:line="600" w:lineRule="exact"/>
        <w:ind w:firstLine="2880" w:firstLineChars="800"/>
        <w:rPr>
          <w:rFonts w:eastAsia="方正小标宋_GBK"/>
          <w:color w:val="000000"/>
          <w:kern w:val="0"/>
          <w:sz w:val="36"/>
          <w:szCs w:val="36"/>
        </w:rPr>
      </w:pPr>
    </w:p>
    <w:p>
      <w:pPr>
        <w:pStyle w:val="16"/>
        <w:spacing w:line="600" w:lineRule="exact"/>
        <w:ind w:firstLine="2880" w:firstLineChars="800"/>
        <w:rPr>
          <w:rFonts w:eastAsia="方正小标宋_GBK"/>
          <w:color w:val="000000"/>
          <w:kern w:val="0"/>
          <w:sz w:val="36"/>
          <w:szCs w:val="36"/>
        </w:rPr>
      </w:pPr>
    </w:p>
    <w:p>
      <w:pPr>
        <w:pStyle w:val="16"/>
        <w:spacing w:line="600" w:lineRule="exact"/>
        <w:ind w:firstLine="2880" w:firstLineChars="800"/>
        <w:rPr>
          <w:rFonts w:eastAsia="方正小标宋_GBK"/>
          <w:color w:val="000000"/>
          <w:kern w:val="0"/>
          <w:sz w:val="36"/>
          <w:szCs w:val="36"/>
        </w:rPr>
      </w:pPr>
    </w:p>
    <w:p>
      <w:pPr>
        <w:pStyle w:val="16"/>
        <w:spacing w:line="600" w:lineRule="exact"/>
        <w:ind w:firstLine="2880" w:firstLineChars="800"/>
        <w:rPr>
          <w:rFonts w:eastAsia="方正小标宋_GBK"/>
          <w:color w:val="000000"/>
          <w:kern w:val="0"/>
          <w:sz w:val="36"/>
          <w:szCs w:val="36"/>
        </w:rPr>
      </w:pPr>
      <w:r>
        <w:rPr>
          <w:rFonts w:hint="eastAsia" w:eastAsia="方正小标宋_GBK"/>
          <w:color w:val="000000"/>
          <w:kern w:val="0"/>
          <w:sz w:val="36"/>
          <w:szCs w:val="36"/>
        </w:rPr>
        <w:t>二</w:t>
      </w:r>
      <w:r>
        <w:rPr>
          <w:rFonts w:eastAsia="方正小标宋_GBK"/>
          <w:color w:val="000000"/>
          <w:kern w:val="0"/>
          <w:sz w:val="36"/>
          <w:szCs w:val="36"/>
        </w:rPr>
        <w:t>级项目绩效自评表</w:t>
      </w:r>
    </w:p>
    <w:tbl>
      <w:tblPr>
        <w:tblStyle w:val="7"/>
        <w:tblW w:w="10079" w:type="dxa"/>
        <w:jc w:val="center"/>
        <w:tblLayout w:type="fixed"/>
        <w:tblCellMar>
          <w:top w:w="0" w:type="dxa"/>
          <w:left w:w="108" w:type="dxa"/>
          <w:bottom w:w="0" w:type="dxa"/>
          <w:right w:w="108" w:type="dxa"/>
        </w:tblCellMar>
      </w:tblPr>
      <w:tblGrid>
        <w:gridCol w:w="692"/>
        <w:gridCol w:w="751"/>
        <w:gridCol w:w="537"/>
        <w:gridCol w:w="166"/>
        <w:gridCol w:w="249"/>
        <w:gridCol w:w="455"/>
        <w:gridCol w:w="141"/>
        <w:gridCol w:w="562"/>
        <w:gridCol w:w="699"/>
        <w:gridCol w:w="1004"/>
        <w:gridCol w:w="1091"/>
        <w:gridCol w:w="936"/>
        <w:gridCol w:w="414"/>
        <w:gridCol w:w="986"/>
        <w:gridCol w:w="1396"/>
      </w:tblGrid>
      <w:tr>
        <w:tblPrEx>
          <w:tblCellMar>
            <w:top w:w="0" w:type="dxa"/>
            <w:left w:w="108" w:type="dxa"/>
            <w:bottom w:w="0" w:type="dxa"/>
            <w:right w:w="108" w:type="dxa"/>
          </w:tblCellMar>
        </w:tblPrEx>
        <w:trPr>
          <w:trHeight w:val="1058"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新的社会阶层人士统战工作</w:t>
            </w:r>
          </w:p>
        </w:tc>
        <w:tc>
          <w:tcPr>
            <w:tcW w:w="115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编码</w:t>
            </w:r>
          </w:p>
        </w:tc>
        <w:tc>
          <w:tcPr>
            <w:tcW w:w="699" w:type="dxa"/>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000</w:t>
            </w:r>
            <w:r>
              <w:rPr>
                <w:rFonts w:ascii="Times New Roman" w:hAnsi="Times New Roman" w:eastAsia="方正仿宋_GBK"/>
                <w:color w:val="000000"/>
              </w:rPr>
              <w:t>2</w:t>
            </w:r>
          </w:p>
        </w:tc>
        <w:tc>
          <w:tcPr>
            <w:tcW w:w="1004"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自评</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4823"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10分</w:t>
            </w:r>
          </w:p>
        </w:tc>
      </w:tr>
      <w:tr>
        <w:tblPrEx>
          <w:tblCellMar>
            <w:top w:w="0" w:type="dxa"/>
            <w:left w:w="108" w:type="dxa"/>
            <w:bottom w:w="0" w:type="dxa"/>
            <w:right w:w="108" w:type="dxa"/>
          </w:tblCellMar>
        </w:tblPrEx>
        <w:trPr>
          <w:trHeight w:val="47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部门</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中共城口县委统战部</w:t>
            </w:r>
          </w:p>
        </w:tc>
        <w:tc>
          <w:tcPr>
            <w:tcW w:w="1158"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财政</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处室</w:t>
            </w:r>
          </w:p>
        </w:tc>
        <w:tc>
          <w:tcPr>
            <w:tcW w:w="699" w:type="dxa"/>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行政财务管理科</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联系人</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罗先松</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联系电话</w:t>
            </w:r>
          </w:p>
        </w:tc>
        <w:tc>
          <w:tcPr>
            <w:tcW w:w="2382"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59222331</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ind w:left="113" w:right="113"/>
              <w:jc w:val="center"/>
              <w:rPr>
                <w:rFonts w:hint="default" w:ascii="Times New Roman" w:hAnsi="Times New Roman" w:eastAsia="方正仿宋_GBK"/>
                <w:color w:val="000000"/>
              </w:rPr>
            </w:pPr>
            <w:r>
              <w:rPr>
                <w:rFonts w:hint="default" w:ascii="Times New Roman" w:hAnsi="Times New Roman" w:eastAsia="方正仿宋_GBK"/>
                <w:color w:val="000000"/>
              </w:rPr>
              <w:t>项目资金（万元）</w:t>
            </w:r>
          </w:p>
        </w:tc>
        <w:tc>
          <w:tcPr>
            <w:tcW w:w="1288" w:type="dxa"/>
            <w:gridSpan w:val="2"/>
            <w:vMerge w:val="restart"/>
            <w:tcBorders>
              <w:top w:val="nil"/>
              <w:left w:val="nil"/>
              <w:bottom w:val="nil"/>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年度</w:t>
            </w:r>
          </w:p>
          <w:p>
            <w:pPr>
              <w:widowControl w:val="0"/>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总金额</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26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（调整）预算数</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全年执行数</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600" w:type="dxa"/>
            <w:gridSpan w:val="2"/>
            <w:vMerge w:val="continue"/>
            <w:tcBorders>
              <w:top w:val="nil"/>
              <w:left w:val="nil"/>
              <w:bottom w:val="nil"/>
              <w:right w:val="nil"/>
            </w:tcBorders>
            <w:vAlign w:val="center"/>
          </w:tcPr>
          <w:p>
            <w:pPr>
              <w:rPr>
                <w:rFonts w:hint="default" w:ascii="Times New Roman" w:hAnsi="Times New Roman" w:eastAsia="方正仿宋_GBK"/>
                <w:color w:val="000000"/>
              </w:rPr>
            </w:pP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w:t>
            </w:r>
          </w:p>
        </w:tc>
        <w:tc>
          <w:tcPr>
            <w:tcW w:w="126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rPr>
            </w:pPr>
            <w:r>
              <w:rPr>
                <w:rFonts w:hint="default" w:ascii="Times New Roman" w:hAnsi="Times New Roman" w:eastAsia="方正仿宋_GBK"/>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501"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rPr>
            </w:pPr>
            <w:r>
              <w:rPr>
                <w:rFonts w:hint="default" w:ascii="Times New Roman" w:hAnsi="Times New Roman" w:eastAsia="方正仿宋_GBK"/>
                <w:color w:val="000000"/>
              </w:rPr>
              <w:t>其中：</w:t>
            </w:r>
          </w:p>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县级支出</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w:t>
            </w:r>
          </w:p>
        </w:tc>
        <w:tc>
          <w:tcPr>
            <w:tcW w:w="126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补助区县</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1261"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当年绩效目标</w:t>
            </w:r>
          </w:p>
        </w:tc>
        <w:tc>
          <w:tcPr>
            <w:tcW w:w="286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年初绩效目标</w:t>
            </w:r>
          </w:p>
        </w:tc>
        <w:tc>
          <w:tcPr>
            <w:tcW w:w="2794" w:type="dxa"/>
            <w:gridSpan w:val="3"/>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全年（调整）绩效目标</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1078"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86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调查研究反映我县新的社会阶层人士的情况；协调关系，提出改革性建议；团结、帮助、教育新的社会阶层人士，积极开展思想政治工作。</w:t>
            </w:r>
          </w:p>
          <w:p>
            <w:pPr>
              <w:spacing w:line="300" w:lineRule="exact"/>
              <w:ind w:firstLine="480" w:firstLineChars="200"/>
              <w:rPr>
                <w:rFonts w:hint="default" w:ascii="Times New Roman" w:hAnsi="Times New Roman" w:eastAsia="方正仿宋_GBK"/>
                <w:color w:val="000000"/>
              </w:rPr>
            </w:pPr>
          </w:p>
        </w:tc>
        <w:tc>
          <w:tcPr>
            <w:tcW w:w="2794" w:type="dxa"/>
            <w:gridSpan w:val="3"/>
            <w:tcBorders>
              <w:top w:val="single" w:color="auto" w:sz="4" w:space="0"/>
              <w:left w:val="nil"/>
              <w:bottom w:val="single" w:color="auto" w:sz="4" w:space="0"/>
              <w:right w:val="single" w:color="000000" w:sz="4" w:space="0"/>
            </w:tcBorders>
            <w:vAlign w:val="center"/>
          </w:tcPr>
          <w:p>
            <w:pPr>
              <w:spacing w:line="300" w:lineRule="exact"/>
              <w:jc w:val="center"/>
              <w:rPr>
                <w:rFonts w:hint="eastAsia" w:ascii="Times New Roman" w:hAnsi="Times New Roman" w:eastAsia="方正仿宋_GBK"/>
                <w:color w:val="000000"/>
                <w:lang w:eastAsia="zh-CN"/>
              </w:rPr>
            </w:pPr>
            <w:r>
              <w:rPr>
                <w:rFonts w:hint="eastAsia" w:ascii="Times New Roman" w:hAnsi="Times New Roman" w:eastAsia="方正仿宋_GBK"/>
                <w:color w:val="000000"/>
                <w:lang w:eastAsia="zh-CN"/>
              </w:rPr>
              <w:t>无</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ind w:firstLine="480" w:firstLineChars="200"/>
              <w:rPr>
                <w:rFonts w:hint="default" w:ascii="Times New Roman" w:hAnsi="Times New Roman" w:eastAsia="方正仿宋_GBK"/>
                <w:color w:val="000000"/>
              </w:rPr>
            </w:pPr>
            <w:r>
              <w:rPr>
                <w:rFonts w:ascii="Times New Roman" w:hAnsi="Times New Roman" w:eastAsia="方正仿宋_GBK"/>
                <w:color w:val="000000"/>
              </w:rPr>
              <w:t>团结引导新的社会阶层人士发挥</w:t>
            </w:r>
            <w:r>
              <w:rPr>
                <w:rFonts w:hint="eastAsia" w:ascii="Times New Roman" w:hAnsi="Times New Roman" w:eastAsia="方正仿宋_GBK"/>
                <w:color w:val="000000"/>
                <w:lang w:eastAsia="zh-CN"/>
              </w:rPr>
              <w:t>作</w:t>
            </w:r>
            <w:r>
              <w:rPr>
                <w:rFonts w:ascii="Times New Roman" w:hAnsi="Times New Roman" w:eastAsia="方正仿宋_GBK"/>
                <w:color w:val="000000"/>
              </w:rPr>
              <w:t>用</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绩效指标</w:t>
            </w: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703"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单位</w:t>
            </w:r>
          </w:p>
        </w:tc>
        <w:tc>
          <w:tcPr>
            <w:tcW w:w="704"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性质</w:t>
            </w:r>
          </w:p>
        </w:tc>
        <w:tc>
          <w:tcPr>
            <w:tcW w:w="703"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6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完成值</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3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40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tc>
      </w:tr>
      <w:tr>
        <w:tblPrEx>
          <w:tblCellMar>
            <w:top w:w="0" w:type="dxa"/>
            <w:left w:w="108" w:type="dxa"/>
            <w:bottom w:w="0" w:type="dxa"/>
            <w:right w:w="108" w:type="dxa"/>
          </w:tblCellMar>
        </w:tblPrEx>
        <w:trPr>
          <w:trHeight w:val="417"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751" w:type="dxa"/>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新的社会阶层人士统战工作</w:t>
            </w:r>
          </w:p>
        </w:tc>
        <w:tc>
          <w:tcPr>
            <w:tcW w:w="703"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个</w:t>
            </w:r>
          </w:p>
        </w:tc>
        <w:tc>
          <w:tcPr>
            <w:tcW w:w="704"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项目经费</w:t>
            </w:r>
          </w:p>
        </w:tc>
        <w:tc>
          <w:tcPr>
            <w:tcW w:w="703"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w:t>
            </w:r>
          </w:p>
        </w:tc>
        <w:tc>
          <w:tcPr>
            <w:tcW w:w="699"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1004"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w:t>
            </w:r>
          </w:p>
        </w:tc>
        <w:tc>
          <w:tcPr>
            <w:tcW w:w="109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36"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400"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w:t>
            </w:r>
          </w:p>
        </w:tc>
      </w:tr>
      <w:tr>
        <w:tblPrEx>
          <w:tblCellMar>
            <w:top w:w="0" w:type="dxa"/>
            <w:left w:w="108" w:type="dxa"/>
            <w:bottom w:w="0" w:type="dxa"/>
            <w:right w:w="108" w:type="dxa"/>
          </w:tblCellMar>
        </w:tblPrEx>
        <w:trPr>
          <w:trHeight w:val="1927"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说明</w:t>
            </w:r>
          </w:p>
        </w:tc>
        <w:tc>
          <w:tcPr>
            <w:tcW w:w="9387" w:type="dxa"/>
            <w:gridSpan w:val="14"/>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p>
        </w:tc>
      </w:tr>
    </w:tbl>
    <w:p>
      <w:pPr>
        <w:pStyle w:val="16"/>
        <w:spacing w:line="600" w:lineRule="exact"/>
        <w:ind w:firstLine="2880" w:firstLineChars="800"/>
        <w:rPr>
          <w:rFonts w:eastAsia="方正小标宋_GBK"/>
          <w:color w:val="000000"/>
          <w:kern w:val="0"/>
          <w:sz w:val="36"/>
          <w:szCs w:val="36"/>
        </w:rPr>
      </w:pPr>
    </w:p>
    <w:p>
      <w:pPr>
        <w:pStyle w:val="16"/>
        <w:spacing w:line="600" w:lineRule="exact"/>
        <w:ind w:firstLine="2880" w:firstLineChars="800"/>
        <w:rPr>
          <w:rFonts w:eastAsia="方正小标宋_GBK"/>
          <w:color w:val="000000"/>
          <w:kern w:val="0"/>
          <w:sz w:val="36"/>
          <w:szCs w:val="36"/>
        </w:rPr>
      </w:pPr>
      <w:r>
        <w:rPr>
          <w:rFonts w:hint="eastAsia" w:eastAsia="方正小标宋_GBK"/>
          <w:color w:val="000000"/>
          <w:kern w:val="0"/>
          <w:sz w:val="36"/>
          <w:szCs w:val="36"/>
        </w:rPr>
        <w:t>二</w:t>
      </w:r>
      <w:r>
        <w:rPr>
          <w:rFonts w:eastAsia="方正小标宋_GBK"/>
          <w:color w:val="000000"/>
          <w:kern w:val="0"/>
          <w:sz w:val="36"/>
          <w:szCs w:val="36"/>
        </w:rPr>
        <w:t>级项目绩效自评表</w:t>
      </w:r>
    </w:p>
    <w:tbl>
      <w:tblPr>
        <w:tblStyle w:val="7"/>
        <w:tblW w:w="10079" w:type="dxa"/>
        <w:jc w:val="center"/>
        <w:tblLayout w:type="fixed"/>
        <w:tblCellMar>
          <w:top w:w="0" w:type="dxa"/>
          <w:left w:w="108" w:type="dxa"/>
          <w:bottom w:w="0" w:type="dxa"/>
          <w:right w:w="108" w:type="dxa"/>
        </w:tblCellMar>
      </w:tblPr>
      <w:tblGrid>
        <w:gridCol w:w="692"/>
        <w:gridCol w:w="751"/>
        <w:gridCol w:w="537"/>
        <w:gridCol w:w="166"/>
        <w:gridCol w:w="249"/>
        <w:gridCol w:w="455"/>
        <w:gridCol w:w="141"/>
        <w:gridCol w:w="222"/>
        <w:gridCol w:w="340"/>
        <w:gridCol w:w="699"/>
        <w:gridCol w:w="1004"/>
        <w:gridCol w:w="1091"/>
        <w:gridCol w:w="936"/>
        <w:gridCol w:w="414"/>
        <w:gridCol w:w="986"/>
        <w:gridCol w:w="1396"/>
      </w:tblGrid>
      <w:tr>
        <w:tblPrEx>
          <w:tblCellMar>
            <w:top w:w="0" w:type="dxa"/>
            <w:left w:w="108" w:type="dxa"/>
            <w:bottom w:w="0" w:type="dxa"/>
            <w:right w:w="108" w:type="dxa"/>
          </w:tblCellMar>
        </w:tblPrEx>
        <w:trPr>
          <w:trHeight w:val="479"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对台工作</w:t>
            </w:r>
          </w:p>
        </w:tc>
        <w:tc>
          <w:tcPr>
            <w:tcW w:w="81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编码</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000</w:t>
            </w:r>
            <w:r>
              <w:rPr>
                <w:rFonts w:ascii="Times New Roman" w:hAnsi="Times New Roman" w:eastAsia="方正仿宋_GBK"/>
                <w:color w:val="000000"/>
              </w:rPr>
              <w:t>3</w:t>
            </w:r>
          </w:p>
        </w:tc>
        <w:tc>
          <w:tcPr>
            <w:tcW w:w="1004"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自评</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4823"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10分</w:t>
            </w:r>
          </w:p>
        </w:tc>
      </w:tr>
      <w:tr>
        <w:tblPrEx>
          <w:tblCellMar>
            <w:top w:w="0" w:type="dxa"/>
            <w:left w:w="108" w:type="dxa"/>
            <w:bottom w:w="0" w:type="dxa"/>
            <w:right w:w="108" w:type="dxa"/>
          </w:tblCellMar>
        </w:tblPrEx>
        <w:trPr>
          <w:trHeight w:val="47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部门</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中共城口县委统战部</w:t>
            </w:r>
          </w:p>
        </w:tc>
        <w:tc>
          <w:tcPr>
            <w:tcW w:w="818"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财政</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处室</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行政财务管理科</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联系人</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罗先松</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联系电话</w:t>
            </w:r>
          </w:p>
        </w:tc>
        <w:tc>
          <w:tcPr>
            <w:tcW w:w="2382"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59222331</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ind w:left="113" w:right="113"/>
              <w:jc w:val="center"/>
              <w:rPr>
                <w:rFonts w:hint="default" w:ascii="Times New Roman" w:hAnsi="Times New Roman" w:eastAsia="方正仿宋_GBK"/>
                <w:color w:val="000000"/>
              </w:rPr>
            </w:pPr>
            <w:r>
              <w:rPr>
                <w:rFonts w:hint="default" w:ascii="Times New Roman" w:hAnsi="Times New Roman" w:eastAsia="方正仿宋_GBK"/>
                <w:color w:val="000000"/>
              </w:rPr>
              <w:t>项目资金（万元）</w:t>
            </w:r>
          </w:p>
        </w:tc>
        <w:tc>
          <w:tcPr>
            <w:tcW w:w="1288" w:type="dxa"/>
            <w:gridSpan w:val="2"/>
            <w:vMerge w:val="restart"/>
            <w:tcBorders>
              <w:top w:val="nil"/>
              <w:left w:val="nil"/>
              <w:bottom w:val="nil"/>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年度</w:t>
            </w:r>
          </w:p>
          <w:p>
            <w:pPr>
              <w:widowControl w:val="0"/>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总金额</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（调整）预算数</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全年执行数</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600" w:type="dxa"/>
            <w:gridSpan w:val="2"/>
            <w:vMerge w:val="continue"/>
            <w:tcBorders>
              <w:top w:val="nil"/>
              <w:left w:val="nil"/>
              <w:bottom w:val="nil"/>
              <w:right w:val="nil"/>
            </w:tcBorders>
            <w:vAlign w:val="center"/>
          </w:tcPr>
          <w:p>
            <w:pPr>
              <w:rPr>
                <w:rFonts w:hint="default" w:ascii="Times New Roman" w:hAnsi="Times New Roman" w:eastAsia="方正仿宋_GBK"/>
                <w:color w:val="000000"/>
              </w:rPr>
            </w:pP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rPr>
            </w:pPr>
            <w:r>
              <w:rPr>
                <w:rFonts w:hint="default" w:ascii="Times New Roman" w:hAnsi="Times New Roman" w:eastAsia="方正仿宋_GBK"/>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rPr>
            </w:pPr>
            <w:r>
              <w:rPr>
                <w:rFonts w:hint="default" w:ascii="Times New Roman" w:hAnsi="Times New Roman" w:eastAsia="方正仿宋_GBK"/>
                <w:color w:val="000000"/>
              </w:rPr>
              <w:t>其中：</w:t>
            </w:r>
          </w:p>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县级支出</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补助区县</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当年绩效目标</w:t>
            </w: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年初绩效目标</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全年（调整）绩效目标</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1078"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负责开展以祖国统一为重点的海外统战工作，做好台胞、台属和有关工作。</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无</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做好台胞、台属和有关工作。</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绩效指标</w:t>
            </w: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703"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单位</w:t>
            </w:r>
          </w:p>
        </w:tc>
        <w:tc>
          <w:tcPr>
            <w:tcW w:w="704"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性质</w:t>
            </w:r>
          </w:p>
        </w:tc>
        <w:tc>
          <w:tcPr>
            <w:tcW w:w="703"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6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完成值</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3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40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tc>
      </w:tr>
      <w:tr>
        <w:tblPrEx>
          <w:tblCellMar>
            <w:top w:w="0" w:type="dxa"/>
            <w:left w:w="108" w:type="dxa"/>
            <w:bottom w:w="0" w:type="dxa"/>
            <w:right w:w="108" w:type="dxa"/>
          </w:tblCellMar>
        </w:tblPrEx>
        <w:trPr>
          <w:trHeight w:val="417"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对台工作</w:t>
            </w:r>
          </w:p>
        </w:tc>
        <w:tc>
          <w:tcPr>
            <w:tcW w:w="703"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个</w:t>
            </w:r>
          </w:p>
        </w:tc>
        <w:tc>
          <w:tcPr>
            <w:tcW w:w="704"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项目经费</w:t>
            </w:r>
          </w:p>
        </w:tc>
        <w:tc>
          <w:tcPr>
            <w:tcW w:w="703" w:type="dxa"/>
            <w:gridSpan w:val="3"/>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699"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1004"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09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36"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400"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w:t>
            </w:r>
          </w:p>
        </w:tc>
      </w:tr>
      <w:tr>
        <w:tblPrEx>
          <w:tblCellMar>
            <w:top w:w="0" w:type="dxa"/>
            <w:left w:w="108" w:type="dxa"/>
            <w:bottom w:w="0" w:type="dxa"/>
            <w:right w:w="108" w:type="dxa"/>
          </w:tblCellMar>
        </w:tblPrEx>
        <w:trPr>
          <w:trHeight w:val="1477"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说明</w:t>
            </w:r>
          </w:p>
        </w:tc>
        <w:tc>
          <w:tcPr>
            <w:tcW w:w="9387" w:type="dxa"/>
            <w:gridSpan w:val="15"/>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p>
        </w:tc>
      </w:tr>
    </w:tbl>
    <w:p>
      <w:pPr>
        <w:pStyle w:val="16"/>
        <w:spacing w:line="600" w:lineRule="exact"/>
        <w:ind w:firstLine="2880" w:firstLineChars="800"/>
        <w:rPr>
          <w:rFonts w:eastAsia="方正小标宋_GBK"/>
          <w:color w:val="000000"/>
          <w:kern w:val="0"/>
          <w:sz w:val="36"/>
          <w:szCs w:val="36"/>
        </w:rPr>
      </w:pPr>
    </w:p>
    <w:p>
      <w:pPr>
        <w:pStyle w:val="16"/>
        <w:spacing w:line="600" w:lineRule="exact"/>
        <w:ind w:firstLine="2880" w:firstLineChars="800"/>
        <w:rPr>
          <w:rFonts w:eastAsia="方正小标宋_GBK"/>
          <w:color w:val="000000"/>
          <w:kern w:val="0"/>
          <w:sz w:val="36"/>
          <w:szCs w:val="36"/>
        </w:rPr>
      </w:pPr>
    </w:p>
    <w:p>
      <w:pPr>
        <w:pStyle w:val="16"/>
        <w:spacing w:line="600" w:lineRule="exact"/>
        <w:ind w:firstLine="2880" w:firstLineChars="800"/>
        <w:rPr>
          <w:rFonts w:eastAsia="方正小标宋_GBK"/>
          <w:color w:val="000000"/>
          <w:kern w:val="0"/>
          <w:sz w:val="36"/>
          <w:szCs w:val="36"/>
        </w:rPr>
      </w:pPr>
    </w:p>
    <w:p>
      <w:pPr>
        <w:pStyle w:val="16"/>
        <w:spacing w:line="600" w:lineRule="exact"/>
        <w:ind w:firstLine="2880" w:firstLineChars="800"/>
        <w:rPr>
          <w:rFonts w:eastAsia="方正小标宋_GBK"/>
          <w:color w:val="000000"/>
          <w:kern w:val="0"/>
          <w:sz w:val="36"/>
          <w:szCs w:val="36"/>
        </w:rPr>
      </w:pPr>
    </w:p>
    <w:p>
      <w:pPr>
        <w:pStyle w:val="16"/>
        <w:spacing w:line="600" w:lineRule="exact"/>
        <w:ind w:firstLine="2880" w:firstLineChars="800"/>
        <w:rPr>
          <w:rFonts w:eastAsia="方正小标宋_GBK"/>
          <w:color w:val="000000"/>
          <w:kern w:val="0"/>
          <w:sz w:val="36"/>
          <w:szCs w:val="36"/>
        </w:rPr>
      </w:pPr>
    </w:p>
    <w:p>
      <w:pPr>
        <w:pStyle w:val="16"/>
        <w:spacing w:line="600" w:lineRule="exact"/>
        <w:ind w:firstLine="2880" w:firstLineChars="800"/>
        <w:rPr>
          <w:rFonts w:eastAsia="方正小标宋_GBK"/>
          <w:color w:val="000000"/>
          <w:kern w:val="0"/>
          <w:sz w:val="36"/>
          <w:szCs w:val="36"/>
        </w:rPr>
      </w:pPr>
    </w:p>
    <w:p>
      <w:pPr>
        <w:spacing w:line="600" w:lineRule="exact"/>
        <w:ind w:firstLine="2520" w:firstLineChars="700"/>
        <w:rPr>
          <w:rFonts w:hint="default" w:eastAsia="方正小标宋_GBK"/>
          <w:color w:val="000000"/>
          <w:sz w:val="36"/>
          <w:szCs w:val="36"/>
        </w:rPr>
      </w:pPr>
      <w:r>
        <w:rPr>
          <w:rFonts w:eastAsia="方正小标宋_GBK"/>
          <w:color w:val="000000"/>
          <w:sz w:val="36"/>
          <w:szCs w:val="36"/>
        </w:rPr>
        <w:t>二</w:t>
      </w:r>
      <w:r>
        <w:rPr>
          <w:rFonts w:hint="default" w:eastAsia="方正小标宋_GBK"/>
          <w:color w:val="000000"/>
          <w:sz w:val="36"/>
          <w:szCs w:val="36"/>
        </w:rPr>
        <w:t>级项目绩效自评表</w:t>
      </w:r>
    </w:p>
    <w:tbl>
      <w:tblPr>
        <w:tblStyle w:val="7"/>
        <w:tblW w:w="10079" w:type="dxa"/>
        <w:jc w:val="center"/>
        <w:tblLayout w:type="fixed"/>
        <w:tblCellMar>
          <w:top w:w="0" w:type="dxa"/>
          <w:left w:w="108" w:type="dxa"/>
          <w:bottom w:w="0" w:type="dxa"/>
          <w:right w:w="108" w:type="dxa"/>
        </w:tblCellMar>
      </w:tblPr>
      <w:tblGrid>
        <w:gridCol w:w="692"/>
        <w:gridCol w:w="751"/>
        <w:gridCol w:w="537"/>
        <w:gridCol w:w="166"/>
        <w:gridCol w:w="249"/>
        <w:gridCol w:w="455"/>
        <w:gridCol w:w="141"/>
        <w:gridCol w:w="222"/>
        <w:gridCol w:w="340"/>
        <w:gridCol w:w="699"/>
        <w:gridCol w:w="1004"/>
        <w:gridCol w:w="1091"/>
        <w:gridCol w:w="936"/>
        <w:gridCol w:w="414"/>
        <w:gridCol w:w="986"/>
        <w:gridCol w:w="1396"/>
      </w:tblGrid>
      <w:tr>
        <w:tblPrEx>
          <w:tblCellMar>
            <w:top w:w="0" w:type="dxa"/>
            <w:left w:w="108" w:type="dxa"/>
            <w:bottom w:w="0" w:type="dxa"/>
            <w:right w:w="108" w:type="dxa"/>
          </w:tblCellMar>
        </w:tblPrEx>
        <w:trPr>
          <w:trHeight w:val="479"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统战工作领导小组工作</w:t>
            </w:r>
          </w:p>
        </w:tc>
        <w:tc>
          <w:tcPr>
            <w:tcW w:w="81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编码</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0004</w:t>
            </w:r>
          </w:p>
        </w:tc>
        <w:tc>
          <w:tcPr>
            <w:tcW w:w="1004"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自评</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4823"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10分</w:t>
            </w:r>
          </w:p>
        </w:tc>
      </w:tr>
      <w:tr>
        <w:tblPrEx>
          <w:tblCellMar>
            <w:top w:w="0" w:type="dxa"/>
            <w:left w:w="108" w:type="dxa"/>
            <w:bottom w:w="0" w:type="dxa"/>
            <w:right w:w="108" w:type="dxa"/>
          </w:tblCellMar>
        </w:tblPrEx>
        <w:trPr>
          <w:trHeight w:val="47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部门</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中共城口县委统战部</w:t>
            </w:r>
          </w:p>
        </w:tc>
        <w:tc>
          <w:tcPr>
            <w:tcW w:w="818"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财政</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处室</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行政财务管理科</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联系人</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罗先松</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联系电话</w:t>
            </w:r>
          </w:p>
        </w:tc>
        <w:tc>
          <w:tcPr>
            <w:tcW w:w="2382"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59222331</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ind w:left="113" w:right="113"/>
              <w:jc w:val="center"/>
              <w:rPr>
                <w:rFonts w:hint="default" w:ascii="Times New Roman" w:hAnsi="Times New Roman" w:eastAsia="方正仿宋_GBK"/>
                <w:color w:val="000000"/>
              </w:rPr>
            </w:pPr>
            <w:r>
              <w:rPr>
                <w:rFonts w:hint="default" w:ascii="Times New Roman" w:hAnsi="Times New Roman" w:eastAsia="方正仿宋_GBK"/>
                <w:color w:val="000000"/>
              </w:rPr>
              <w:t>项目资金（万元）</w:t>
            </w:r>
          </w:p>
        </w:tc>
        <w:tc>
          <w:tcPr>
            <w:tcW w:w="1288" w:type="dxa"/>
            <w:gridSpan w:val="2"/>
            <w:vMerge w:val="restart"/>
            <w:tcBorders>
              <w:top w:val="nil"/>
              <w:left w:val="nil"/>
              <w:bottom w:val="nil"/>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年度</w:t>
            </w:r>
          </w:p>
          <w:p>
            <w:pPr>
              <w:widowControl w:val="0"/>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总金额</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（调整）预算数</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全年执行数</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600" w:type="dxa"/>
            <w:gridSpan w:val="2"/>
            <w:vMerge w:val="continue"/>
            <w:tcBorders>
              <w:top w:val="nil"/>
              <w:left w:val="nil"/>
              <w:bottom w:val="nil"/>
              <w:right w:val="nil"/>
            </w:tcBorders>
            <w:vAlign w:val="center"/>
          </w:tcPr>
          <w:p>
            <w:pPr>
              <w:rPr>
                <w:rFonts w:hint="default" w:ascii="Times New Roman" w:hAnsi="Times New Roman" w:eastAsia="方正仿宋_GBK"/>
                <w:color w:val="000000"/>
              </w:rPr>
            </w:pP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rPr>
            </w:pPr>
            <w:r>
              <w:rPr>
                <w:rFonts w:hint="default" w:ascii="Times New Roman" w:hAnsi="Times New Roman" w:eastAsia="方正仿宋_GBK"/>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rPr>
            </w:pPr>
            <w:r>
              <w:rPr>
                <w:rFonts w:hint="default" w:ascii="Times New Roman" w:hAnsi="Times New Roman" w:eastAsia="方正仿宋_GBK"/>
                <w:color w:val="000000"/>
              </w:rPr>
              <w:t>其中：</w:t>
            </w:r>
          </w:p>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县级支出</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补助区县</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当年绩效目标</w:t>
            </w: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年初绩效目标</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全年（调整）绩效目标</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1078"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研究统一战线的理论的方针政策，组织贯彻执行中央、重庆市关于统一战线的方针、政策；向县委反映统一战线的全面情况，协调统一战线各方面的关系。</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无</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研究统一战线的理论的方针政策，组织贯彻执行中央、重庆市关于统一战线的方针、政策；向县委反映统一战线的全面情况，协调统一战线各方面的关系。</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绩效指标</w:t>
            </w: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703"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单位</w:t>
            </w:r>
          </w:p>
        </w:tc>
        <w:tc>
          <w:tcPr>
            <w:tcW w:w="704"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性质</w:t>
            </w:r>
          </w:p>
        </w:tc>
        <w:tc>
          <w:tcPr>
            <w:tcW w:w="703"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6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完成值</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3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40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tc>
      </w:tr>
      <w:tr>
        <w:tblPrEx>
          <w:tblCellMar>
            <w:top w:w="0" w:type="dxa"/>
            <w:left w:w="108" w:type="dxa"/>
            <w:bottom w:w="0" w:type="dxa"/>
            <w:right w:w="108" w:type="dxa"/>
          </w:tblCellMar>
        </w:tblPrEx>
        <w:trPr>
          <w:trHeight w:val="417"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统战工作领导小组工作</w:t>
            </w:r>
          </w:p>
        </w:tc>
        <w:tc>
          <w:tcPr>
            <w:tcW w:w="703"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个</w:t>
            </w:r>
          </w:p>
        </w:tc>
        <w:tc>
          <w:tcPr>
            <w:tcW w:w="704"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项目经费</w:t>
            </w:r>
          </w:p>
        </w:tc>
        <w:tc>
          <w:tcPr>
            <w:tcW w:w="703" w:type="dxa"/>
            <w:gridSpan w:val="3"/>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w:t>
            </w:r>
          </w:p>
        </w:tc>
        <w:tc>
          <w:tcPr>
            <w:tcW w:w="699"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w:t>
            </w:r>
          </w:p>
        </w:tc>
        <w:tc>
          <w:tcPr>
            <w:tcW w:w="1004"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w:t>
            </w:r>
          </w:p>
        </w:tc>
        <w:tc>
          <w:tcPr>
            <w:tcW w:w="109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36"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400"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w:t>
            </w:r>
          </w:p>
        </w:tc>
      </w:tr>
      <w:tr>
        <w:tblPrEx>
          <w:tblCellMar>
            <w:top w:w="0" w:type="dxa"/>
            <w:left w:w="108" w:type="dxa"/>
            <w:bottom w:w="0" w:type="dxa"/>
            <w:right w:w="108" w:type="dxa"/>
          </w:tblCellMar>
        </w:tblPrEx>
        <w:trPr>
          <w:trHeight w:val="226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说明</w:t>
            </w:r>
          </w:p>
        </w:tc>
        <w:tc>
          <w:tcPr>
            <w:tcW w:w="9387" w:type="dxa"/>
            <w:gridSpan w:val="15"/>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p>
        </w:tc>
      </w:tr>
    </w:tbl>
    <w:p>
      <w:pPr>
        <w:pStyle w:val="6"/>
        <w:autoSpaceDE w:val="0"/>
        <w:spacing w:before="0" w:beforeAutospacing="0" w:after="0" w:afterAutospacing="0" w:line="600" w:lineRule="exact"/>
        <w:ind w:firstLine="640" w:firstLineChars="200"/>
        <w:jc w:val="both"/>
        <w:rPr>
          <w:rFonts w:hint="default" w:ascii="Times New Roman" w:hAnsi="Times New Roman" w:eastAsia="方正黑体_GBK"/>
          <w:kern w:val="2"/>
          <w:sz w:val="32"/>
          <w:szCs w:val="32"/>
        </w:rPr>
      </w:pPr>
      <w:r>
        <w:rPr>
          <w:rFonts w:hint="default" w:ascii="Times New Roman" w:hAnsi="Times New Roman" w:eastAsia="方正黑体_GBK"/>
          <w:kern w:val="2"/>
          <w:sz w:val="32"/>
          <w:szCs w:val="32"/>
        </w:rPr>
        <w:t xml:space="preserve"> </w:t>
      </w:r>
    </w:p>
    <w:p>
      <w:pPr>
        <w:pStyle w:val="16"/>
        <w:spacing w:line="600" w:lineRule="exact"/>
        <w:ind w:firstLine="2880" w:firstLineChars="800"/>
        <w:rPr>
          <w:rFonts w:eastAsia="方正小标宋_GBK"/>
          <w:color w:val="000000"/>
          <w:kern w:val="0"/>
          <w:sz w:val="36"/>
          <w:szCs w:val="36"/>
        </w:rPr>
      </w:pPr>
      <w:r>
        <w:rPr>
          <w:rFonts w:hint="eastAsia" w:eastAsia="方正小标宋_GBK"/>
          <w:color w:val="000000"/>
          <w:kern w:val="0"/>
          <w:sz w:val="36"/>
          <w:szCs w:val="36"/>
        </w:rPr>
        <w:t>二</w:t>
      </w:r>
      <w:r>
        <w:rPr>
          <w:rFonts w:eastAsia="方正小标宋_GBK"/>
          <w:color w:val="000000"/>
          <w:kern w:val="0"/>
          <w:sz w:val="36"/>
          <w:szCs w:val="36"/>
        </w:rPr>
        <w:t>级项目绩效自评表</w:t>
      </w:r>
    </w:p>
    <w:tbl>
      <w:tblPr>
        <w:tblStyle w:val="7"/>
        <w:tblW w:w="10079" w:type="dxa"/>
        <w:jc w:val="center"/>
        <w:tblLayout w:type="fixed"/>
        <w:tblCellMar>
          <w:top w:w="0" w:type="dxa"/>
          <w:left w:w="108" w:type="dxa"/>
          <w:bottom w:w="0" w:type="dxa"/>
          <w:right w:w="108" w:type="dxa"/>
        </w:tblCellMar>
      </w:tblPr>
      <w:tblGrid>
        <w:gridCol w:w="692"/>
        <w:gridCol w:w="751"/>
        <w:gridCol w:w="537"/>
        <w:gridCol w:w="166"/>
        <w:gridCol w:w="249"/>
        <w:gridCol w:w="455"/>
        <w:gridCol w:w="141"/>
        <w:gridCol w:w="222"/>
        <w:gridCol w:w="340"/>
        <w:gridCol w:w="699"/>
        <w:gridCol w:w="1004"/>
        <w:gridCol w:w="1091"/>
        <w:gridCol w:w="936"/>
        <w:gridCol w:w="414"/>
        <w:gridCol w:w="986"/>
        <w:gridCol w:w="1396"/>
      </w:tblGrid>
      <w:tr>
        <w:tblPrEx>
          <w:tblCellMar>
            <w:top w:w="0" w:type="dxa"/>
            <w:left w:w="108" w:type="dxa"/>
            <w:bottom w:w="0" w:type="dxa"/>
            <w:right w:w="108" w:type="dxa"/>
          </w:tblCellMar>
        </w:tblPrEx>
        <w:trPr>
          <w:trHeight w:val="479"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非公经济人士培训及工作</w:t>
            </w:r>
          </w:p>
        </w:tc>
        <w:tc>
          <w:tcPr>
            <w:tcW w:w="81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编码</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000</w:t>
            </w:r>
            <w:r>
              <w:rPr>
                <w:rFonts w:ascii="Times New Roman" w:hAnsi="Times New Roman" w:eastAsia="方正仿宋_GBK"/>
                <w:color w:val="000000"/>
              </w:rPr>
              <w:t>5</w:t>
            </w:r>
          </w:p>
        </w:tc>
        <w:tc>
          <w:tcPr>
            <w:tcW w:w="1004"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自评</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4823"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10分</w:t>
            </w:r>
          </w:p>
        </w:tc>
      </w:tr>
      <w:tr>
        <w:tblPrEx>
          <w:tblCellMar>
            <w:top w:w="0" w:type="dxa"/>
            <w:left w:w="108" w:type="dxa"/>
            <w:bottom w:w="0" w:type="dxa"/>
            <w:right w:w="108" w:type="dxa"/>
          </w:tblCellMar>
        </w:tblPrEx>
        <w:trPr>
          <w:trHeight w:val="47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部门</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中共城口县委统战部</w:t>
            </w:r>
          </w:p>
        </w:tc>
        <w:tc>
          <w:tcPr>
            <w:tcW w:w="818"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财政</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处室</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行政财务管理科</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联系人</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罗先松</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联系电话</w:t>
            </w:r>
          </w:p>
        </w:tc>
        <w:tc>
          <w:tcPr>
            <w:tcW w:w="2382"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59222331</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ind w:left="113" w:right="113"/>
              <w:jc w:val="center"/>
              <w:rPr>
                <w:rFonts w:hint="default" w:ascii="Times New Roman" w:hAnsi="Times New Roman" w:eastAsia="方正仿宋_GBK"/>
                <w:color w:val="000000"/>
              </w:rPr>
            </w:pPr>
            <w:r>
              <w:rPr>
                <w:rFonts w:hint="default" w:ascii="Times New Roman" w:hAnsi="Times New Roman" w:eastAsia="方正仿宋_GBK"/>
                <w:color w:val="000000"/>
              </w:rPr>
              <w:t>项目资金（万元）</w:t>
            </w:r>
          </w:p>
        </w:tc>
        <w:tc>
          <w:tcPr>
            <w:tcW w:w="1288" w:type="dxa"/>
            <w:gridSpan w:val="2"/>
            <w:vMerge w:val="restart"/>
            <w:tcBorders>
              <w:top w:val="nil"/>
              <w:left w:val="nil"/>
              <w:bottom w:val="nil"/>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年度</w:t>
            </w:r>
          </w:p>
          <w:p>
            <w:pPr>
              <w:widowControl w:val="0"/>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总金额</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（调整）预算数</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全年执行数</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r>
      <w:tr>
        <w:tblPrEx>
          <w:tblCellMar>
            <w:top w:w="0" w:type="dxa"/>
            <w:left w:w="108" w:type="dxa"/>
            <w:bottom w:w="0" w:type="dxa"/>
            <w:right w:w="108" w:type="dxa"/>
          </w:tblCellMar>
        </w:tblPrEx>
        <w:trPr>
          <w:trHeight w:val="479"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vMerge w:val="continue"/>
            <w:tcBorders>
              <w:top w:val="nil"/>
              <w:left w:val="nil"/>
              <w:bottom w:val="nil"/>
              <w:right w:val="nil"/>
            </w:tcBorders>
            <w:vAlign w:val="center"/>
          </w:tcPr>
          <w:p>
            <w:pPr>
              <w:rPr>
                <w:rFonts w:hint="default" w:ascii="Times New Roman" w:hAnsi="Times New Roman" w:eastAsia="方正仿宋_GBK"/>
                <w:color w:val="000000"/>
              </w:rPr>
            </w:pP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rPr>
            </w:pPr>
            <w:r>
              <w:rPr>
                <w:rFonts w:hint="default" w:ascii="Times New Roman" w:hAnsi="Times New Roman" w:eastAsia="方正仿宋_GBK"/>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rPr>
            </w:pPr>
            <w:r>
              <w:rPr>
                <w:rFonts w:hint="default" w:ascii="Times New Roman" w:hAnsi="Times New Roman" w:eastAsia="方正仿宋_GBK"/>
                <w:color w:val="000000"/>
              </w:rPr>
              <w:t>其中：</w:t>
            </w:r>
          </w:p>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县级支出</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补助区县</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当年绩效目标</w:t>
            </w: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年初绩效目标</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全年（调整）绩效目标</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1078"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调查研究反映我县非公有制经济代表人士的情况，提出改革性建议；团结、帮助、教育非公有制经济代表人士。</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无</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完成调查研究非公有制经济代表人士的情况；协调关系，提出改革性建议；团结、帮助、教育非公有制经济代表人士，积极开展思想政治工作。</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绩效指标</w:t>
            </w: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703"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单位</w:t>
            </w:r>
          </w:p>
        </w:tc>
        <w:tc>
          <w:tcPr>
            <w:tcW w:w="704"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性质</w:t>
            </w:r>
          </w:p>
        </w:tc>
        <w:tc>
          <w:tcPr>
            <w:tcW w:w="703"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6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完成值</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3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40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tc>
      </w:tr>
      <w:tr>
        <w:tblPrEx>
          <w:tblCellMar>
            <w:top w:w="0" w:type="dxa"/>
            <w:left w:w="108" w:type="dxa"/>
            <w:bottom w:w="0" w:type="dxa"/>
            <w:right w:w="108" w:type="dxa"/>
          </w:tblCellMar>
        </w:tblPrEx>
        <w:trPr>
          <w:trHeight w:val="417" w:hRule="atLeast"/>
          <w:jc w:val="center"/>
        </w:trPr>
        <w:tc>
          <w:tcPr>
            <w:tcW w:w="692"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非公经济人士培训工作</w:t>
            </w:r>
          </w:p>
        </w:tc>
        <w:tc>
          <w:tcPr>
            <w:tcW w:w="703"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个</w:t>
            </w:r>
          </w:p>
        </w:tc>
        <w:tc>
          <w:tcPr>
            <w:tcW w:w="704"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项目经费</w:t>
            </w:r>
          </w:p>
        </w:tc>
        <w:tc>
          <w:tcPr>
            <w:tcW w:w="703" w:type="dxa"/>
            <w:gridSpan w:val="3"/>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699"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1004"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09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36"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400"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w:t>
            </w:r>
          </w:p>
        </w:tc>
      </w:tr>
      <w:tr>
        <w:tblPrEx>
          <w:tblCellMar>
            <w:top w:w="0" w:type="dxa"/>
            <w:left w:w="108" w:type="dxa"/>
            <w:bottom w:w="0" w:type="dxa"/>
            <w:right w:w="108" w:type="dxa"/>
          </w:tblCellMar>
        </w:tblPrEx>
        <w:trPr>
          <w:trHeight w:val="221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说明</w:t>
            </w:r>
          </w:p>
        </w:tc>
        <w:tc>
          <w:tcPr>
            <w:tcW w:w="9387" w:type="dxa"/>
            <w:gridSpan w:val="15"/>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p>
        </w:tc>
      </w:tr>
    </w:tbl>
    <w:p>
      <w:pPr>
        <w:pStyle w:val="16"/>
        <w:spacing w:line="600" w:lineRule="exact"/>
        <w:ind w:firstLine="2880" w:firstLineChars="800"/>
        <w:rPr>
          <w:rFonts w:hint="eastAsia" w:eastAsia="方正小标宋_GBK"/>
          <w:color w:val="000000"/>
          <w:kern w:val="0"/>
          <w:sz w:val="36"/>
          <w:szCs w:val="36"/>
        </w:rPr>
      </w:pPr>
    </w:p>
    <w:p>
      <w:pPr>
        <w:pStyle w:val="16"/>
        <w:spacing w:line="600" w:lineRule="exact"/>
        <w:ind w:firstLine="2880" w:firstLineChars="800"/>
        <w:rPr>
          <w:rFonts w:hint="eastAsia" w:eastAsia="方正小标宋_GBK"/>
          <w:color w:val="000000"/>
          <w:kern w:val="0"/>
          <w:sz w:val="36"/>
          <w:szCs w:val="36"/>
        </w:rPr>
      </w:pPr>
    </w:p>
    <w:p>
      <w:pPr>
        <w:pStyle w:val="16"/>
        <w:spacing w:line="600" w:lineRule="exact"/>
        <w:ind w:firstLine="2880" w:firstLineChars="800"/>
        <w:rPr>
          <w:rFonts w:eastAsia="方正小标宋_GBK"/>
          <w:color w:val="000000"/>
          <w:kern w:val="0"/>
          <w:sz w:val="36"/>
          <w:szCs w:val="36"/>
        </w:rPr>
      </w:pPr>
      <w:r>
        <w:rPr>
          <w:rFonts w:hint="eastAsia" w:eastAsia="方正小标宋_GBK"/>
          <w:color w:val="000000"/>
          <w:kern w:val="0"/>
          <w:sz w:val="36"/>
          <w:szCs w:val="36"/>
        </w:rPr>
        <w:t>二</w:t>
      </w:r>
      <w:r>
        <w:rPr>
          <w:rFonts w:eastAsia="方正小标宋_GBK"/>
          <w:color w:val="000000"/>
          <w:kern w:val="0"/>
          <w:sz w:val="36"/>
          <w:szCs w:val="36"/>
        </w:rPr>
        <w:t>级项目绩效自评表</w:t>
      </w:r>
    </w:p>
    <w:tbl>
      <w:tblPr>
        <w:tblStyle w:val="7"/>
        <w:tblW w:w="10079" w:type="dxa"/>
        <w:jc w:val="center"/>
        <w:tblLayout w:type="fixed"/>
        <w:tblCellMar>
          <w:top w:w="0" w:type="dxa"/>
          <w:left w:w="108" w:type="dxa"/>
          <w:bottom w:w="0" w:type="dxa"/>
          <w:right w:w="108" w:type="dxa"/>
        </w:tblCellMar>
      </w:tblPr>
      <w:tblGrid>
        <w:gridCol w:w="692"/>
        <w:gridCol w:w="751"/>
        <w:gridCol w:w="537"/>
        <w:gridCol w:w="166"/>
        <w:gridCol w:w="249"/>
        <w:gridCol w:w="455"/>
        <w:gridCol w:w="141"/>
        <w:gridCol w:w="222"/>
        <w:gridCol w:w="340"/>
        <w:gridCol w:w="699"/>
        <w:gridCol w:w="1004"/>
        <w:gridCol w:w="1091"/>
        <w:gridCol w:w="936"/>
        <w:gridCol w:w="414"/>
        <w:gridCol w:w="986"/>
        <w:gridCol w:w="1396"/>
      </w:tblGrid>
      <w:tr>
        <w:tblPrEx>
          <w:tblCellMar>
            <w:top w:w="0" w:type="dxa"/>
            <w:left w:w="108" w:type="dxa"/>
            <w:bottom w:w="0" w:type="dxa"/>
            <w:right w:w="108" w:type="dxa"/>
          </w:tblCellMar>
        </w:tblPrEx>
        <w:trPr>
          <w:trHeight w:val="479" w:hRule="atLeast"/>
          <w:jc w:val="center"/>
        </w:trPr>
        <w:tc>
          <w:tcPr>
            <w:tcW w:w="6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民族宗教工作</w:t>
            </w:r>
          </w:p>
        </w:tc>
        <w:tc>
          <w:tcPr>
            <w:tcW w:w="81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编码</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000</w:t>
            </w:r>
            <w:r>
              <w:rPr>
                <w:rFonts w:ascii="Times New Roman" w:hAnsi="Times New Roman" w:eastAsia="方正仿宋_GBK"/>
                <w:color w:val="000000"/>
              </w:rPr>
              <w:t>6</w:t>
            </w:r>
          </w:p>
        </w:tc>
        <w:tc>
          <w:tcPr>
            <w:tcW w:w="1004"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自评</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4823"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10分</w:t>
            </w:r>
          </w:p>
        </w:tc>
      </w:tr>
      <w:tr>
        <w:tblPrEx>
          <w:tblCellMar>
            <w:top w:w="0" w:type="dxa"/>
            <w:left w:w="108" w:type="dxa"/>
            <w:bottom w:w="0" w:type="dxa"/>
            <w:right w:w="108" w:type="dxa"/>
          </w:tblCellMar>
        </w:tblPrEx>
        <w:trPr>
          <w:trHeight w:val="479"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部门</w:t>
            </w:r>
          </w:p>
        </w:tc>
        <w:tc>
          <w:tcPr>
            <w:tcW w:w="1703"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中共城口县委统战部</w:t>
            </w:r>
          </w:p>
        </w:tc>
        <w:tc>
          <w:tcPr>
            <w:tcW w:w="818"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财政</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处室</w:t>
            </w:r>
          </w:p>
        </w:tc>
        <w:tc>
          <w:tcPr>
            <w:tcW w:w="1039"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行政财务管理科</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联系人</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罗先松</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联系电话</w:t>
            </w:r>
          </w:p>
        </w:tc>
        <w:tc>
          <w:tcPr>
            <w:tcW w:w="2382"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59222331</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ind w:left="113" w:right="113"/>
              <w:jc w:val="center"/>
              <w:rPr>
                <w:rFonts w:hint="default" w:ascii="Times New Roman" w:hAnsi="Times New Roman" w:eastAsia="方正仿宋_GBK"/>
                <w:color w:val="000000"/>
              </w:rPr>
            </w:pPr>
            <w:r>
              <w:rPr>
                <w:rFonts w:hint="default" w:ascii="Times New Roman" w:hAnsi="Times New Roman" w:eastAsia="方正仿宋_GBK"/>
                <w:color w:val="000000"/>
              </w:rPr>
              <w:t>项目资金（万元）</w:t>
            </w:r>
          </w:p>
        </w:tc>
        <w:tc>
          <w:tcPr>
            <w:tcW w:w="1288" w:type="dxa"/>
            <w:gridSpan w:val="2"/>
            <w:vMerge w:val="restart"/>
            <w:tcBorders>
              <w:top w:val="nil"/>
              <w:left w:val="nil"/>
              <w:bottom w:val="nil"/>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年度</w:t>
            </w:r>
          </w:p>
          <w:p>
            <w:pPr>
              <w:widowControl w:val="0"/>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总金额</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预算数</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（调整）预算数</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全年执行数</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600" w:type="dxa"/>
            <w:gridSpan w:val="2"/>
            <w:vMerge w:val="continue"/>
            <w:tcBorders>
              <w:top w:val="nil"/>
              <w:left w:val="nil"/>
              <w:bottom w:val="nil"/>
              <w:right w:val="nil"/>
            </w:tcBorders>
            <w:vAlign w:val="center"/>
          </w:tcPr>
          <w:p>
            <w:pPr>
              <w:rPr>
                <w:rFonts w:hint="default" w:ascii="Times New Roman" w:hAnsi="Times New Roman" w:eastAsia="方正仿宋_GBK"/>
                <w:color w:val="000000"/>
              </w:rPr>
            </w:pP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rPr>
            </w:pPr>
            <w:r>
              <w:rPr>
                <w:rFonts w:hint="default" w:ascii="Times New Roman" w:hAnsi="Times New Roman" w:eastAsia="方正仿宋_GBK"/>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rPr>
            </w:pPr>
            <w:r>
              <w:rPr>
                <w:rFonts w:hint="default" w:ascii="Times New Roman" w:hAnsi="Times New Roman" w:eastAsia="方正仿宋_GBK"/>
                <w:color w:val="000000"/>
              </w:rPr>
              <w:t>其中：</w:t>
            </w:r>
          </w:p>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县级支出</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r>
      <w:tr>
        <w:tblPrEx>
          <w:tblCellMar>
            <w:top w:w="0" w:type="dxa"/>
            <w:left w:w="108" w:type="dxa"/>
            <w:bottom w:w="0" w:type="dxa"/>
            <w:right w:w="108" w:type="dxa"/>
          </w:tblCellMar>
        </w:tblPrEx>
        <w:trPr>
          <w:trHeight w:val="47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88"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补助区县</w:t>
            </w:r>
          </w:p>
        </w:tc>
        <w:tc>
          <w:tcPr>
            <w:tcW w:w="101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126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2095"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98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当年绩效目标</w:t>
            </w: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年初绩效目标</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全年（调整）绩效目标</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1078"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521" w:type="dxa"/>
            <w:gridSpan w:val="7"/>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负责调查研究、协调检查我县有关少数民族、民族宗教工作的方针、政策问题；协调有关部门处理全县民族宗教工作中重大问题及突</w:t>
            </w:r>
            <w:r>
              <w:rPr>
                <w:rFonts w:hint="eastAsia" w:ascii="Times New Roman" w:hAnsi="Times New Roman" w:eastAsia="方正仿宋_GBK"/>
                <w:color w:val="000000"/>
                <w:lang w:eastAsia="zh-CN"/>
              </w:rPr>
              <w:t>发</w:t>
            </w:r>
            <w:r>
              <w:rPr>
                <w:rFonts w:ascii="Times New Roman" w:hAnsi="Times New Roman" w:eastAsia="方正仿宋_GBK"/>
                <w:color w:val="000000"/>
              </w:rPr>
              <w:t>事件。</w:t>
            </w:r>
          </w:p>
        </w:tc>
        <w:tc>
          <w:tcPr>
            <w:tcW w:w="3134"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无</w:t>
            </w:r>
          </w:p>
        </w:tc>
        <w:tc>
          <w:tcPr>
            <w:tcW w:w="3732"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联系少数民族和宗教界和代表人物，协调有关部门做好少数民族干部的培养和举荐工作，协调有关部门处理全县民族宗教工作中重大问题及突</w:t>
            </w:r>
            <w:r>
              <w:rPr>
                <w:rFonts w:hint="eastAsia" w:ascii="Times New Roman" w:hAnsi="Times New Roman" w:eastAsia="方正仿宋_GBK"/>
                <w:color w:val="000000"/>
                <w:lang w:eastAsia="zh-CN"/>
              </w:rPr>
              <w:t>发</w:t>
            </w:r>
            <w:r>
              <w:rPr>
                <w:rFonts w:ascii="Times New Roman" w:hAnsi="Times New Roman" w:eastAsia="方正仿宋_GBK"/>
                <w:color w:val="000000"/>
              </w:rPr>
              <w:t>事件。</w:t>
            </w:r>
          </w:p>
        </w:tc>
      </w:tr>
      <w:tr>
        <w:tblPrEx>
          <w:tblCellMar>
            <w:top w:w="0" w:type="dxa"/>
            <w:left w:w="108" w:type="dxa"/>
            <w:bottom w:w="0" w:type="dxa"/>
            <w:right w:w="108" w:type="dxa"/>
          </w:tblCellMar>
        </w:tblPrEx>
        <w:trPr>
          <w:trHeight w:val="479" w:hRule="atLeast"/>
          <w:jc w:val="center"/>
        </w:trPr>
        <w:tc>
          <w:tcPr>
            <w:tcW w:w="692" w:type="dxa"/>
            <w:vMerge w:val="restart"/>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绩效指标</w:t>
            </w: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名称</w:t>
            </w:r>
          </w:p>
        </w:tc>
        <w:tc>
          <w:tcPr>
            <w:tcW w:w="703"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单位</w:t>
            </w:r>
          </w:p>
        </w:tc>
        <w:tc>
          <w:tcPr>
            <w:tcW w:w="704"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性质</w:t>
            </w:r>
          </w:p>
        </w:tc>
        <w:tc>
          <w:tcPr>
            <w:tcW w:w="703"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6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值</w:t>
            </w:r>
          </w:p>
        </w:tc>
        <w:tc>
          <w:tcPr>
            <w:tcW w:w="100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完成值</w:t>
            </w:r>
          </w:p>
        </w:tc>
        <w:tc>
          <w:tcPr>
            <w:tcW w:w="109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w:t>
            </w:r>
          </w:p>
        </w:tc>
        <w:tc>
          <w:tcPr>
            <w:tcW w:w="93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权重</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40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指标得分</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（分）</w:t>
            </w:r>
          </w:p>
        </w:tc>
        <w:tc>
          <w:tcPr>
            <w:tcW w:w="1396"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指标</w:t>
            </w:r>
          </w:p>
        </w:tc>
      </w:tr>
      <w:tr>
        <w:tblPrEx>
          <w:tblCellMar>
            <w:top w:w="0" w:type="dxa"/>
            <w:left w:w="108" w:type="dxa"/>
            <w:bottom w:w="0" w:type="dxa"/>
            <w:right w:w="108" w:type="dxa"/>
          </w:tblCellMar>
        </w:tblPrEx>
        <w:trPr>
          <w:trHeight w:val="417"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751"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民族宗教工作</w:t>
            </w:r>
          </w:p>
        </w:tc>
        <w:tc>
          <w:tcPr>
            <w:tcW w:w="703"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个</w:t>
            </w:r>
          </w:p>
        </w:tc>
        <w:tc>
          <w:tcPr>
            <w:tcW w:w="704"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项目经费</w:t>
            </w:r>
          </w:p>
        </w:tc>
        <w:tc>
          <w:tcPr>
            <w:tcW w:w="703" w:type="dxa"/>
            <w:gridSpan w:val="3"/>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699"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0</w:t>
            </w:r>
          </w:p>
        </w:tc>
        <w:tc>
          <w:tcPr>
            <w:tcW w:w="1004"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5</w:t>
            </w:r>
          </w:p>
        </w:tc>
        <w:tc>
          <w:tcPr>
            <w:tcW w:w="109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936"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400" w:type="dxa"/>
            <w:gridSpan w:val="2"/>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100</w:t>
            </w:r>
          </w:p>
        </w:tc>
        <w:tc>
          <w:tcPr>
            <w:tcW w:w="1396"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hint="default" w:ascii="Times New Roman" w:hAnsi="Times New Roman" w:eastAsia="方正仿宋_GBK"/>
                <w:color w:val="000000"/>
              </w:rPr>
              <w:t>是</w:t>
            </w:r>
          </w:p>
        </w:tc>
      </w:tr>
      <w:tr>
        <w:tblPrEx>
          <w:tblCellMar>
            <w:top w:w="0" w:type="dxa"/>
            <w:left w:w="108" w:type="dxa"/>
            <w:bottom w:w="0" w:type="dxa"/>
            <w:right w:w="108" w:type="dxa"/>
          </w:tblCellMar>
        </w:tblPrEx>
        <w:trPr>
          <w:trHeight w:val="2820" w:hRule="atLeast"/>
          <w:jc w:val="center"/>
        </w:trPr>
        <w:tc>
          <w:tcPr>
            <w:tcW w:w="692"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hint="default" w:ascii="Times New Roman" w:hAnsi="Times New Roman" w:eastAsia="方正仿宋_GBK"/>
                <w:color w:val="000000"/>
              </w:rPr>
              <w:t>说明</w:t>
            </w:r>
          </w:p>
        </w:tc>
        <w:tc>
          <w:tcPr>
            <w:tcW w:w="9387" w:type="dxa"/>
            <w:gridSpan w:val="15"/>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p>
        </w:tc>
      </w:tr>
    </w:tbl>
    <w:p>
      <w:pPr>
        <w:pStyle w:val="11"/>
        <w:autoSpaceDE w:val="0"/>
        <w:spacing w:line="579" w:lineRule="exact"/>
        <w:ind w:firstLine="640"/>
        <w:rPr>
          <w:rFonts w:ascii="Times New Roman" w:hAnsi="Times New Roman" w:eastAsia="方正楷体_GBK"/>
          <w:bCs/>
          <w:sz w:val="32"/>
          <w:szCs w:val="32"/>
          <w:shd w:val="clear" w:color="auto" w:fill="FFFFFF"/>
        </w:rPr>
      </w:pPr>
    </w:p>
    <w:p>
      <w:pPr>
        <w:pStyle w:val="11"/>
        <w:autoSpaceDE w:val="0"/>
        <w:spacing w:line="579" w:lineRule="exact"/>
        <w:ind w:firstLine="640"/>
        <w:rPr>
          <w:rFonts w:ascii="Times New Roman" w:hAnsi="Times New Roman" w:eastAsia="方正楷体_GBK"/>
          <w:bCs/>
          <w:sz w:val="32"/>
          <w:szCs w:val="32"/>
          <w:shd w:val="clear" w:color="auto" w:fill="FFFFFF"/>
        </w:rPr>
      </w:pPr>
    </w:p>
    <w:p>
      <w:pPr>
        <w:pStyle w:val="11"/>
        <w:autoSpaceDE w:val="0"/>
        <w:spacing w:line="579" w:lineRule="exact"/>
        <w:ind w:firstLine="640"/>
        <w:rPr>
          <w:rFonts w:ascii="Times New Roman" w:hAnsi="Times New Roman" w:eastAsia="楷体"/>
          <w:b/>
          <w:bCs/>
          <w:sz w:val="32"/>
          <w:szCs w:val="32"/>
          <w:shd w:val="clear" w:color="auto" w:fill="FFFFFF"/>
        </w:rPr>
      </w:pPr>
      <w:r>
        <w:rPr>
          <w:rFonts w:ascii="Times New Roman" w:hAnsi="Times New Roman" w:eastAsia="方正楷体_GBK"/>
          <w:bCs/>
          <w:sz w:val="32"/>
          <w:szCs w:val="32"/>
          <w:shd w:val="clear" w:color="auto" w:fill="FFFFFF"/>
        </w:rPr>
        <w:t>（三）财政绩效评价情况</w:t>
      </w:r>
    </w:p>
    <w:p>
      <w:pPr>
        <w:pStyle w:val="11"/>
        <w:autoSpaceDE w:val="0"/>
        <w:spacing w:line="579" w:lineRule="exact"/>
        <w:ind w:firstLine="640"/>
        <w:rPr>
          <w:rFonts w:ascii="方正仿宋_GBK" w:hAnsi="Times New Roman" w:eastAsia="方正仿宋_GBK"/>
          <w:bCs/>
          <w:sz w:val="32"/>
          <w:szCs w:val="32"/>
          <w:shd w:val="clear" w:color="auto" w:fill="FFFFFF"/>
        </w:rPr>
      </w:pPr>
      <w:r>
        <w:rPr>
          <w:rFonts w:hint="eastAsia" w:ascii="方正仿宋_GBK" w:hAnsi="楷体" w:eastAsia="方正仿宋_GBK"/>
          <w:bCs/>
          <w:sz w:val="32"/>
          <w:szCs w:val="32"/>
          <w:shd w:val="clear" w:color="auto" w:fill="FFFFFF"/>
        </w:rPr>
        <w:t>市财政局未委托第三方对我单位开展绩效评价。</w:t>
      </w:r>
    </w:p>
    <w:p>
      <w:pPr>
        <w:pStyle w:val="11"/>
        <w:autoSpaceDE w:val="0"/>
        <w:spacing w:line="579" w:lineRule="exact"/>
        <w:ind w:firstLine="640"/>
        <w:rPr>
          <w:rFonts w:ascii="方正黑体_GBK" w:hAnsi="Times New Roman" w:eastAsia="方正黑体_GBK"/>
          <w:sz w:val="32"/>
          <w:szCs w:val="32"/>
          <w:shd w:val="clear" w:color="auto" w:fill="FFFFFF"/>
        </w:rPr>
      </w:pPr>
      <w:r>
        <w:rPr>
          <w:rStyle w:val="10"/>
          <w:rFonts w:hint="eastAsia" w:ascii="方正黑体_GBK" w:hAnsi="黑体" w:eastAsia="方正黑体_GBK"/>
          <w:b w:val="0"/>
          <w:sz w:val="32"/>
          <w:szCs w:val="32"/>
          <w:shd w:val="clear" w:color="auto" w:fill="FFFFFF"/>
        </w:rPr>
        <w:t>六、专业名词解释</w:t>
      </w:r>
    </w:p>
    <w:p>
      <w:pPr>
        <w:pStyle w:val="11"/>
        <w:autoSpaceDE w:val="0"/>
        <w:spacing w:line="579" w:lineRule="exact"/>
        <w:ind w:firstLine="640"/>
        <w:rPr>
          <w:rFonts w:ascii="Times New Roman" w:hAnsi="Times New Roman" w:eastAsia="方正仿宋_GBK"/>
          <w:sz w:val="32"/>
          <w:szCs w:val="32"/>
        </w:rPr>
      </w:pPr>
      <w:r>
        <w:rPr>
          <w:rFonts w:ascii="Times New Roman" w:hAnsi="Times New Roman" w:eastAsia="方正楷体_GBK"/>
          <w:bCs/>
          <w:sz w:val="32"/>
          <w:szCs w:val="32"/>
          <w:shd w:val="clear" w:color="auto" w:fill="FFFFFF"/>
        </w:rPr>
        <w:t>（一）财政拨款收入</w:t>
      </w:r>
      <w:r>
        <w:rPr>
          <w:rFonts w:ascii="Times New Roman" w:hAnsi="楷体" w:eastAsia="楷体"/>
          <w:b/>
          <w:bCs/>
          <w:sz w:val="32"/>
          <w:szCs w:val="32"/>
          <w:shd w:val="clear" w:color="auto" w:fill="FFFFFF"/>
        </w:rPr>
        <w:t>：</w:t>
      </w:r>
      <w:r>
        <w:rPr>
          <w:rFonts w:ascii="Times New Roman" w:hAnsi="方正仿宋_GBK" w:eastAsia="方正仿宋_GBK"/>
          <w:sz w:val="32"/>
          <w:szCs w:val="32"/>
          <w:shd w:val="clear" w:color="auto" w:fill="FFFFFF"/>
        </w:rPr>
        <w:t>指本年度从本级财政部门取得的财政拨款，包括一般公共预算财政拨款和政府性基金预算财政拨款。</w:t>
      </w:r>
    </w:p>
    <w:p>
      <w:pPr>
        <w:pStyle w:val="11"/>
        <w:autoSpaceDE w:val="0"/>
        <w:spacing w:line="579" w:lineRule="exact"/>
        <w:ind w:firstLine="640"/>
        <w:rPr>
          <w:rFonts w:ascii="Times New Roman" w:hAnsi="Times New Roman" w:eastAsia="方正仿宋_GBK"/>
          <w:sz w:val="32"/>
          <w:szCs w:val="32"/>
        </w:rPr>
      </w:pPr>
      <w:r>
        <w:rPr>
          <w:rFonts w:ascii="Times New Roman" w:hAnsi="Times New Roman" w:eastAsia="方正楷体_GBK"/>
          <w:bCs/>
          <w:sz w:val="32"/>
          <w:szCs w:val="32"/>
          <w:shd w:val="clear" w:color="auto" w:fill="FFFFFF"/>
        </w:rPr>
        <w:t>（二）事业收入</w:t>
      </w:r>
      <w:r>
        <w:rPr>
          <w:rFonts w:ascii="Times New Roman" w:hAnsi="楷体" w:eastAsia="楷体"/>
          <w:sz w:val="32"/>
          <w:szCs w:val="32"/>
          <w:shd w:val="clear" w:color="auto" w:fill="FFFFFF"/>
        </w:rPr>
        <w:t>：</w:t>
      </w:r>
      <w:r>
        <w:rPr>
          <w:rFonts w:ascii="Times New Roman" w:hAnsi="方正仿宋_GBK"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bCs/>
          <w:sz w:val="32"/>
          <w:szCs w:val="32"/>
          <w:shd w:val="clear" w:color="auto" w:fill="FFFFFF"/>
        </w:rPr>
        <w:t>（三）经营收入</w:t>
      </w:r>
      <w:r>
        <w:rPr>
          <w:rFonts w:hint="default" w:ascii="Times New Roman" w:hAnsi="楷体" w:eastAsia="楷体"/>
          <w:sz w:val="32"/>
          <w:szCs w:val="32"/>
          <w:shd w:val="clear" w:color="auto" w:fill="FFFFFF"/>
        </w:rPr>
        <w:t>：</w:t>
      </w:r>
      <w:r>
        <w:rPr>
          <w:rFonts w:hint="default" w:ascii="Times New Roman" w:hAnsi="方正仿宋_GBK" w:eastAsia="方正仿宋_GBK"/>
          <w:sz w:val="32"/>
          <w:szCs w:val="32"/>
          <w:shd w:val="clear" w:color="auto" w:fill="FFFFFF"/>
        </w:rPr>
        <w:t>指事业单位在专业业务活动及其辅助活动之外开展非独立核算经营活动取得的现金流入。</w:t>
      </w:r>
    </w:p>
    <w:p>
      <w:pPr>
        <w:pStyle w:val="11"/>
        <w:autoSpaceDE w:val="0"/>
        <w:spacing w:line="579" w:lineRule="exact"/>
        <w:ind w:firstLine="640"/>
        <w:rPr>
          <w:rFonts w:ascii="Times New Roman" w:hAnsi="Times New Roman" w:eastAsia="方正仿宋_GBK"/>
          <w:sz w:val="32"/>
          <w:szCs w:val="32"/>
        </w:rPr>
      </w:pPr>
      <w:r>
        <w:rPr>
          <w:rFonts w:ascii="Times New Roman" w:hAnsi="Times New Roman" w:eastAsia="方正楷体_GBK"/>
          <w:bCs/>
          <w:sz w:val="32"/>
          <w:szCs w:val="32"/>
          <w:shd w:val="clear" w:color="auto" w:fill="FFFFFF"/>
        </w:rPr>
        <w:t>（四）其他收入：</w:t>
      </w:r>
      <w:r>
        <w:rPr>
          <w:rFonts w:ascii="Times New Roman" w:hAnsi="方正仿宋_GBK" w:eastAsia="方正仿宋_GBK"/>
          <w:sz w:val="32"/>
          <w:szCs w:val="32"/>
          <w:shd w:val="clear" w:color="auto" w:fill="FFFFFF"/>
        </w:rPr>
        <w:t>指单位取得的除</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财政拨款收入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事业收入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经营收入</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bCs/>
          <w:sz w:val="32"/>
          <w:szCs w:val="32"/>
          <w:shd w:val="clear" w:color="auto" w:fill="FFFFFF"/>
        </w:rPr>
        <w:t>（五）使用非财政拨款结余：</w:t>
      </w:r>
      <w:r>
        <w:rPr>
          <w:rFonts w:ascii="方正仿宋_GBK" w:hAnsi="方正仿宋_GBK" w:eastAsia="方正仿宋_GBK"/>
          <w:sz w:val="32"/>
          <w:szCs w:val="32"/>
          <w:shd w:val="clear" w:color="auto" w:fill="FFFFFF"/>
        </w:rPr>
        <w:t>指单位在当年的</w:t>
      </w:r>
      <w:r>
        <w:rPr>
          <w:rFonts w:ascii="方正仿宋_GBK" w:hAnsi="Times New Roman" w:eastAsia="方正仿宋_GBK"/>
          <w:sz w:val="32"/>
          <w:szCs w:val="32"/>
          <w:shd w:val="clear" w:color="auto" w:fill="FFFFFF"/>
        </w:rPr>
        <w:t>“</w:t>
      </w:r>
      <w:r>
        <w:rPr>
          <w:rFonts w:ascii="方正仿宋_GBK" w:hAnsi="方正仿宋_GBK" w:eastAsia="方正仿宋_GBK"/>
          <w:sz w:val="32"/>
          <w:szCs w:val="32"/>
          <w:shd w:val="clear" w:color="auto" w:fill="FFFFFF"/>
        </w:rPr>
        <w:t>财政拨款收入</w:t>
      </w:r>
      <w:r>
        <w:rPr>
          <w:rFonts w:ascii="方正仿宋_GBK" w:hAnsi="Times New Roman" w:eastAsia="方正仿宋_GBK"/>
          <w:sz w:val="32"/>
          <w:szCs w:val="32"/>
          <w:shd w:val="clear" w:color="auto" w:fill="FFFFFF"/>
        </w:rPr>
        <w:t>”</w:t>
      </w:r>
      <w:r>
        <w:rPr>
          <w:rFonts w:ascii="方正仿宋_GBK" w:hAnsi="方正仿宋_GBK" w:eastAsia="方正仿宋_GBK"/>
          <w:sz w:val="32"/>
          <w:szCs w:val="32"/>
          <w:shd w:val="clear" w:color="auto" w:fill="FFFFFF"/>
        </w:rPr>
        <w:t>、</w:t>
      </w:r>
      <w:r>
        <w:rPr>
          <w:rFonts w:ascii="方正仿宋_GBK" w:hAnsi="Times New Roman" w:eastAsia="方正仿宋_GBK"/>
          <w:sz w:val="32"/>
          <w:szCs w:val="32"/>
          <w:shd w:val="clear" w:color="auto" w:fill="FFFFFF"/>
        </w:rPr>
        <w:t>“</w:t>
      </w:r>
      <w:r>
        <w:rPr>
          <w:rFonts w:ascii="方正仿宋_GBK" w:hAnsi="方正仿宋_GBK" w:eastAsia="方正仿宋_GBK"/>
          <w:sz w:val="32"/>
          <w:szCs w:val="32"/>
          <w:shd w:val="clear" w:color="auto" w:fill="FFFFFF"/>
        </w:rPr>
        <w:t>事业收入</w:t>
      </w:r>
      <w:r>
        <w:rPr>
          <w:rFonts w:ascii="方正仿宋_GBK" w:hAnsi="Times New Roman" w:eastAsia="方正仿宋_GBK"/>
          <w:sz w:val="32"/>
          <w:szCs w:val="32"/>
          <w:shd w:val="clear" w:color="auto" w:fill="FFFFFF"/>
        </w:rPr>
        <w:t>”</w:t>
      </w:r>
      <w:r>
        <w:rPr>
          <w:rFonts w:ascii="方正仿宋_GBK" w:hAnsi="方正仿宋_GBK" w:eastAsia="方正仿宋_GBK"/>
          <w:sz w:val="32"/>
          <w:szCs w:val="32"/>
          <w:shd w:val="clear" w:color="auto" w:fill="FFFFFF"/>
        </w:rPr>
        <w:t>、</w:t>
      </w:r>
      <w:r>
        <w:rPr>
          <w:rFonts w:ascii="方正仿宋_GBK" w:hAnsi="Times New Roman" w:eastAsia="方正仿宋_GBK"/>
          <w:sz w:val="32"/>
          <w:szCs w:val="32"/>
          <w:shd w:val="clear" w:color="auto" w:fill="FFFFFF"/>
        </w:rPr>
        <w:t>“</w:t>
      </w:r>
      <w:r>
        <w:rPr>
          <w:rFonts w:ascii="方正仿宋_GBK" w:hAnsi="方正仿宋_GBK" w:eastAsia="方正仿宋_GBK"/>
          <w:sz w:val="32"/>
          <w:szCs w:val="32"/>
          <w:shd w:val="clear" w:color="auto" w:fill="FFFFFF"/>
        </w:rPr>
        <w:t>经营收入</w:t>
      </w:r>
      <w:r>
        <w:rPr>
          <w:rFonts w:ascii="方正仿宋_GBK" w:hAnsi="Times New Roman" w:eastAsia="方正仿宋_GBK"/>
          <w:sz w:val="32"/>
          <w:szCs w:val="32"/>
          <w:shd w:val="clear" w:color="auto" w:fill="FFFFFF"/>
        </w:rPr>
        <w:t>”</w:t>
      </w:r>
      <w:r>
        <w:rPr>
          <w:rFonts w:ascii="方正仿宋_GBK" w:hAnsi="方正仿宋_GBK" w:eastAsia="方正仿宋_GBK"/>
          <w:sz w:val="32"/>
          <w:szCs w:val="32"/>
          <w:shd w:val="clear" w:color="auto" w:fill="FFFFFF"/>
        </w:rPr>
        <w:t>、</w:t>
      </w:r>
      <w:r>
        <w:rPr>
          <w:rFonts w:ascii="方正仿宋_GBK" w:hAnsi="Times New Roman" w:eastAsia="方正仿宋_GBK"/>
          <w:sz w:val="32"/>
          <w:szCs w:val="32"/>
          <w:shd w:val="clear" w:color="auto" w:fill="FFFFFF"/>
        </w:rPr>
        <w:t>“</w:t>
      </w:r>
      <w:r>
        <w:rPr>
          <w:rFonts w:ascii="方正仿宋_GBK" w:hAnsi="方正仿宋_GBK" w:eastAsia="方正仿宋_GBK"/>
          <w:sz w:val="32"/>
          <w:szCs w:val="32"/>
          <w:shd w:val="clear" w:color="auto" w:fill="FFFFFF"/>
        </w:rPr>
        <w:t>其他收入</w:t>
      </w:r>
      <w:r>
        <w:rPr>
          <w:rFonts w:ascii="方正仿宋_GBK" w:hAnsi="Times New Roman" w:eastAsia="方正仿宋_GBK"/>
          <w:sz w:val="32"/>
          <w:szCs w:val="32"/>
          <w:shd w:val="clear" w:color="auto" w:fill="FFFFFF"/>
        </w:rPr>
        <w:t>”</w:t>
      </w:r>
      <w:r>
        <w:rPr>
          <w:rFonts w:ascii="方正仿宋_GBK" w:hAnsi="方正仿宋_GBK" w:eastAsia="方正仿宋_GBK"/>
          <w:sz w:val="32"/>
          <w:szCs w:val="32"/>
          <w:shd w:val="clear" w:color="auto" w:fill="FFFFFF"/>
        </w:rPr>
        <w:t>等不</w:t>
      </w:r>
      <w:r>
        <w:rPr>
          <w:rFonts w:hint="default" w:ascii="Times New Roman" w:hAnsi="方正仿宋_GBK" w:eastAsia="方正仿宋_GBK"/>
          <w:sz w:val="32"/>
          <w:szCs w:val="32"/>
          <w:shd w:val="clear" w:color="auto" w:fill="FFFFFF"/>
        </w:rPr>
        <w:t>足以安排当年支出的情况下，使用以前年度积累的非财政拨款结余弥补本年度收支缺口的资金。</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bCs/>
          <w:sz w:val="32"/>
          <w:szCs w:val="32"/>
          <w:shd w:val="clear" w:color="auto" w:fill="FFFFFF"/>
        </w:rPr>
        <w:t>（六）年初结转和结余：</w:t>
      </w:r>
      <w:r>
        <w:rPr>
          <w:rFonts w:hint="default" w:ascii="Times New Roman" w:hAnsi="方正仿宋_GBK" w:eastAsia="方正仿宋_GBK"/>
          <w:sz w:val="32"/>
          <w:szCs w:val="32"/>
          <w:shd w:val="clear" w:color="auto" w:fill="FFFFFF"/>
        </w:rPr>
        <w:t>指单位上年结转本年使用的基本支出结转、项目支出结转和结余、经营结余。</w:t>
      </w:r>
    </w:p>
    <w:p>
      <w:pPr>
        <w:pStyle w:val="11"/>
        <w:autoSpaceDE w:val="0"/>
        <w:spacing w:line="579" w:lineRule="exact"/>
        <w:ind w:firstLine="640"/>
        <w:rPr>
          <w:rFonts w:ascii="Times New Roman" w:hAnsi="Times New Roman" w:eastAsia="方正仿宋_GBK"/>
          <w:sz w:val="32"/>
          <w:szCs w:val="32"/>
        </w:rPr>
      </w:pPr>
      <w:r>
        <w:rPr>
          <w:rFonts w:ascii="Times New Roman" w:hAnsi="Times New Roman" w:eastAsia="方正楷体_GBK"/>
          <w:bCs/>
          <w:sz w:val="32"/>
          <w:szCs w:val="32"/>
          <w:shd w:val="clear" w:color="auto" w:fill="FFFFFF"/>
        </w:rPr>
        <w:t>（七）结余分配：</w:t>
      </w:r>
      <w:r>
        <w:rPr>
          <w:rFonts w:ascii="Times New Roman" w:hAnsi="方正仿宋_GBK" w:eastAsia="方正仿宋_GBK"/>
          <w:sz w:val="32"/>
          <w:szCs w:val="32"/>
          <w:shd w:val="clear" w:color="auto" w:fill="FFFFFF"/>
        </w:rPr>
        <w:t>指单位按照国家有关规定，缴纳所得税、提取专用基金、转入非财政拨款结余等当年结余的分配情况。</w:t>
      </w:r>
    </w:p>
    <w:p>
      <w:pPr>
        <w:pStyle w:val="11"/>
        <w:autoSpaceDE w:val="0"/>
        <w:spacing w:line="579" w:lineRule="exact"/>
        <w:ind w:firstLine="640"/>
        <w:rPr>
          <w:rFonts w:ascii="Times New Roman" w:hAnsi="Times New Roman" w:eastAsia="方正仿宋_GBK"/>
          <w:sz w:val="32"/>
          <w:szCs w:val="32"/>
        </w:rPr>
      </w:pPr>
      <w:r>
        <w:rPr>
          <w:rFonts w:ascii="Times New Roman" w:hAnsi="Times New Roman" w:eastAsia="方正楷体_GBK"/>
          <w:bCs/>
          <w:sz w:val="32"/>
          <w:szCs w:val="32"/>
          <w:shd w:val="clear" w:color="auto" w:fill="FFFFFF"/>
        </w:rPr>
        <w:t>（八）年末结转和结余：</w:t>
      </w:r>
      <w:r>
        <w:rPr>
          <w:rFonts w:ascii="Times New Roman" w:hAnsi="方正仿宋_GBK" w:eastAsia="方正仿宋_GBK"/>
          <w:sz w:val="32"/>
          <w:szCs w:val="32"/>
          <w:shd w:val="clear" w:color="auto" w:fill="FFFFFF"/>
        </w:rPr>
        <w:t>指单位结转下年的基本支出结转、项目支出结转和结余、经营结余。</w:t>
      </w:r>
    </w:p>
    <w:p>
      <w:pPr>
        <w:pStyle w:val="11"/>
        <w:autoSpaceDE w:val="0"/>
        <w:spacing w:line="579" w:lineRule="exact"/>
        <w:ind w:firstLine="640"/>
        <w:rPr>
          <w:rFonts w:ascii="Times New Roman" w:hAnsi="Times New Roman" w:eastAsia="方正仿宋_GBK"/>
          <w:sz w:val="32"/>
          <w:szCs w:val="32"/>
        </w:rPr>
      </w:pPr>
      <w:r>
        <w:rPr>
          <w:rFonts w:ascii="Times New Roman" w:hAnsi="Times New Roman" w:eastAsia="方正楷体_GBK"/>
          <w:bCs/>
          <w:sz w:val="32"/>
          <w:szCs w:val="32"/>
          <w:shd w:val="clear" w:color="auto" w:fill="FFFFFF"/>
        </w:rPr>
        <w:t>（九）基本支出：</w:t>
      </w:r>
      <w:r>
        <w:rPr>
          <w:rFonts w:ascii="Times New Roman" w:hAnsi="方正仿宋_GBK" w:eastAsia="方正仿宋_GBK"/>
          <w:sz w:val="32"/>
          <w:szCs w:val="32"/>
          <w:shd w:val="clear" w:color="auto" w:fill="FFFFFF"/>
        </w:rPr>
        <w:t>指为保障机构正常运转、完成日常工作任务而发生的人员经费和公用经费。其中：人员经费指政府收支分类经济科目中的</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；公用经费指政府收支分类经济科目中除</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工资福利支出</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和</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对个人和家庭的补助</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外的其他支出。</w:t>
      </w:r>
    </w:p>
    <w:p>
      <w:pPr>
        <w:pStyle w:val="11"/>
        <w:autoSpaceDE w:val="0"/>
        <w:spacing w:line="579" w:lineRule="exact"/>
        <w:ind w:firstLine="640"/>
        <w:rPr>
          <w:rFonts w:ascii="Times New Roman" w:hAnsi="Times New Roman" w:eastAsia="方正仿宋_GBK"/>
          <w:sz w:val="32"/>
          <w:szCs w:val="32"/>
        </w:rPr>
      </w:pPr>
      <w:r>
        <w:rPr>
          <w:rFonts w:ascii="Times New Roman" w:hAnsi="Times New Roman" w:eastAsia="方正楷体_GBK"/>
          <w:bCs/>
          <w:sz w:val="32"/>
          <w:szCs w:val="32"/>
          <w:shd w:val="clear" w:color="auto" w:fill="FFFFFF"/>
        </w:rPr>
        <w:t>（十）项目支出：</w:t>
      </w:r>
      <w:r>
        <w:rPr>
          <w:rFonts w:ascii="Times New Roman" w:hAnsi="方正仿宋_GBK" w:eastAsia="方正仿宋_GBK"/>
          <w:sz w:val="32"/>
          <w:szCs w:val="32"/>
          <w:shd w:val="clear" w:color="auto" w:fill="FFFFFF"/>
        </w:rPr>
        <w:t>指在基本支出之外为完成特定行政任务和事业发展目标所发生的支出。</w:t>
      </w:r>
    </w:p>
    <w:p>
      <w:pPr>
        <w:pStyle w:val="11"/>
        <w:autoSpaceDE w:val="0"/>
        <w:spacing w:line="579" w:lineRule="exact"/>
        <w:ind w:firstLine="640"/>
        <w:rPr>
          <w:rFonts w:ascii="Times New Roman" w:hAnsi="Times New Roman" w:eastAsia="方正仿宋_GBK"/>
          <w:sz w:val="32"/>
          <w:szCs w:val="32"/>
        </w:rPr>
      </w:pPr>
      <w:r>
        <w:rPr>
          <w:rFonts w:ascii="Times New Roman" w:hAnsi="Times New Roman" w:eastAsia="方正楷体_GBK"/>
          <w:bCs/>
          <w:sz w:val="32"/>
          <w:szCs w:val="32"/>
          <w:shd w:val="clear" w:color="auto" w:fill="FFFFFF"/>
        </w:rPr>
        <w:t>（十一）经营支出：</w:t>
      </w:r>
      <w:r>
        <w:rPr>
          <w:rFonts w:ascii="Times New Roman" w:hAnsi="方正仿宋_GBK" w:eastAsia="方正仿宋_GBK"/>
          <w:sz w:val="32"/>
          <w:szCs w:val="32"/>
          <w:shd w:val="clear" w:color="auto" w:fill="FFFFFF"/>
        </w:rPr>
        <w:t>指事业单位在专业业务活动及其辅助活动之外开展非独立核算经营活动发生的支出。</w:t>
      </w:r>
    </w:p>
    <w:p>
      <w:pPr>
        <w:pStyle w:val="11"/>
        <w:autoSpaceDE w:val="0"/>
        <w:spacing w:line="579" w:lineRule="exact"/>
        <w:ind w:firstLine="640"/>
        <w:rPr>
          <w:rFonts w:ascii="Times New Roman" w:hAnsi="Times New Roman" w:eastAsia="方正仿宋_GBK"/>
          <w:sz w:val="32"/>
          <w:szCs w:val="32"/>
        </w:rPr>
      </w:pPr>
      <w:r>
        <w:rPr>
          <w:rFonts w:ascii="Times New Roman" w:hAnsi="Times New Roman" w:eastAsia="方正楷体_GBK"/>
          <w:bCs/>
          <w:sz w:val="32"/>
          <w:szCs w:val="32"/>
          <w:shd w:val="clear" w:color="auto" w:fill="FFFFFF"/>
        </w:rPr>
        <w:t>（十二）“三公”经费：</w:t>
      </w:r>
      <w:r>
        <w:rPr>
          <w:rFonts w:ascii="Times New Roman" w:hAnsi="方正仿宋_GBK"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autoSpaceDE w:val="0"/>
        <w:spacing w:line="579" w:lineRule="exact"/>
        <w:ind w:firstLine="640"/>
        <w:rPr>
          <w:rFonts w:ascii="Times New Roman" w:hAnsi="Times New Roman" w:eastAsia="方正仿宋_GBK"/>
          <w:sz w:val="32"/>
          <w:szCs w:val="32"/>
        </w:rPr>
      </w:pPr>
      <w:r>
        <w:rPr>
          <w:rFonts w:ascii="Times New Roman" w:hAnsi="Times New Roman" w:eastAsia="方正楷体_GBK"/>
          <w:bCs/>
          <w:sz w:val="32"/>
          <w:szCs w:val="32"/>
          <w:shd w:val="clear" w:color="auto" w:fill="FFFFFF"/>
        </w:rPr>
        <w:t>（十三）机关运行经费：</w:t>
      </w:r>
      <w:r>
        <w:rPr>
          <w:rFonts w:ascii="Times New Roman" w:hAnsi="方正仿宋_GBK"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sz w:val="32"/>
          <w:szCs w:val="32"/>
        </w:rPr>
      </w:pPr>
      <w:r>
        <w:rPr>
          <w:rStyle w:val="10"/>
          <w:rFonts w:ascii="方正楷体_GBK" w:hAnsi="Times New Roman" w:eastAsia="方正楷体_GBK"/>
          <w:b w:val="0"/>
          <w:sz w:val="32"/>
          <w:szCs w:val="32"/>
          <w:shd w:val="clear" w:color="auto" w:fill="FFFFFF"/>
        </w:rPr>
        <w:t>（十四）工资福利支出（支出经济分类科目类级）</w:t>
      </w:r>
      <w:r>
        <w:rPr>
          <w:rFonts w:ascii="方正楷体_GBK" w:hAnsi="Times New Roman" w:eastAsia="方正楷体_GBK"/>
          <w:sz w:val="32"/>
          <w:szCs w:val="32"/>
          <w:shd w:val="clear" w:color="auto" w:fill="FFFFFF"/>
        </w:rPr>
        <w:t>：</w:t>
      </w:r>
      <w:r>
        <w:rPr>
          <w:rFonts w:hint="default" w:ascii="Times New Roman" w:hAnsi="方正仿宋_GBK"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sz w:val="32"/>
          <w:szCs w:val="32"/>
          <w:shd w:val="clear" w:color="auto" w:fill="FFFFFF"/>
        </w:rPr>
        <w:t>（十五）商品和服务支出（支出经济分类科目类级）</w:t>
      </w:r>
      <w:r>
        <w:rPr>
          <w:rFonts w:hint="default" w:ascii="Times New Roman" w:hAnsi="Times New Roman" w:eastAsia="方正楷体_GBK"/>
          <w:sz w:val="32"/>
          <w:szCs w:val="32"/>
          <w:shd w:val="clear" w:color="auto" w:fill="FFFFFF"/>
        </w:rPr>
        <w:t>：</w:t>
      </w:r>
      <w:r>
        <w:rPr>
          <w:rFonts w:hint="default" w:ascii="Times New Roman" w:hAnsi="方正仿宋_GBK" w:eastAsia="方正仿宋_GBK"/>
          <w:sz w:val="32"/>
          <w:szCs w:val="32"/>
          <w:shd w:val="clear" w:color="auto" w:fill="FFFFFF"/>
        </w:rPr>
        <w:t>反映单位购买商品和服务的支出（不包括用于购置固定资产的支出、战略性和应急储备支出）。</w:t>
      </w:r>
    </w:p>
    <w:p>
      <w:pPr>
        <w:pStyle w:val="11"/>
        <w:autoSpaceDE w:val="0"/>
        <w:spacing w:line="579" w:lineRule="exact"/>
        <w:ind w:firstLine="480"/>
        <w:rPr>
          <w:rFonts w:ascii="Times New Roman" w:hAnsi="Times New Roman" w:eastAsia="方正仿宋_GBK"/>
          <w:sz w:val="32"/>
          <w:szCs w:val="32"/>
        </w:rPr>
      </w:pPr>
      <w:r>
        <w:rPr>
          <w:rFonts w:ascii="Times New Roman" w:hAnsi="Times New Roman" w:eastAsia="方正楷体_GBK"/>
          <w:bCs/>
        </w:rPr>
        <w:t>（</w:t>
      </w:r>
      <w:r>
        <w:rPr>
          <w:rFonts w:ascii="Times New Roman" w:hAnsi="Times New Roman" w:eastAsia="方正楷体_GBK"/>
          <w:bCs/>
          <w:sz w:val="32"/>
          <w:szCs w:val="32"/>
          <w:shd w:val="clear" w:color="auto" w:fill="FFFFFF"/>
        </w:rPr>
        <w:t>十六）对个人和家庭的补助（支出经济分类科目类级）：</w:t>
      </w:r>
      <w:r>
        <w:rPr>
          <w:rFonts w:ascii="Times New Roman" w:hAnsi="Times New Roman" w:eastAsia="方正仿宋_GBK"/>
          <w:bCs/>
          <w:sz w:val="32"/>
          <w:szCs w:val="32"/>
          <w:shd w:val="clear" w:color="auto" w:fill="FFFFFF"/>
        </w:rPr>
        <w:t>反映用于对个人和家庭的补助支出</w:t>
      </w:r>
      <w:r>
        <w:rPr>
          <w:rFonts w:ascii="Times New Roman" w:hAnsi="方正仿宋_GBK" w:eastAsia="方正仿宋_GBK"/>
          <w:sz w:val="32"/>
          <w:szCs w:val="32"/>
          <w:shd w:val="clear" w:color="auto" w:fill="FFFFFF"/>
        </w:rPr>
        <w:t>。</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楷体_GBK"/>
          <w:bCs/>
          <w:sz w:val="32"/>
          <w:szCs w:val="32"/>
          <w:shd w:val="clear" w:color="auto" w:fill="FFFFFF"/>
        </w:rPr>
        <w:t>（十七）其他资本性支出（支出经济分类科目类级）：</w:t>
      </w:r>
      <w:r>
        <w:rPr>
          <w:rFonts w:hint="default" w:ascii="Times New Roman" w:hAnsi="方正仿宋_GBK"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napToGrid w:val="0"/>
        <w:spacing w:before="0" w:beforeAutospacing="0" w:after="0" w:afterAutospacing="0" w:line="579" w:lineRule="exact"/>
        <w:ind w:firstLine="640" w:firstLineChars="200"/>
        <w:jc w:val="both"/>
        <w:rPr>
          <w:rStyle w:val="10"/>
          <w:rFonts w:hint="default" w:ascii="Times New Roman" w:hAnsi="Times New Roman" w:eastAsia="方正仿宋_GBK"/>
          <w:b w:val="0"/>
          <w:sz w:val="32"/>
          <w:szCs w:val="32"/>
        </w:rPr>
      </w:pPr>
      <w:r>
        <w:rPr>
          <w:rStyle w:val="10"/>
          <w:rFonts w:hint="default" w:ascii="Times New Roman" w:hAnsi="Times New Roman" w:eastAsia="方正黑体_GBK"/>
          <w:b w:val="0"/>
          <w:sz w:val="32"/>
          <w:szCs w:val="32"/>
          <w:shd w:val="clear" w:color="auto" w:fill="FFFFFF"/>
        </w:rPr>
        <w:t>七、决算公开联系方式及信息反馈渠道</w:t>
      </w:r>
    </w:p>
    <w:p>
      <w:pPr>
        <w:pStyle w:val="6"/>
        <w:snapToGrid w:val="0"/>
        <w:spacing w:before="0" w:beforeAutospacing="0" w:after="0" w:afterAutospacing="0" w:line="579"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方正仿宋_GBK" w:eastAsia="方正仿宋_GBK"/>
          <w:sz w:val="32"/>
          <w:szCs w:val="32"/>
          <w:shd w:val="clear" w:color="auto" w:fill="FFFFFF"/>
        </w:rPr>
        <w:t>本单位决算公开信息反馈和联系方式：</w:t>
      </w:r>
      <w:r>
        <w:rPr>
          <w:rFonts w:hint="default" w:ascii="Times New Roman" w:hAnsi="Times New Roman" w:eastAsia="方正仿宋_GBK"/>
          <w:color w:val="000000" w:themeColor="text1"/>
          <w:sz w:val="32"/>
          <w:szCs w:val="32"/>
          <w:shd w:val="clear" w:color="auto" w:fill="FFFFFF"/>
        </w:rPr>
        <w:t>023-59222331。</w:t>
      </w:r>
    </w:p>
    <w:p>
      <w:pPr>
        <w:pStyle w:val="11"/>
        <w:autoSpaceDE w:val="0"/>
        <w:spacing w:line="579" w:lineRule="exact"/>
        <w:ind w:firstLine="0" w:firstLineChars="0"/>
        <w:rPr>
          <w:rStyle w:val="10"/>
          <w:rFonts w:ascii="Times New Roman" w:hAnsi="Times New Roman" w:eastAsia="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01</w:t>
            </w:r>
            <w:r>
              <w:rPr>
                <w:rFonts w:hint="default" w:ascii="Times New Roman"/>
                <w:color w:val="000000"/>
                <w:sz w:val="20"/>
                <w:szCs w:val="20"/>
              </w:rPr>
              <w:t>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r>
              <w:rPr>
                <w:rFonts w:hint="default" w:ascii="Times New Roman"/>
                <w:sz w:val="20"/>
                <w:szCs w:val="20"/>
              </w:rPr>
              <w:t>公开单位：</w:t>
            </w:r>
            <w:r>
              <w:rPr>
                <w:rFonts w:hint="default" w:ascii="Times New Roman"/>
                <w:sz w:val="20"/>
              </w:rPr>
              <w:t>中共城口县委统战部（本级）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327.01</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262.90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6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34.02</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10.06</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20.03</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327.01</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327.01</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327.01</w:t>
            </w:r>
            <w:r>
              <w:rPr>
                <w:rFonts w:hint="default" w:ascii="Times New Roman" w:hAnsi="Times New Roman"/>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327.01</w:t>
            </w:r>
            <w:r>
              <w:rPr>
                <w:rFonts w:hint="default" w:ascii="Times New Roman" w:hAnsi="Times New Roman"/>
                <w:color w:val="000000"/>
                <w:sz w:val="20"/>
              </w:rPr>
              <w:t xml:space="preserve"> </w:t>
            </w:r>
          </w:p>
        </w:tc>
      </w:tr>
    </w:tbl>
    <w:p>
      <w:pPr>
        <w:spacing w:line="24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sz w:val="20"/>
              </w:rPr>
              <w:t>中共城口县委统战部（本级）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02</w:t>
            </w:r>
            <w:r>
              <w:rPr>
                <w:rFonts w:hint="default" w:ascii="Times New Roman"/>
                <w:color w:val="000000"/>
                <w:sz w:val="20"/>
                <w:szCs w:val="20"/>
              </w:rPr>
              <w:t>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327.01</w:t>
            </w: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327.01</w:t>
            </w: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262.90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262.90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20125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港澳台事务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2012505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台湾事务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统战事务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256.82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256.82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203.73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203.73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宗教事务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华侨事务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其他统战事务支出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43.09</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43.09</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其他共产党事务支出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34.02</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23.67</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10.06</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w:t>
            </w:r>
            <w:r>
              <w:rPr>
                <w:rFonts w:hint="default" w:ascii="Times New Roman" w:hAnsi="Times New Roman"/>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20.03</w:t>
            </w: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ind w:left="600" w:hanging="600" w:hangingChars="300"/>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r>
        <w:rPr>
          <w:rFonts w:hint="default" w:ascii="Times New Roman" w:hAnsi="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中共城口县委统战部（本级）</w:t>
            </w:r>
            <w:r>
              <w:rPr>
                <w:rFonts w:hint="default" w:ascii="Times New Roman" w:hAnsi="Times New Roman"/>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03</w:t>
            </w:r>
            <w:r>
              <w:rPr>
                <w:rFonts w:hint="default" w:ascii="Times New Roman"/>
                <w:color w:val="000000"/>
                <w:sz w:val="20"/>
                <w:szCs w:val="20"/>
              </w:rPr>
              <w:t>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327.01</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268.91</w:t>
            </w:r>
            <w:r>
              <w:rPr>
                <w:rFonts w:hint="default" w:ascii="Times New Roman" w:hAnsi="Times New Roman"/>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58.09</w:t>
            </w: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262.90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204.81</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58.09</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20125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港澳台事务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2012505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台湾事务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统战事务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256.82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203.73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53.09</w:t>
            </w:r>
            <w:r>
              <w:rPr>
                <w:rFonts w:hint="default" w:ascii="Times New Roman" w:hAnsi="Times New Roman"/>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203.73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203.73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宗教事务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华侨事务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其他统战事务支出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43.09</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43.09</w:t>
            </w: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1.08</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其他共产党事务支出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1.08</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34.02</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23.67</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8.04</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10.06</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10.06</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20.03</w:t>
            </w:r>
            <w:r>
              <w:rPr>
                <w:rFonts w:hint="default" w:ascii="Times New Roman" w:hAnsi="Times New Roman"/>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20.03</w:t>
            </w:r>
            <w:r>
              <w:rPr>
                <w:rFonts w:hint="default" w:ascii="Times New Roman" w:hAnsi="Times New Roman"/>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中共城口县委统战部（本级）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04</w:t>
            </w:r>
            <w:r>
              <w:rPr>
                <w:rFonts w:hint="default" w:ascii="Times New Roman"/>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收</w:t>
            </w:r>
            <w:r>
              <w:rPr>
                <w:rFonts w:hint="default" w:ascii="Times New Roman" w:hAnsi="Times New Roman"/>
                <w:b/>
                <w:color w:val="000000"/>
                <w:sz w:val="18"/>
                <w:szCs w:val="18"/>
              </w:rPr>
              <w:t xml:space="preserve">     </w:t>
            </w:r>
            <w:r>
              <w:rPr>
                <w:rFonts w:hint="default" w:ascii="Times New Roman"/>
                <w:b/>
                <w:color w:val="000000"/>
                <w:sz w:val="18"/>
                <w:szCs w:val="18"/>
              </w:rPr>
              <w:t>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支</w:t>
            </w:r>
            <w:r>
              <w:rPr>
                <w:rFonts w:hint="default" w:ascii="Times New Roman" w:hAnsi="Times New Roman"/>
                <w:b/>
                <w:color w:val="000000"/>
                <w:sz w:val="18"/>
                <w:szCs w:val="18"/>
              </w:rPr>
              <w:t xml:space="preserve">     </w:t>
            </w:r>
            <w:r>
              <w:rPr>
                <w:rFonts w:hint="default" w:ascii="Times New Roman"/>
                <w:b/>
                <w:color w:val="000000"/>
                <w:sz w:val="18"/>
                <w:szCs w:val="18"/>
              </w:rPr>
              <w:t>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327.01</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262.90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262.90</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34.02</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10.06</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20.03</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327.01</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327.01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327.01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327.01</w:t>
            </w:r>
            <w:r>
              <w:rPr>
                <w:rFonts w:hint="default"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327.01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327.01</w:t>
            </w:r>
            <w:r>
              <w:rPr>
                <w:rFonts w:hint="default"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bl>
    <w:p>
      <w:pPr>
        <w:spacing w:line="24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中共城口县委统战部（本级）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05</w:t>
            </w:r>
            <w:r>
              <w:rPr>
                <w:rFonts w:hint="default" w:ascii="Times New Roman"/>
                <w:color w:val="000000"/>
                <w:sz w:val="20"/>
                <w:szCs w:val="20"/>
              </w:rPr>
              <w:t>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327.01</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268.91</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58.09</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262.90</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204.81</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58.09</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20125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港澳台事务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2012505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台湾事务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统战事务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256.82</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203.73</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53.09</w:t>
            </w:r>
            <w:r>
              <w:rPr>
                <w:rFonts w:hint="default"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203.73</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203.73</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宗教事务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华侨事务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其他统战事务支出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43.09</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43.09</w:t>
            </w: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20136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1.08</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2013699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其他共产党事务支出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1.08</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34.02</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34.02</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34.02</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34.02</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23.67</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23.67</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8.04</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8.04</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2.30</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10.06</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10.06</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10.06</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10.06</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10.06</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10.06</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20.03</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20.03</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20.03</w:t>
            </w:r>
            <w:r>
              <w:rPr>
                <w:rFonts w:hint="default" w:ascii="Times New Roman" w:hAnsi="Times New Roman"/>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20.03</w:t>
            </w:r>
            <w:r>
              <w:rPr>
                <w:rFonts w:hint="default" w:ascii="Times New Roman" w:hAnsi="Times New Roman"/>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20.03</w:t>
            </w:r>
            <w:r>
              <w:rPr>
                <w:rFonts w:hint="default" w:ascii="Times New Roman" w:hAnsi="Times New Roman"/>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20.03</w:t>
            </w:r>
            <w:r>
              <w:rPr>
                <w:rFonts w:hint="default" w:ascii="Times New Roman" w:hAnsi="Times New Roman"/>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rPr>
              <w:t xml:space="preserve"> </w:t>
            </w:r>
          </w:p>
        </w:tc>
      </w:tr>
    </w:tbl>
    <w:p>
      <w:pPr>
        <w:rPr>
          <w:rFonts w:hint="default" w:ascii="Times New Roman" w:hAnsi="Times New Roman"/>
          <w:sz w:val="21"/>
          <w:szCs w:val="21"/>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中共城口县委统战部（本级）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06</w:t>
            </w:r>
            <w:r>
              <w:rPr>
                <w:rFonts w:hint="default" w:ascii="Times New Roman"/>
                <w:color w:val="000000"/>
                <w:sz w:val="20"/>
                <w:szCs w:val="20"/>
              </w:rPr>
              <w:t>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240.35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25.51</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63.89</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1.98</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76.03</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38.33</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23.67</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8.04</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1.81</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20.03</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2.75</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0.30</w:t>
            </w: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10.59</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243.40</w:t>
            </w:r>
            <w:r>
              <w:rPr>
                <w:rFonts w:hint="default" w:ascii="Times New Roman" w:hAnsi="Times New Roman"/>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25.51</w:t>
            </w:r>
            <w:r>
              <w:rPr>
                <w:rFonts w:hint="default" w:ascii="Times New Roman" w:hAnsi="Times New Roman"/>
                <w:color w:val="000000"/>
                <w:sz w:val="18"/>
              </w:rPr>
              <w:t xml:space="preserve"> </w:t>
            </w:r>
          </w:p>
        </w:tc>
      </w:tr>
    </w:tbl>
    <w:p>
      <w:pPr>
        <w:spacing w:line="28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中共城口县委统战部（本级）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07</w:t>
            </w:r>
            <w:r>
              <w:rPr>
                <w:rFonts w:hint="default" w:ascii="Times New Roman"/>
                <w:color w:val="000000"/>
                <w:sz w:val="20"/>
                <w:szCs w:val="20"/>
              </w:rPr>
              <w:t>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中共城口县委统战部（本级）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08</w:t>
            </w:r>
            <w:r>
              <w:rPr>
                <w:rFonts w:hint="default" w:ascii="Times New Roman"/>
                <w:color w:val="000000"/>
                <w:sz w:val="20"/>
                <w:szCs w:val="20"/>
              </w:rPr>
              <w:t>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rPr>
              <w:t xml:space="preserve"> </w:t>
            </w:r>
          </w:p>
        </w:tc>
      </w:tr>
    </w:tbl>
    <w:p>
      <w:pPr>
        <w:rPr>
          <w:rFonts w:hint="default" w:ascii="Times New Roman" w:hAnsi="Times New Roman"/>
          <w:sz w:val="21"/>
          <w:szCs w:val="21"/>
        </w:rPr>
      </w:pPr>
      <w:r>
        <w:rPr>
          <w:rFonts w:hint="default" w:asci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09</w:t>
            </w:r>
            <w:r>
              <w:rPr>
                <w:rFonts w:hint="default" w:ascii="Times New Roman"/>
                <w:color w:val="000000"/>
                <w:sz w:val="20"/>
                <w:szCs w:val="20"/>
              </w:rPr>
              <w:t>表</w:t>
            </w:r>
          </w:p>
        </w:tc>
      </w:tr>
      <w:tr>
        <w:tblPrEx>
          <w:tblCellMar>
            <w:top w:w="0" w:type="dxa"/>
            <w:left w:w="170" w:type="dxa"/>
            <w:bottom w:w="0" w:type="dxa"/>
            <w:right w:w="170" w:type="dxa"/>
          </w:tblCellMar>
        </w:tblPrEx>
        <w:trPr>
          <w:trHeight w:val="270"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bookmarkStart w:id="0" w:name="_GoBack"/>
            <w:bookmarkEnd w:id="0"/>
            <w:r>
              <w:rPr>
                <w:rFonts w:hint="default" w:ascii="Times New Roman"/>
                <w:color w:val="000000"/>
                <w:sz w:val="20"/>
              </w:rPr>
              <w:t>中共城口县委统战部（本级）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项</w:t>
            </w:r>
            <w:r>
              <w:rPr>
                <w:rFonts w:hint="default" w:ascii="Times New Roman" w:hAnsi="Times New Roman"/>
                <w:b/>
                <w:color w:val="000000"/>
                <w:sz w:val="16"/>
                <w:szCs w:val="16"/>
              </w:rPr>
              <w:t xml:space="preserve">  </w:t>
            </w:r>
            <w:r>
              <w:rPr>
                <w:rFonts w:hint="default" w:ascii="Times New Roman"/>
                <w:b/>
                <w:color w:val="000000"/>
                <w:sz w:val="16"/>
                <w:szCs w:val="16"/>
              </w:rPr>
              <w:t>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项</w:t>
            </w:r>
            <w:r>
              <w:rPr>
                <w:rFonts w:hint="default" w:ascii="Times New Roman" w:hAnsi="Times New Roman"/>
                <w:b/>
                <w:color w:val="000000"/>
                <w:sz w:val="16"/>
                <w:szCs w:val="16"/>
              </w:rPr>
              <w:t xml:space="preserve">  </w:t>
            </w:r>
            <w:r>
              <w:rPr>
                <w:rFonts w:hint="default" w:ascii="Times New Roman"/>
                <w:b/>
                <w:color w:val="000000"/>
                <w:sz w:val="16"/>
                <w:szCs w:val="16"/>
              </w:rPr>
              <w:t>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一、</w:t>
            </w:r>
            <w:r>
              <w:rPr>
                <w:rFonts w:hint="default" w:ascii="Times New Roman" w:hAnsi="Times New Roman"/>
                <w:color w:val="000000"/>
                <w:sz w:val="16"/>
                <w:szCs w:val="16"/>
              </w:rPr>
              <w:t>“</w:t>
            </w:r>
            <w:r>
              <w:rPr>
                <w:rFonts w:hint="default" w:ascii="Times New Roman"/>
                <w:color w:val="000000"/>
                <w:sz w:val="16"/>
                <w:szCs w:val="16"/>
              </w:rPr>
              <w:t>三公</w:t>
            </w:r>
            <w:r>
              <w:rPr>
                <w:rFonts w:hint="default" w:ascii="Times New Roman" w:hAnsi="Times New Roman"/>
                <w:color w:val="000000"/>
                <w:sz w:val="16"/>
                <w:szCs w:val="16"/>
              </w:rPr>
              <w:t>”</w:t>
            </w:r>
            <w:r>
              <w:rPr>
                <w:rFonts w:hint="default" w:ascii="Times New Roman"/>
                <w:color w:val="000000"/>
                <w:sz w:val="16"/>
                <w:szCs w:val="16"/>
              </w:rPr>
              <w:t>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25.51</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3.18</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3.18</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25.51</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2.88</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2.88</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1</w:t>
            </w:r>
            <w:r>
              <w:rPr>
                <w:rFonts w:hint="default" w:ascii="Times New Roman"/>
                <w:color w:val="000000"/>
                <w:sz w:val="16"/>
                <w:szCs w:val="16"/>
              </w:rPr>
              <w:t>）公务用车购置费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2</w:t>
            </w:r>
            <w:r>
              <w:rPr>
                <w:rFonts w:hint="default" w:ascii="Times New Roman"/>
                <w:color w:val="000000"/>
                <w:sz w:val="16"/>
                <w:szCs w:val="16"/>
              </w:rPr>
              <w:t>）公务用车运行维护费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2.88</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2.88</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0.30</w:t>
            </w:r>
            <w:r>
              <w:rPr>
                <w:rFonts w:hint="default" w:ascii="Times New Roman" w:hAnsi="Times New Roman"/>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0.30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1</w:t>
            </w:r>
            <w:r>
              <w:rPr>
                <w:rFonts w:hint="default" w:ascii="Times New Roman"/>
                <w:color w:val="000000"/>
                <w:sz w:val="16"/>
                <w:szCs w:val="16"/>
              </w:rPr>
              <w:t>）国内接待费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0.30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w:t>
            </w:r>
            <w:r>
              <w:rPr>
                <w:rFonts w:hint="default" w:ascii="Times New Roman"/>
                <w:color w:val="000000"/>
                <w:sz w:val="16"/>
                <w:szCs w:val="16"/>
              </w:rPr>
              <w:t>．应急保障用车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w:t>
            </w: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2</w:t>
            </w:r>
            <w:r>
              <w:rPr>
                <w:rFonts w:hint="default" w:ascii="Times New Roman"/>
                <w:color w:val="000000"/>
                <w:sz w:val="16"/>
                <w:szCs w:val="16"/>
              </w:rPr>
              <w:t>）国（境）外接待费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w:t>
            </w:r>
            <w:r>
              <w:rPr>
                <w:rFonts w:hint="default" w:ascii="Times New Roman"/>
                <w:color w:val="000000"/>
                <w:sz w:val="16"/>
                <w:szCs w:val="16"/>
              </w:rPr>
              <w:t>．执法执勤用车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w:t>
            </w:r>
            <w:r>
              <w:rPr>
                <w:rFonts w:hint="default" w:ascii="Times New Roman"/>
                <w:color w:val="000000"/>
                <w:sz w:val="16"/>
                <w:szCs w:val="16"/>
              </w:rPr>
              <w:t>．特种专业技术用车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w:t>
            </w:r>
            <w:r>
              <w:rPr>
                <w:rFonts w:hint="default" w:ascii="Times New Roman"/>
                <w:color w:val="000000"/>
                <w:sz w:val="16"/>
                <w:szCs w:val="16"/>
              </w:rPr>
              <w:t>．离退休干部用车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w:t>
            </w:r>
            <w:r>
              <w:rPr>
                <w:rFonts w:hint="default" w:ascii="Times New Roman"/>
                <w:color w:val="000000"/>
                <w:sz w:val="16"/>
                <w:szCs w:val="16"/>
              </w:rPr>
              <w:t>．其他用车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（二）单价</w:t>
            </w:r>
            <w:r>
              <w:rPr>
                <w:rFonts w:hint="default" w:ascii="Times New Roman" w:hAnsi="Times New Roman"/>
                <w:color w:val="000000"/>
                <w:sz w:val="16"/>
                <w:szCs w:val="16"/>
              </w:rPr>
              <w:t>100</w:t>
            </w:r>
            <w:r>
              <w:rPr>
                <w:rFonts w:hint="default" w:ascii="Times New Roman"/>
                <w:color w:val="000000"/>
                <w:sz w:val="16"/>
                <w:szCs w:val="16"/>
              </w:rPr>
              <w:t>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w:t>
            </w:r>
            <w:r>
              <w:rPr>
                <w:rFonts w:hint="default" w:ascii="Times New Roman"/>
                <w:color w:val="000000"/>
                <w:sz w:val="16"/>
                <w:szCs w:val="16"/>
              </w:rPr>
              <w:t>．公务用车保有量（辆）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w:t>
            </w:r>
            <w:r>
              <w:rPr>
                <w:rFonts w:hint="default" w:ascii="Times New Roman"/>
                <w:color w:val="000000"/>
                <w:sz w:val="16"/>
                <w:szCs w:val="16"/>
              </w:rPr>
              <w:t>．国内公务接待批次（个）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w:t>
            </w:r>
            <w:r>
              <w:rPr>
                <w:rFonts w:hint="default" w:ascii="Times New Roman"/>
                <w:color w:val="000000"/>
                <w:sz w:val="16"/>
                <w:szCs w:val="16"/>
              </w:rPr>
              <w:t>．国内公务接待人次（人）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w:t>
            </w:r>
            <w:r>
              <w:rPr>
                <w:rFonts w:hint="default" w:ascii="Times New Roman"/>
                <w:color w:val="000000"/>
                <w:sz w:val="16"/>
                <w:szCs w:val="16"/>
              </w:rPr>
              <w:t>．国（境）外公务接待批次（个）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w:t>
            </w:r>
            <w:r>
              <w:rPr>
                <w:rFonts w:hint="default" w:ascii="Times New Roman"/>
                <w:color w:val="000000"/>
                <w:sz w:val="16"/>
                <w:szCs w:val="16"/>
              </w:rPr>
              <w:t>．国（境）外公务接待人次（人）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0.50</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0.25</w:t>
            </w:r>
            <w:r>
              <w:rPr>
                <w:rFonts w:hint="default" w:ascii="Times New Roman" w:hAnsi="Times New Roman"/>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bl>
    <w:p>
      <w:pPr>
        <w:rPr>
          <w:rFonts w:hint="default" w:ascii="Times New Roman" w:hAnsi="Times New Roman"/>
          <w:sz w:val="21"/>
          <w:szCs w:val="21"/>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本表反映单位本年度财政拨款</w:t>
      </w:r>
      <w:r>
        <w:rPr>
          <w:rFonts w:hint="default" w:ascii="Times New Roman" w:hAnsi="Times New Roman"/>
          <w:sz w:val="20"/>
          <w:szCs w:val="20"/>
        </w:rPr>
        <w:t>“</w:t>
      </w:r>
      <w:r>
        <w:rPr>
          <w:rFonts w:hint="default" w:ascii="Times New Roman"/>
          <w:sz w:val="20"/>
          <w:szCs w:val="20"/>
        </w:rPr>
        <w:t>三公</w:t>
      </w:r>
      <w:r>
        <w:rPr>
          <w:rFonts w:hint="default" w:ascii="Times New Roman" w:hAnsi="Times New Roman"/>
          <w:sz w:val="20"/>
          <w:szCs w:val="20"/>
        </w:rPr>
        <w:t>”</w:t>
      </w:r>
      <w:r>
        <w:rPr>
          <w:rFonts w:hint="default" w:ascii="Times New Roman"/>
          <w:sz w:val="20"/>
          <w:szCs w:val="20"/>
        </w:rPr>
        <w:t>经费支出预决算情况。其中，预算数为</w:t>
      </w:r>
      <w:r>
        <w:rPr>
          <w:rFonts w:hint="default" w:ascii="Times New Roman" w:hAnsi="Times New Roman"/>
          <w:sz w:val="20"/>
          <w:szCs w:val="20"/>
        </w:rPr>
        <w:t>“</w:t>
      </w:r>
      <w:r>
        <w:rPr>
          <w:rFonts w:hint="default" w:ascii="Times New Roman"/>
          <w:sz w:val="20"/>
          <w:szCs w:val="20"/>
        </w:rPr>
        <w:t>三公</w:t>
      </w:r>
      <w:r>
        <w:rPr>
          <w:rFonts w:hint="default" w:ascii="Times New Roman" w:hAnsi="Times New Roman"/>
          <w:sz w:val="20"/>
          <w:szCs w:val="20"/>
        </w:rPr>
        <w:t>”</w:t>
      </w:r>
      <w:r>
        <w:rPr>
          <w:rFonts w:hint="default" w:ascii="Times New Roman"/>
          <w:sz w:val="20"/>
          <w:szCs w:val="20"/>
        </w:rPr>
        <w:t>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- 8 -</w:t>
                          </w:r>
                          <w:r>
                            <w:rPr>
                              <w:rFonts w:hint="default"/>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1vIf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3tbyH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- 8 -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rPr>
                              <w:rFonts w:hint="default"/>
                            </w:rP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Vt9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1R4rjFgV9+fL/8/H359Y28&#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ClbfY0QEAAKIDAAAOAAAAAAAAAAEAIAAAAB8BAABk&#10;cnMvZTJvRG9jLnhtbFBLBQYAAAAABgAGAFkBAABi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29 -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4DVRU2AAAAAoBAAAPAAAAAAAAAAEAIAAAACIAAABkcnMv&#10;ZG93bnJldi54bWxQSwECFAAUAAAACACHTuJAOMMXXcoBAACHAwAADgAAAAAAAAABACAAAAAnAQAA&#10;ZHJzL2Uyb0RvYy54bWxQSwUGAAAAAAYABgBZAQAAYw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C0685"/>
    <w:rsid w:val="001D3BB7"/>
    <w:rsid w:val="001F39B2"/>
    <w:rsid w:val="00202266"/>
    <w:rsid w:val="002070AF"/>
    <w:rsid w:val="00223067"/>
    <w:rsid w:val="002318C5"/>
    <w:rsid w:val="002765BD"/>
    <w:rsid w:val="002B254B"/>
    <w:rsid w:val="002C6475"/>
    <w:rsid w:val="002C6913"/>
    <w:rsid w:val="00434C4F"/>
    <w:rsid w:val="00466C9B"/>
    <w:rsid w:val="00517567"/>
    <w:rsid w:val="005268EC"/>
    <w:rsid w:val="00550ABE"/>
    <w:rsid w:val="005A09B7"/>
    <w:rsid w:val="005E1569"/>
    <w:rsid w:val="007539AD"/>
    <w:rsid w:val="00770383"/>
    <w:rsid w:val="007819D4"/>
    <w:rsid w:val="00783FD0"/>
    <w:rsid w:val="007B419D"/>
    <w:rsid w:val="007B7C4B"/>
    <w:rsid w:val="007D3D39"/>
    <w:rsid w:val="008C605A"/>
    <w:rsid w:val="00912C17"/>
    <w:rsid w:val="009208E7"/>
    <w:rsid w:val="00994AF7"/>
    <w:rsid w:val="009B67B8"/>
    <w:rsid w:val="009D2B67"/>
    <w:rsid w:val="00A127C5"/>
    <w:rsid w:val="00A566F9"/>
    <w:rsid w:val="00AA4D96"/>
    <w:rsid w:val="00AC0638"/>
    <w:rsid w:val="00AF2751"/>
    <w:rsid w:val="00B03CCD"/>
    <w:rsid w:val="00B83E30"/>
    <w:rsid w:val="00BA73AE"/>
    <w:rsid w:val="00BE2B89"/>
    <w:rsid w:val="00C10E9E"/>
    <w:rsid w:val="00C20C3E"/>
    <w:rsid w:val="00C46011"/>
    <w:rsid w:val="00CF2ACF"/>
    <w:rsid w:val="00D64F6C"/>
    <w:rsid w:val="00E00D19"/>
    <w:rsid w:val="00E53ACF"/>
    <w:rsid w:val="00E93270"/>
    <w:rsid w:val="00EF15E1"/>
    <w:rsid w:val="00F0605E"/>
    <w:rsid w:val="00F73F90"/>
    <w:rsid w:val="00FB4B3B"/>
    <w:rsid w:val="00FE309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B32B97"/>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B42539"/>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9F22C8"/>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827AC9"/>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0D93033"/>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3062B8"/>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99"/>
    <w:pPr>
      <w:widowControl w:val="0"/>
      <w:ind w:firstLine="420" w:firstLineChars="200"/>
      <w:jc w:val="both"/>
    </w:pPr>
    <w:rPr>
      <w:rFonts w:hint="default" w:ascii="Times New Roman" w:hAnsi="Times New Roman"/>
      <w:kern w:val="2"/>
      <w:sz w:val="21"/>
      <w:szCs w:val="21"/>
    </w:rPr>
  </w:style>
  <w:style w:type="character" w:customStyle="1" w:styleId="17">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29</Pages>
  <Words>2505</Words>
  <Characters>14285</Characters>
  <Lines>119</Lines>
  <Paragraphs>33</Paragraphs>
  <TotalTime>5</TotalTime>
  <ScaleCrop>false</ScaleCrop>
  <LinksUpToDate>false</LinksUpToDate>
  <CharactersWithSpaces>16757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2024-11-21T03:51:00Z</dcterms:created>
  <dc:creator>Administrator</dc:creator>
  <cp:lastModifiedBy>Administrator</cp:lastModifiedBy>
  <cp:lastPrinted>2024-11-11T13:52:00Z</cp:lastPrinted>
  <dcterms:modified xsi:type="dcterms:W3CDTF">2024-12-19T04:30:54Z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552517E7D3414235BC05F2D5A5B54C07</vt:lpwstr>
  </property>
</Properties>
</file>