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579" w:lineRule="exact"/>
        <w:jc w:val="center"/>
        <w:textAlignment w:val="auto"/>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重庆市城口县公共资源交易中心</w:t>
      </w:r>
    </w:p>
    <w:p>
      <w:pPr>
        <w:pStyle w:val="6"/>
        <w:keepNext w:val="0"/>
        <w:keepLines w:val="0"/>
        <w:pageBreakBefore w:val="0"/>
        <w:widowControl/>
        <w:kinsoku/>
        <w:wordWrap/>
        <w:overflowPunct/>
        <w:topLinePunct w:val="0"/>
        <w:autoSpaceDE/>
        <w:autoSpaceDN/>
        <w:bidi w:val="0"/>
        <w:adjustRightInd/>
        <w:snapToGrid/>
        <w:spacing w:before="0" w:beforeAutospacing="0" w:line="579"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黑体_GBK" w:cs="Times New Roman"/>
          <w:sz w:val="32"/>
          <w:szCs w:val="32"/>
          <w:shd w:val="clear" w:color="auto" w:fill="FFFFFF"/>
          <w:lang w:val="en-US" w:eastAsia="zh-CN"/>
        </w:rPr>
      </w:pPr>
      <w:r>
        <w:rPr>
          <w:rFonts w:hint="default" w:ascii="Times New Roman" w:hAnsi="Times New Roman" w:eastAsia="方正黑体_GBK" w:cs="Times New Roman"/>
          <w:sz w:val="32"/>
          <w:szCs w:val="32"/>
          <w:shd w:val="clear" w:color="auto" w:fill="FFFFFF"/>
          <w:lang w:val="en-US" w:eastAsia="zh-CN"/>
        </w:rPr>
        <w:t>一、单位基本情况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楷体_GBK" w:cs="Times New Roman"/>
          <w:sz w:val="32"/>
          <w:szCs w:val="32"/>
          <w:shd w:val="clear" w:color="auto" w:fill="FFFFFF"/>
          <w:lang w:val="en-US" w:eastAsia="zh-CN"/>
        </w:rPr>
      </w:pPr>
      <w:r>
        <w:rPr>
          <w:rFonts w:hint="default" w:ascii="Times New Roman" w:hAnsi="Times New Roman" w:eastAsia="方正楷体_GBK" w:cs="Times New Roman"/>
          <w:sz w:val="32"/>
          <w:szCs w:val="32"/>
          <w:shd w:val="clear" w:color="auto" w:fill="FFFFFF"/>
          <w:lang w:val="en-US" w:eastAsia="zh-CN"/>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城口县公共资源交易中心于2010年12月24日正式挂牌成立，中心主要职能是：一是履行建设工程招投标、政府采购、土地使用权出让、国有产权交易等各类公共资源交易活动的组织、管理、服务职责及为公共资源交易活动提供场所和交易服务；二是负责重庆市公共资源交易网（城口县）的建设、运行、维护，为公共资源招投标采购提供信息、政策咨询等服务；三是为行政主管部门实施管理和监督提供场所。</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楷体_GBK" w:cs="Times New Roman"/>
          <w:sz w:val="32"/>
          <w:szCs w:val="32"/>
          <w:shd w:val="clear" w:color="auto" w:fill="FFFFFF"/>
          <w:lang w:val="en-US" w:eastAsia="zh-CN"/>
        </w:rPr>
      </w:pPr>
      <w:r>
        <w:rPr>
          <w:rFonts w:hint="default" w:ascii="Times New Roman" w:hAnsi="Times New Roman" w:eastAsia="方正楷体_GBK" w:cs="Times New Roman"/>
          <w:sz w:val="32"/>
          <w:szCs w:val="32"/>
          <w:shd w:val="clear" w:color="auto" w:fill="FFFFFF"/>
          <w:lang w:val="en-US" w:eastAsia="zh-CN"/>
        </w:rPr>
        <w:t>（二）机构设置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单位事业编制11人，领导职数3人，机构性质为行政机关行使职能提供支撑保障的公益一类事业单位，规格为正科等级事业单位，内设一室四科，即办公室、信息科、工程建设招投标科、政府采购科、国有资源交易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黑体_GBK" w:cs="Times New Roman"/>
          <w:sz w:val="32"/>
          <w:szCs w:val="32"/>
          <w:shd w:val="clear" w:color="auto" w:fill="FFFFFF"/>
          <w:lang w:val="en-US" w:eastAsia="zh-CN"/>
        </w:rPr>
      </w:pPr>
      <w:r>
        <w:rPr>
          <w:rFonts w:hint="default" w:ascii="Times New Roman" w:hAnsi="Times New Roman" w:eastAsia="方正黑体_GBK" w:cs="Times New Roman"/>
          <w:sz w:val="32"/>
          <w:szCs w:val="32"/>
          <w:shd w:val="clear" w:color="auto" w:fill="FFFFFF"/>
          <w:lang w:val="en-US" w:eastAsia="zh-CN"/>
        </w:rPr>
        <w:t>二、单位决算情况说明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楷体_GBK" w:cs="Times New Roman"/>
          <w:sz w:val="32"/>
          <w:szCs w:val="32"/>
          <w:shd w:val="clear" w:color="auto" w:fill="FFFFFF"/>
          <w:lang w:val="en-US" w:eastAsia="zh-CN"/>
        </w:rPr>
      </w:pPr>
      <w:r>
        <w:rPr>
          <w:rFonts w:hint="default" w:ascii="Times New Roman" w:hAnsi="Times New Roman" w:eastAsia="方正楷体_GBK" w:cs="Times New Roman"/>
          <w:sz w:val="32"/>
          <w:szCs w:val="32"/>
          <w:shd w:val="clear" w:color="auto" w:fill="FFFFFF"/>
          <w:lang w:val="en-US" w:eastAsia="zh-CN"/>
        </w:rPr>
        <w:t>（一）收入支出决算总体情况说明。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2" w:firstLineChars="200"/>
        <w:jc w:val="both"/>
        <w:rPr>
          <w:rFonts w:hint="default" w:ascii="Times New Roman" w:hAnsi="Times New Roman" w:eastAsia="方正仿宋_GBK" w:cs="Times New Roman"/>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lang w:val="en-US" w:eastAsia="zh-CN"/>
        </w:rPr>
        <w:t>1.总体情况</w:t>
      </w:r>
      <w:r>
        <w:rPr>
          <w:rFonts w:hint="default" w:ascii="Times New Roman" w:hAnsi="Times New Roman" w:eastAsia="方正仿宋_GBK" w:cs="Times New Roman"/>
          <w:sz w:val="32"/>
          <w:szCs w:val="32"/>
          <w:shd w:val="clear" w:color="auto" w:fill="FFFFFF"/>
          <w:lang w:val="en-US" w:eastAsia="zh-CN"/>
        </w:rPr>
        <w:t>。2023年度收入总计234.75万元，支出总计234.75万元。收支较上年决算数减少35.10万元，下降13.01%，主要原因是22年中心开展一次性项目建设智能化场地、标准化体系等。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2"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2023年度收入合计234.75万元，较上年决算数减少35.10万元，下降13.01%，主要原因是</w:t>
      </w:r>
      <w:r>
        <w:rPr>
          <w:rFonts w:hint="default" w:ascii="Times New Roman" w:hAnsi="Times New Roman" w:eastAsia="方正仿宋_GBK" w:cs="Times New Roman"/>
          <w:sz w:val="32"/>
          <w:szCs w:val="32"/>
          <w:shd w:val="clear" w:color="auto" w:fill="FFFFFF"/>
          <w:lang w:val="en-US" w:eastAsia="zh-CN"/>
        </w:rPr>
        <w:t>22年中心开展一次性项目建设智能化场地、标准化体系等</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234.75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2"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234.75</w:t>
      </w:r>
      <w:r>
        <w:rPr>
          <w:rFonts w:hint="default" w:ascii="Times New Roman" w:hAnsi="Times New Roman" w:eastAsia="方正仿宋_GBK" w:cs="Times New Roman"/>
          <w:sz w:val="32"/>
          <w:szCs w:val="32"/>
          <w:shd w:val="clear" w:color="auto" w:fill="FFFFFF"/>
        </w:rPr>
        <w:t>万元，较上年决算数减少35.10万元，下降13.01%，主要原因是</w:t>
      </w:r>
      <w:r>
        <w:rPr>
          <w:rFonts w:hint="default" w:ascii="Times New Roman" w:hAnsi="Times New Roman" w:eastAsia="方正仿宋_GBK" w:cs="Times New Roman"/>
          <w:sz w:val="32"/>
          <w:szCs w:val="32"/>
          <w:shd w:val="clear" w:color="auto" w:fill="FFFFFF"/>
          <w:lang w:val="en-US" w:eastAsia="zh-CN"/>
        </w:rPr>
        <w:t>22年中心开展一次性项目建设智能化场地、标准化体系等</w:t>
      </w:r>
      <w:r>
        <w:rPr>
          <w:rFonts w:hint="default" w:ascii="Times New Roman" w:hAnsi="Times New Roman" w:eastAsia="方正仿宋_GBK" w:cs="Times New Roman"/>
          <w:color w:val="FF0000"/>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200.75</w:t>
      </w:r>
      <w:r>
        <w:rPr>
          <w:rFonts w:hint="default" w:ascii="Times New Roman" w:hAnsi="Times New Roman" w:eastAsia="方正仿宋_GBK" w:cs="Times New Roman"/>
          <w:sz w:val="32"/>
          <w:szCs w:val="32"/>
          <w:shd w:val="clear" w:color="auto" w:fill="FFFFFF"/>
        </w:rPr>
        <w:t>万元，占85.52%；项目支出</w:t>
      </w:r>
      <w:r>
        <w:rPr>
          <w:rFonts w:hint="default" w:ascii="Times New Roman" w:hAnsi="Times New Roman" w:eastAsia="方正仿宋_GBK" w:cs="Times New Roman"/>
          <w:sz w:val="32"/>
          <w:szCs w:val="32"/>
        </w:rPr>
        <w:t>34.00</w:t>
      </w:r>
      <w:r>
        <w:rPr>
          <w:rFonts w:hint="default" w:ascii="Times New Roman" w:hAnsi="Times New Roman" w:eastAsia="方正仿宋_GBK" w:cs="Times New Roman"/>
          <w:sz w:val="32"/>
          <w:szCs w:val="32"/>
          <w:shd w:val="clear" w:color="auto" w:fill="FFFFFF"/>
        </w:rPr>
        <w:t>万元，占14.48%；经营支出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2"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eastAsia="zh-CN"/>
        </w:rPr>
        <w:t>中心无结转结余资金。</w:t>
      </w:r>
    </w:p>
    <w:p>
      <w:pPr>
        <w:pStyle w:val="11"/>
        <w:keepNext w:val="0"/>
        <w:keepLines w:val="0"/>
        <w:pageBreakBefore w:val="0"/>
        <w:widowControl/>
        <w:kinsoku/>
        <w:wordWrap/>
        <w:overflowPunct/>
        <w:topLinePunct w:val="0"/>
        <w:autoSpaceDE w:val="0"/>
        <w:autoSpaceDN/>
        <w:bidi w:val="0"/>
        <w:adjustRightInd/>
        <w:spacing w:beforeAutospacing="0" w:line="579" w:lineRule="exact"/>
        <w:ind w:firstLine="643"/>
        <w:rPr>
          <w:rFonts w:hint="default" w:ascii="Times New Roman" w:hAnsi="Times New Roman" w:eastAsia="方正楷体_GBK" w:cs="Times New Roman"/>
          <w:sz w:val="32"/>
          <w:szCs w:val="32"/>
          <w:shd w:val="clear" w:color="auto" w:fill="FFFFFF"/>
          <w:lang w:val="en-US" w:eastAsia="zh-CN" w:bidi="ar-SA"/>
        </w:rPr>
      </w:pPr>
      <w:r>
        <w:rPr>
          <w:rFonts w:hint="default" w:ascii="Times New Roman" w:hAnsi="Times New Roman" w:eastAsia="方正楷体_GBK" w:cs="Times New Roman"/>
          <w:sz w:val="32"/>
          <w:szCs w:val="32"/>
          <w:shd w:val="clear" w:color="auto" w:fill="FFFFFF"/>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2023年度财政拨款收、支总计234.75万元。与2022年相比，财政拨款收、支总计各减少35.10万元，下降13.01%。主要原因是主要原因是</w:t>
      </w:r>
      <w:r>
        <w:rPr>
          <w:rFonts w:hint="default" w:ascii="Times New Roman" w:hAnsi="Times New Roman" w:eastAsia="方正仿宋_GBK" w:cs="Times New Roman"/>
          <w:sz w:val="32"/>
          <w:szCs w:val="32"/>
          <w:shd w:val="clear" w:color="auto" w:fill="FFFFFF"/>
          <w:lang w:val="en-US" w:eastAsia="zh-CN"/>
        </w:rPr>
        <w:t>22年中心开展一次性项目建设智能化场地、标准化体系等</w:t>
      </w:r>
      <w:r>
        <w:rPr>
          <w:rFonts w:hint="default" w:ascii="Times New Roman" w:hAnsi="Times New Roman" w:eastAsia="方正仿宋_GBK" w:cs="Times New Roman"/>
          <w:color w:val="FF0000"/>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line="579" w:lineRule="exact"/>
        <w:ind w:firstLine="643"/>
        <w:rPr>
          <w:rFonts w:hint="default" w:ascii="Times New Roman" w:hAnsi="Times New Roman" w:eastAsia="方正楷体_GBK" w:cs="Times New Roman"/>
          <w:sz w:val="32"/>
          <w:szCs w:val="32"/>
          <w:shd w:val="clear" w:color="auto" w:fill="FFFFFF"/>
          <w:lang w:val="en-US" w:eastAsia="zh-CN" w:bidi="ar-SA"/>
        </w:rPr>
      </w:pPr>
      <w:r>
        <w:rPr>
          <w:rFonts w:hint="default" w:ascii="Times New Roman" w:hAnsi="Times New Roman" w:eastAsia="方正楷体_GBK" w:cs="Times New Roman"/>
          <w:sz w:val="32"/>
          <w:szCs w:val="32"/>
          <w:shd w:val="clear" w:color="auto" w:fill="FFFFFF"/>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234.75</w:t>
      </w:r>
      <w:r>
        <w:rPr>
          <w:rFonts w:hint="default" w:ascii="Times New Roman" w:hAnsi="Times New Roman" w:eastAsia="方正仿宋_GBK" w:cs="Times New Roman"/>
          <w:sz w:val="32"/>
          <w:szCs w:val="32"/>
          <w:shd w:val="clear" w:color="auto" w:fill="FFFFFF"/>
        </w:rPr>
        <w:t>万元，较上年决算数减少35.10万元，下降13.01%。主要原因是主要原因是</w:t>
      </w:r>
      <w:r>
        <w:rPr>
          <w:rFonts w:hint="default" w:ascii="Times New Roman" w:hAnsi="Times New Roman" w:eastAsia="方正仿宋_GBK" w:cs="Times New Roman"/>
          <w:sz w:val="32"/>
          <w:szCs w:val="32"/>
          <w:shd w:val="clear" w:color="auto" w:fill="FFFFFF"/>
          <w:lang w:val="en-US" w:eastAsia="zh-CN"/>
        </w:rPr>
        <w:t>22年中心开展一次性项目建设智能化场地、标准化体系等。</w:t>
      </w:r>
      <w:r>
        <w:rPr>
          <w:rFonts w:hint="default" w:ascii="Times New Roman" w:hAnsi="Times New Roman" w:eastAsia="方正仿宋_GBK" w:cs="Times New Roman"/>
          <w:sz w:val="32"/>
          <w:szCs w:val="32"/>
          <w:shd w:val="clear" w:color="auto" w:fill="FFFFFF"/>
        </w:rPr>
        <w:t>较年初预算数减少22.56万元，下降8.77%。主要原因</w:t>
      </w:r>
      <w:r>
        <w:rPr>
          <w:rFonts w:hint="default"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sz w:val="32"/>
          <w:szCs w:val="32"/>
          <w:shd w:val="clear" w:color="auto" w:fill="FFFFFF"/>
          <w:lang w:val="en-US" w:eastAsia="zh-CN"/>
        </w:rPr>
        <w:t>22年中心开展一次性项目建设智能化场地、标准化体系等</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234.75</w:t>
      </w:r>
      <w:r>
        <w:rPr>
          <w:rFonts w:hint="default" w:ascii="Times New Roman" w:hAnsi="Times New Roman" w:eastAsia="方正仿宋_GBK" w:cs="Times New Roman"/>
          <w:sz w:val="32"/>
          <w:szCs w:val="32"/>
          <w:shd w:val="clear" w:color="auto" w:fill="FFFFFF"/>
        </w:rPr>
        <w:t>万元，较上年决算数减少35.10万元，下降13.01%。主要原因是主要原因是</w:t>
      </w:r>
      <w:r>
        <w:rPr>
          <w:rFonts w:hint="default" w:ascii="Times New Roman" w:hAnsi="Times New Roman" w:eastAsia="方正仿宋_GBK" w:cs="Times New Roman"/>
          <w:sz w:val="32"/>
          <w:szCs w:val="32"/>
          <w:shd w:val="clear" w:color="auto" w:fill="FFFFFF"/>
          <w:lang w:val="en-US" w:eastAsia="zh-CN"/>
        </w:rPr>
        <w:t>22年中心开展一次性项目建设智能化场地、标准化体系等</w:t>
      </w:r>
      <w:r>
        <w:rPr>
          <w:rFonts w:hint="default" w:ascii="Times New Roman" w:hAnsi="Times New Roman" w:eastAsia="方正仿宋_GBK" w:cs="Times New Roman"/>
          <w:sz w:val="32"/>
          <w:szCs w:val="32"/>
          <w:shd w:val="clear" w:color="auto" w:fill="FFFFFF"/>
        </w:rPr>
        <w:t>较年初预算数减少22.56万元，下降8.77%。主要原因是</w:t>
      </w:r>
      <w:r>
        <w:rPr>
          <w:rFonts w:hint="default" w:ascii="Times New Roman" w:hAnsi="Times New Roman" w:eastAsia="方正仿宋_GBK" w:cs="Times New Roman"/>
          <w:sz w:val="32"/>
          <w:szCs w:val="32"/>
          <w:shd w:val="clear" w:color="auto" w:fill="FFFFFF"/>
          <w:lang w:val="en-US" w:eastAsia="zh-CN"/>
        </w:rPr>
        <w:t>22年中心开展一次性项目建设智能化场地、标准化体系等。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eastAsia="zh-CN"/>
        </w:rPr>
        <w:t>无结转结余情况。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2"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198.24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84.45</w:t>
      </w:r>
      <w:r>
        <w:rPr>
          <w:rFonts w:hint="default" w:ascii="Times New Roman" w:hAnsi="Times New Roman" w:eastAsia="方正仿宋_GBK" w:cs="Times New Roman"/>
          <w:sz w:val="32"/>
          <w:szCs w:val="32"/>
          <w:shd w:val="clear" w:color="auto" w:fill="FFFFFF"/>
        </w:rPr>
        <w:t>%，较年初预算数减少21.96万元，下降9.97%，主要原因是</w:t>
      </w:r>
      <w:r>
        <w:rPr>
          <w:rFonts w:hint="default" w:ascii="Times New Roman" w:hAnsi="Times New Roman" w:eastAsia="方正仿宋_GBK" w:cs="Times New Roman"/>
          <w:sz w:val="32"/>
          <w:szCs w:val="32"/>
          <w:shd w:val="clear" w:color="auto" w:fill="FFFFFF"/>
          <w:lang w:eastAsia="zh-CN"/>
        </w:rPr>
        <w:t>落实过紧日子要求及</w:t>
      </w:r>
      <w:r>
        <w:rPr>
          <w:rFonts w:hint="default" w:ascii="Times New Roman" w:hAnsi="Times New Roman" w:eastAsia="方正仿宋_GBK" w:cs="Times New Roman"/>
          <w:sz w:val="32"/>
          <w:szCs w:val="32"/>
          <w:shd w:val="clear" w:color="auto" w:fill="FFFFFF"/>
          <w:lang w:val="en-US" w:eastAsia="zh-CN"/>
        </w:rPr>
        <w:t>22年中心开展一次性项目建设智能化场地、标准化体系等。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19.44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8.28</w:t>
      </w:r>
      <w:r>
        <w:rPr>
          <w:rFonts w:hint="default" w:ascii="Times New Roman" w:hAnsi="Times New Roman" w:eastAsia="方正仿宋_GBK" w:cs="Times New Roman"/>
          <w:sz w:val="32"/>
          <w:szCs w:val="32"/>
          <w:shd w:val="clear" w:color="auto" w:fill="FFFFFF"/>
        </w:rPr>
        <w:t>%，较年初预算数减少0.60万元，下降2.99%，主要原因是</w:t>
      </w:r>
      <w:r>
        <w:rPr>
          <w:rFonts w:hint="default" w:ascii="Times New Roman" w:hAnsi="Times New Roman" w:eastAsia="方正仿宋_GBK" w:cs="Times New Roman"/>
          <w:sz w:val="32"/>
          <w:szCs w:val="32"/>
          <w:shd w:val="clear" w:color="auto" w:fill="FFFFFF"/>
          <w:lang w:eastAsia="zh-CN"/>
        </w:rPr>
        <w:t>公益性公益性岗位减少。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8.36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3.56</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beforeAutospacing="0" w:line="579" w:lineRule="exact"/>
        <w:ind w:firstLine="640" w:firstLineChars="200"/>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住房保障支出8.72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3.71</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line="579" w:lineRule="exact"/>
        <w:ind w:firstLine="643"/>
        <w:rPr>
          <w:rFonts w:hint="default" w:ascii="Times New Roman" w:hAnsi="Times New Roman" w:eastAsia="方正楷体_GBK" w:cs="Times New Roman"/>
          <w:sz w:val="32"/>
          <w:szCs w:val="32"/>
          <w:shd w:val="clear" w:color="auto" w:fill="FFFFFF"/>
          <w:lang w:val="en-US" w:eastAsia="zh-CN" w:bidi="ar-SA"/>
        </w:rPr>
      </w:pPr>
      <w:r>
        <w:rPr>
          <w:rFonts w:hint="default" w:ascii="Times New Roman" w:hAnsi="Times New Roman" w:eastAsia="方正楷体_GBK" w:cs="Times New Roman"/>
          <w:sz w:val="32"/>
          <w:szCs w:val="32"/>
          <w:shd w:val="clear" w:color="auto" w:fill="FFFFFF"/>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200.75</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169.46</w:t>
      </w:r>
      <w:r>
        <w:rPr>
          <w:rFonts w:hint="default" w:ascii="Times New Roman" w:hAnsi="Times New Roman" w:eastAsia="方正仿宋_GBK" w:cs="Times New Roman"/>
          <w:sz w:val="32"/>
          <w:szCs w:val="32"/>
          <w:shd w:val="clear" w:color="auto" w:fill="FFFFFF"/>
        </w:rPr>
        <w:t>万元，较上年决算数增加59.54万元，增长54.17%，主要原因是</w:t>
      </w:r>
      <w:r>
        <w:rPr>
          <w:rFonts w:hint="default" w:ascii="Times New Roman" w:hAnsi="Times New Roman" w:eastAsia="方正仿宋_GBK" w:cs="Times New Roman"/>
          <w:sz w:val="32"/>
          <w:szCs w:val="32"/>
          <w:shd w:val="clear" w:color="auto" w:fill="FFFFFF"/>
          <w:lang w:val="en-US" w:eastAsia="zh-CN"/>
        </w:rPr>
        <w:t>23年清算事业人员两年超额绩效工资</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eastAsia="zh-CN"/>
        </w:rPr>
        <w:t>日常开支、党建、工会活动、工资各类福利待遇以及社保公积金等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31.29</w:t>
      </w:r>
      <w:r>
        <w:rPr>
          <w:rFonts w:hint="default" w:ascii="Times New Roman" w:hAnsi="Times New Roman" w:eastAsia="方正仿宋_GBK" w:cs="Times New Roman"/>
          <w:sz w:val="32"/>
          <w:szCs w:val="32"/>
          <w:shd w:val="clear" w:color="auto" w:fill="FFFFFF"/>
        </w:rPr>
        <w:t>万元，较上年决算数增加21.96万元，增长235.37%，主要原因是</w:t>
      </w:r>
      <w:r>
        <w:rPr>
          <w:rFonts w:hint="default" w:ascii="Times New Roman" w:hAnsi="Times New Roman" w:eastAsia="方正仿宋_GBK" w:cs="Times New Roman"/>
          <w:sz w:val="32"/>
          <w:szCs w:val="32"/>
          <w:shd w:val="clear" w:color="auto" w:fill="FFFFFF"/>
          <w:lang w:val="en-US" w:eastAsia="zh-CN"/>
        </w:rPr>
        <w:t>22年公用经费支出在人员经费中列支</w:t>
      </w:r>
      <w:r>
        <w:rPr>
          <w:rFonts w:hint="default" w:ascii="Times New Roman" w:hAnsi="Times New Roman" w:eastAsia="方正仿宋_GBK" w:cs="Times New Roman"/>
          <w:sz w:val="32"/>
          <w:szCs w:val="32"/>
          <w:shd w:val="clear" w:color="auto" w:fill="FFFFFF"/>
          <w:lang w:eastAsia="zh-CN"/>
        </w:rPr>
        <w:t>。公用经费用途主要包括开展工会、党建活动、食堂支出及食堂人员工资福利支出、体检支出</w:t>
      </w:r>
      <w:r>
        <w:rPr>
          <w:rFonts w:hint="default" w:ascii="Times New Roman" w:hAnsi="Times New Roman" w:eastAsia="方正仿宋_GBK" w:cs="Times New Roman"/>
          <w:sz w:val="32"/>
          <w:szCs w:val="32"/>
          <w:lang w:val="en-US" w:eastAsia="zh-CN" w:bidi="ar-SA"/>
        </w:rPr>
        <w:t>等。</w:t>
      </w:r>
    </w:p>
    <w:p>
      <w:pPr>
        <w:pStyle w:val="11"/>
        <w:keepNext w:val="0"/>
        <w:keepLines w:val="0"/>
        <w:pageBreakBefore w:val="0"/>
        <w:widowControl/>
        <w:kinsoku/>
        <w:wordWrap/>
        <w:overflowPunct/>
        <w:topLinePunct w:val="0"/>
        <w:autoSpaceDE w:val="0"/>
        <w:autoSpaceDN/>
        <w:bidi w:val="0"/>
        <w:adjustRightInd/>
        <w:spacing w:beforeAutospacing="0" w:line="579"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line="579"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黑体_GBK" w:cs="Times New Roman"/>
          <w:sz w:val="32"/>
          <w:szCs w:val="32"/>
          <w:shd w:val="clear" w:color="auto" w:fill="FFFFFF"/>
          <w:lang w:val="en-US" w:eastAsia="zh-CN"/>
        </w:rPr>
      </w:pPr>
      <w:r>
        <w:rPr>
          <w:rFonts w:hint="default" w:ascii="Times New Roman" w:hAnsi="Times New Roman" w:eastAsia="方正黑体_GBK" w:cs="Times New Roman"/>
          <w:sz w:val="32"/>
          <w:szCs w:val="32"/>
          <w:shd w:val="clear" w:color="auto" w:fill="FFFFFF"/>
          <w:lang w:val="en-US" w:eastAsia="zh-CN"/>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line="579" w:lineRule="exact"/>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2.50</w:t>
      </w:r>
      <w:r>
        <w:rPr>
          <w:rFonts w:hint="default" w:ascii="Times New Roman" w:hAnsi="Times New Roman" w:eastAsia="方正仿宋_GBK" w:cs="Times New Roman"/>
          <w:sz w:val="32"/>
          <w:szCs w:val="32"/>
          <w:shd w:val="clear" w:color="auto" w:fill="FFFFFF"/>
        </w:rPr>
        <w:t>万元，较年初预算数无增减，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较上年支出数增加2.50万元，增长100.00%，主要原因是</w:t>
      </w:r>
      <w:r>
        <w:rPr>
          <w:rFonts w:hint="default" w:ascii="Times New Roman" w:hAnsi="Times New Roman" w:eastAsia="方正仿宋_GBK" w:cs="Times New Roman"/>
          <w:sz w:val="32"/>
          <w:szCs w:val="32"/>
          <w:shd w:val="clear" w:color="auto" w:fill="FFFFFF"/>
          <w:lang w:val="en-US" w:eastAsia="zh-CN"/>
        </w:rPr>
        <w:t>22年我单位无公车</w:t>
      </w:r>
      <w:r>
        <w:rPr>
          <w:rFonts w:hint="default" w:ascii="Times New Roman" w:hAnsi="Times New Roman" w:eastAsia="方正仿宋_GBK" w:cs="Times New Roman"/>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line="579"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万元，主要原因是</w:t>
      </w:r>
      <w:r>
        <w:rPr>
          <w:rFonts w:hint="default" w:ascii="Times New Roman" w:hAnsi="Times New Roman" w:eastAsia="方正仿宋_GBK" w:cs="Times New Roman"/>
          <w:sz w:val="32"/>
          <w:szCs w:val="32"/>
          <w:shd w:val="clear" w:color="auto" w:fill="FFFFFF"/>
          <w:lang w:eastAsia="zh-CN"/>
        </w:rPr>
        <w:t>无人员因公出国出境</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shd w:val="clear" w:color="auto" w:fill="FFFFFF"/>
          <w:lang w:eastAsia="zh-CN"/>
        </w:rPr>
        <w:t>未购置公车</w:t>
      </w:r>
      <w:r>
        <w:rPr>
          <w:rFonts w:hint="default" w:ascii="Times New Roman" w:hAnsi="Times New Roman" w:eastAsia="方正仿宋_GBK" w:cs="Times New Roman"/>
          <w:sz w:val="32"/>
          <w:szCs w:val="32"/>
          <w:shd w:val="clear" w:color="auto" w:fill="FFFFFF"/>
        </w:rPr>
        <w:t>。较上年支出数无增减。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2.50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lang w:eastAsia="zh-CN"/>
        </w:rPr>
        <w:t>公车日常维护保养、加油等</w:t>
      </w:r>
      <w:r>
        <w:rPr>
          <w:rFonts w:hint="default" w:ascii="Times New Roman" w:hAnsi="Times New Roman" w:eastAsia="方正仿宋_GBK" w:cs="Times New Roman"/>
          <w:sz w:val="32"/>
          <w:szCs w:val="32"/>
          <w:shd w:val="clear" w:color="auto" w:fill="FFFFFF"/>
        </w:rPr>
        <w:t>。费用支出较年初预算数无增减。较上年支出数增加2.50万元，增长100.00%，主要原因是</w:t>
      </w:r>
      <w:r>
        <w:rPr>
          <w:rFonts w:hint="default" w:ascii="Times New Roman" w:hAnsi="Times New Roman" w:eastAsia="方正仿宋_GBK" w:cs="Times New Roman"/>
          <w:sz w:val="32"/>
          <w:szCs w:val="32"/>
          <w:shd w:val="clear" w:color="auto" w:fill="FFFFFF"/>
          <w:lang w:val="en-US" w:eastAsia="zh-CN"/>
        </w:rPr>
        <w:t>22年我中心无公车。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sz w:val="32"/>
          <w:szCs w:val="32"/>
          <w:shd w:val="clear" w:color="auto" w:fill="FFFFFF"/>
          <w:lang w:eastAsia="zh-CN"/>
        </w:rPr>
        <w:t>我中心直属单位为国有企业年初预算时未做公务接待费，</w:t>
      </w:r>
      <w:r>
        <w:rPr>
          <w:rFonts w:hint="default" w:ascii="Times New Roman" w:hAnsi="Times New Roman" w:eastAsia="方正仿宋_GBK" w:cs="Times New Roman"/>
          <w:sz w:val="32"/>
          <w:szCs w:val="32"/>
          <w:shd w:val="clear" w:color="auto" w:fill="FFFFFF"/>
          <w:lang w:val="en-US" w:eastAsia="zh-CN"/>
        </w:rPr>
        <w:t>23年接待一次市上检查接待费用在公用经费中开支</w:t>
      </w:r>
      <w:r>
        <w:rPr>
          <w:rFonts w:hint="default" w:ascii="Times New Roman" w:hAnsi="Times New Roman" w:eastAsia="方正仿宋_GBK" w:cs="Times New Roman"/>
          <w:color w:val="FF0000"/>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line="579"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w:t>
      </w:r>
      <w:r>
        <w:rPr>
          <w:rFonts w:hint="default" w:ascii="Times New Roman" w:hAnsi="Times New Roman" w:eastAsia="方正仿宋_GBK" w:cs="Times New Roman"/>
          <w:sz w:val="32"/>
          <w:szCs w:val="32"/>
        </w:rPr>
        <w:t>均购置费0万元，车均维护费2.50万元。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四、其他需要说明的事项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eastAsia="zh-CN"/>
        </w:rPr>
        <w:t>我中心未组织召开大型会议</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因我中心属于政府办下属事业单位，财政未保障我单位会议费和培训费。</w:t>
      </w:r>
    </w:p>
    <w:p>
      <w:pPr>
        <w:pStyle w:val="11"/>
        <w:keepNext w:val="0"/>
        <w:keepLines w:val="0"/>
        <w:pageBreakBefore w:val="0"/>
        <w:widowControl/>
        <w:kinsoku/>
        <w:wordWrap/>
        <w:overflowPunct/>
        <w:topLinePunct w:val="0"/>
        <w:autoSpaceDE w:val="0"/>
        <w:autoSpaceDN/>
        <w:bidi w:val="0"/>
        <w:adjustRightInd/>
        <w:spacing w:beforeAutospacing="0" w:line="579" w:lineRule="exact"/>
        <w:ind w:left="0" w:leftChars="0" w:firstLine="640" w:firstLineChars="200"/>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我单位不在机关运行经费统计范围之内。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2023年度本单位政府采购支出总额</w:t>
      </w:r>
      <w:r>
        <w:rPr>
          <w:rFonts w:hint="default" w:ascii="Times New Roman" w:hAnsi="Times New Roman" w:eastAsia="方正仿宋_GBK" w:cs="Times New Roman"/>
          <w:sz w:val="32"/>
          <w:szCs w:val="32"/>
        </w:rPr>
        <w:t>0.57</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0.57</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0.57万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0.57</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w:t>
      </w:r>
      <w:r>
        <w:rPr>
          <w:rFonts w:hint="default" w:ascii="Times New Roman" w:hAnsi="Times New Roman" w:eastAsia="方正仿宋_GBK" w:cs="Times New Roman"/>
          <w:sz w:val="32"/>
          <w:szCs w:val="32"/>
          <w:shd w:val="clear" w:color="auto" w:fill="FFFFFF"/>
          <w:lang w:eastAsia="zh-CN"/>
        </w:rPr>
        <w:t>打印机一台</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lang w:eastAsia="zh-CN"/>
        </w:rPr>
        <w:t>五、</w:t>
      </w:r>
      <w:r>
        <w:rPr>
          <w:rFonts w:hint="default" w:ascii="Times New Roman" w:hAnsi="Times New Roman" w:eastAsia="方正黑体_GBK" w:cs="Times New Roman"/>
          <w:sz w:val="32"/>
          <w:szCs w:val="32"/>
          <w:shd w:val="clear" w:color="auto" w:fill="FFFFFF"/>
        </w:rPr>
        <w:t>预算绩效管理情况说明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line="579" w:lineRule="exact"/>
        <w:ind w:firstLine="640" w:firstLineChars="200"/>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根据预算绩效管理要求，我单位对部门整体</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34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w:t>
      </w:r>
    </w:p>
    <w:p>
      <w:pPr>
        <w:pStyle w:val="12"/>
        <w:keepNext w:val="0"/>
        <w:keepLines w:val="0"/>
        <w:pageBreakBefore w:val="0"/>
        <w:widowControl/>
        <w:kinsoku/>
        <w:wordWrap/>
        <w:overflowPunct/>
        <w:topLinePunct w:val="0"/>
        <w:autoSpaceDE w:val="0"/>
        <w:autoSpaceDN/>
        <w:bidi w:val="0"/>
        <w:adjustRightInd/>
        <w:spacing w:before="0" w:beforeAutospacing="0" w:line="579" w:lineRule="exact"/>
        <w:ind w:firstLine="640" w:firstLineChars="200"/>
        <w:rPr>
          <w:rFonts w:hint="default" w:ascii="Times New Roman" w:hAnsi="Times New Roman" w:eastAsia="方正仿宋_GBK" w:cs="Times New Roman"/>
          <w:sz w:val="32"/>
          <w:szCs w:val="32"/>
          <w:shd w:val="clear" w:color="auto" w:fill="FFFFFF"/>
          <w:lang w:val="en-US" w:eastAsia="zh-CN"/>
        </w:rPr>
      </w:pPr>
    </w:p>
    <w:p>
      <w:pPr>
        <w:pStyle w:val="12"/>
        <w:keepNext w:val="0"/>
        <w:keepLines w:val="0"/>
        <w:pageBreakBefore w:val="0"/>
        <w:widowControl/>
        <w:kinsoku/>
        <w:wordWrap/>
        <w:overflowPunct/>
        <w:topLinePunct w:val="0"/>
        <w:autoSpaceDE w:val="0"/>
        <w:autoSpaceDN/>
        <w:bidi w:val="0"/>
        <w:adjustRightInd/>
        <w:spacing w:before="0" w:beforeAutospacing="0" w:line="579" w:lineRule="exact"/>
        <w:ind w:firstLine="640" w:firstLineChars="200"/>
        <w:rPr>
          <w:rFonts w:hint="default" w:ascii="Times New Roman" w:hAnsi="Times New Roman" w:eastAsia="方正仿宋_GBK" w:cs="Times New Roman"/>
          <w:sz w:val="32"/>
          <w:szCs w:val="32"/>
          <w:shd w:val="clear" w:color="auto" w:fill="FFFFFF"/>
          <w:lang w:val="en-US" w:eastAsia="zh-CN"/>
        </w:rPr>
      </w:pPr>
    </w:p>
    <w:p>
      <w:pPr>
        <w:pStyle w:val="12"/>
        <w:keepNext w:val="0"/>
        <w:keepLines w:val="0"/>
        <w:pageBreakBefore w:val="0"/>
        <w:widowControl/>
        <w:kinsoku/>
        <w:wordWrap/>
        <w:overflowPunct/>
        <w:topLinePunct w:val="0"/>
        <w:autoSpaceDE w:val="0"/>
        <w:autoSpaceDN/>
        <w:bidi w:val="0"/>
        <w:adjustRightInd/>
        <w:spacing w:before="0" w:beforeAutospacing="0" w:line="579" w:lineRule="exact"/>
        <w:ind w:firstLine="640" w:firstLineChars="200"/>
        <w:rPr>
          <w:rFonts w:hint="default" w:ascii="Times New Roman" w:hAnsi="Times New Roman" w:eastAsia="方正仿宋_GBK" w:cs="Times New Roman"/>
          <w:sz w:val="32"/>
          <w:szCs w:val="32"/>
          <w:shd w:val="clear" w:color="auto" w:fill="FFFFFF"/>
          <w:lang w:val="en-US" w:eastAsia="zh-CN"/>
        </w:rPr>
      </w:pPr>
    </w:p>
    <w:p>
      <w:pPr>
        <w:pStyle w:val="12"/>
        <w:keepNext w:val="0"/>
        <w:keepLines w:val="0"/>
        <w:pageBreakBefore w:val="0"/>
        <w:widowControl/>
        <w:kinsoku/>
        <w:wordWrap/>
        <w:overflowPunct/>
        <w:topLinePunct w:val="0"/>
        <w:autoSpaceDE w:val="0"/>
        <w:autoSpaceDN/>
        <w:bidi w:val="0"/>
        <w:adjustRightInd/>
        <w:spacing w:before="0" w:beforeAutospacing="0" w:line="579" w:lineRule="exact"/>
        <w:rPr>
          <w:rFonts w:hint="default" w:ascii="Times New Roman" w:hAnsi="Times New Roman" w:eastAsia="方正仿宋_GBK" w:cs="Times New Roman"/>
          <w:sz w:val="32"/>
          <w:szCs w:val="32"/>
          <w:shd w:val="clear" w:color="auto" w:fill="FFFFFF"/>
          <w:lang w:val="en-US" w:eastAsia="zh-CN"/>
        </w:rPr>
      </w:pPr>
    </w:p>
    <w:tbl>
      <w:tblPr>
        <w:tblStyle w:val="7"/>
        <w:tblW w:w="10856" w:type="dxa"/>
        <w:tblInd w:w="-8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350"/>
        <w:gridCol w:w="1426"/>
        <w:gridCol w:w="959"/>
        <w:gridCol w:w="1199"/>
        <w:gridCol w:w="916"/>
        <w:gridCol w:w="142"/>
        <w:gridCol w:w="584"/>
        <w:gridCol w:w="549"/>
        <w:gridCol w:w="934"/>
        <w:gridCol w:w="1041"/>
        <w:gridCol w:w="555"/>
        <w:gridCol w:w="1261"/>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18" w:hRule="atLeast"/>
        </w:trPr>
        <w:tc>
          <w:tcPr>
            <w:tcW w:w="10620" w:type="dxa"/>
            <w:gridSpan w:val="13"/>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center"/>
              <w:textAlignment w:val="center"/>
              <w:rPr>
                <w:rFonts w:hint="eastAsia" w:ascii="Times New Roman" w:hAnsi="Times New Roman" w:eastAsia="方正小标宋_GBK" w:cs="Times New Roman"/>
                <w:i w:val="0"/>
                <w:iCs w:val="0"/>
                <w:color w:val="000000"/>
                <w:sz w:val="16"/>
                <w:szCs w:val="16"/>
                <w:u w:val="none"/>
                <w:lang w:val="en-US" w:eastAsia="zh-CN"/>
              </w:rPr>
            </w:pPr>
            <w:r>
              <w:rPr>
                <w:rFonts w:hint="eastAsia" w:ascii="Times New Roman" w:hAnsi="Times New Roman" w:eastAsia="方正小标宋_GBK" w:cs="Times New Roman"/>
                <w:i w:val="0"/>
                <w:iCs w:val="0"/>
                <w:color w:val="000000"/>
                <w:kern w:val="0"/>
                <w:sz w:val="38"/>
                <w:szCs w:val="38"/>
                <w:u w:val="none"/>
                <w:lang w:val="en-US" w:eastAsia="zh-CN" w:bidi="ar"/>
              </w:rPr>
              <w:t xml:space="preserve">        </w:t>
            </w:r>
            <w:r>
              <w:rPr>
                <w:rFonts w:hint="default" w:ascii="Times New Roman" w:hAnsi="Times New Roman" w:eastAsia="方正小标宋_GBK" w:cs="Times New Roman"/>
                <w:i w:val="0"/>
                <w:iCs w:val="0"/>
                <w:color w:val="000000"/>
                <w:kern w:val="0"/>
                <w:sz w:val="38"/>
                <w:szCs w:val="38"/>
                <w:u w:val="none"/>
                <w:lang w:val="en-US" w:eastAsia="zh-CN" w:bidi="ar"/>
              </w:rPr>
              <w:t>2024年部门整体绩效运行监控表</w:t>
            </w:r>
            <w:r>
              <w:rPr>
                <w:rFonts w:hint="eastAsia" w:ascii="Times New Roman" w:hAnsi="Times New Roman" w:eastAsia="方正小标宋_GBK" w:cs="Times New Roman"/>
                <w:i w:val="0"/>
                <w:iCs w:val="0"/>
                <w:color w:val="000000"/>
                <w:kern w:val="0"/>
                <w:sz w:val="38"/>
                <w:szCs w:val="38"/>
                <w:u w:val="none"/>
                <w:lang w:val="en-US" w:eastAsia="zh-CN" w:bidi="ar"/>
              </w:rPr>
              <w:t xml:space="preserve">           </w:t>
            </w:r>
            <w:r>
              <w:rPr>
                <w:rFonts w:hint="eastAsia" w:ascii="Times New Roman" w:hAnsi="Times New Roman" w:eastAsia="方正小标宋_GBK" w:cs="Times New Roman"/>
                <w:i w:val="0"/>
                <w:iCs w:val="0"/>
                <w:color w:val="000000"/>
                <w:kern w:val="0"/>
                <w:sz w:val="16"/>
                <w:szCs w:val="16"/>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44" w:hRule="atLeast"/>
        </w:trPr>
        <w:tc>
          <w:tcPr>
            <w:tcW w:w="1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填报单位</w:t>
            </w:r>
          </w:p>
        </w:tc>
        <w:tc>
          <w:tcPr>
            <w:tcW w:w="3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436-城口县公共资源交易中心</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财政归口处室</w:t>
            </w:r>
          </w:p>
        </w:tc>
        <w:tc>
          <w:tcPr>
            <w:tcW w:w="4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001-行政财务和社会保障科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6"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部门预算执行情况</w:t>
            </w:r>
          </w:p>
        </w:tc>
        <w:tc>
          <w:tcPr>
            <w:tcW w:w="2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预算数</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监控节点执行数</w:t>
            </w:r>
          </w:p>
        </w:tc>
        <w:tc>
          <w:tcPr>
            <w:tcW w:w="21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监控节点执行率</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全年预计执行数</w:t>
            </w: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全年预计执行率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10"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p>
        </w:tc>
        <w:tc>
          <w:tcPr>
            <w:tcW w:w="2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188.56</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 xml:space="preserve"> </w:t>
            </w:r>
          </w:p>
        </w:tc>
        <w:tc>
          <w:tcPr>
            <w:tcW w:w="21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0.00</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 xml:space="preserve"> </w:t>
            </w: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02"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p>
        </w:tc>
        <w:tc>
          <w:tcPr>
            <w:tcW w:w="2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 xml:space="preserve"> </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152.20</w:t>
            </w:r>
          </w:p>
        </w:tc>
        <w:tc>
          <w:tcPr>
            <w:tcW w:w="21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80.72</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188.56</w:t>
            </w: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10"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当年整体绩效目标</w:t>
            </w:r>
          </w:p>
        </w:tc>
        <w:tc>
          <w:tcPr>
            <w:tcW w:w="3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当年绩效目标</w:t>
            </w:r>
          </w:p>
        </w:tc>
        <w:tc>
          <w:tcPr>
            <w:tcW w:w="21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监控节点实际完成情况</w:t>
            </w: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全年预计完成情况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090"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p>
        </w:tc>
        <w:tc>
          <w:tcPr>
            <w:tcW w:w="3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打造了统一、开放、透明、廉洁、高效的公共资源交易平台，规范了公共资源交易行为，实现了公共资源集中交易、有序交易、规范交易。加强了平台管理和服务，提高各方当事人满意度。</w:t>
            </w:r>
          </w:p>
        </w:tc>
        <w:tc>
          <w:tcPr>
            <w:tcW w:w="21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p>
        </w:tc>
        <w:tc>
          <w:tcPr>
            <w:tcW w:w="37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绩效指标</w:t>
            </w: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指标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计量单位</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指标性质</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年初目标值</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监控节点完成值</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完成程度（%）</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偏差原因和纠正措施</w:t>
            </w:r>
          </w:p>
        </w:tc>
        <w:tc>
          <w:tcPr>
            <w:tcW w:w="149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全年完成目标可能性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公用经费控制率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次/年</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90</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p>
        </w:tc>
        <w:tc>
          <w:tcPr>
            <w:tcW w:w="1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确定能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政府采购、建设工程、国有资源执行率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万元/人</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85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85%</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一个项目正在完成中</w:t>
            </w:r>
          </w:p>
        </w:tc>
        <w:tc>
          <w:tcPr>
            <w:tcW w:w="1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确定能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预算执行序时进度</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万元/年</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50</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50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p>
        </w:tc>
        <w:tc>
          <w:tcPr>
            <w:tcW w:w="1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确定能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群众满意度</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万元/人</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p>
        </w:tc>
        <w:tc>
          <w:tcPr>
            <w:tcW w:w="1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确定能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保护环境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万人次</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60</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60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p>
        </w:tc>
        <w:tc>
          <w:tcPr>
            <w:tcW w:w="1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beforeAutospacing="0" w:line="579" w:lineRule="exact"/>
              <w:jc w:val="left"/>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确定能</w:t>
            </w:r>
          </w:p>
        </w:tc>
      </w:tr>
    </w:tbl>
    <w:p>
      <w:pPr>
        <w:pStyle w:val="11"/>
        <w:keepNext w:val="0"/>
        <w:keepLines w:val="0"/>
        <w:pageBreakBefore w:val="0"/>
        <w:widowControl/>
        <w:kinsoku/>
        <w:wordWrap/>
        <w:overflowPunct/>
        <w:topLinePunct w:val="0"/>
        <w:autoSpaceDE w:val="0"/>
        <w:autoSpaceDN/>
        <w:bidi w:val="0"/>
        <w:adjustRightInd/>
        <w:spacing w:beforeAutospacing="0" w:line="579" w:lineRule="exact"/>
        <w:ind w:left="0" w:leftChars="0" w:firstLine="640" w:firstLineChars="200"/>
        <w:rPr>
          <w:rFonts w:hint="default" w:ascii="Times New Roman" w:hAnsi="Times New Roman" w:eastAsia="方正楷体_GBK" w:cs="Times New Roman"/>
          <w:b w:val="0"/>
          <w:bCs w:val="0"/>
          <w:sz w:val="32"/>
          <w:szCs w:val="32"/>
          <w:shd w:val="clear" w:color="auto" w:fill="FFFFFF"/>
          <w:lang w:eastAsia="zh-CN"/>
        </w:rPr>
      </w:pPr>
      <w:r>
        <w:rPr>
          <w:rFonts w:hint="default" w:ascii="Times New Roman" w:hAnsi="Times New Roman" w:eastAsia="方正楷体_GBK" w:cs="Times New Roman"/>
          <w:b w:val="0"/>
          <w:bCs w:val="0"/>
          <w:sz w:val="32"/>
          <w:szCs w:val="32"/>
          <w:shd w:val="clear" w:color="auto" w:fill="FFFFFF"/>
        </w:rPr>
        <w:t>（二）单位绩效评价情况</w:t>
      </w:r>
    </w:p>
    <w:p>
      <w:pPr>
        <w:pStyle w:val="14"/>
        <w:keepNext w:val="0"/>
        <w:keepLines w:val="0"/>
        <w:pageBreakBefore w:val="0"/>
        <w:widowControl/>
        <w:kinsoku/>
        <w:wordWrap/>
        <w:overflowPunct/>
        <w:topLinePunct w:val="0"/>
        <w:autoSpaceDE w:val="0"/>
        <w:autoSpaceDN/>
        <w:bidi w:val="0"/>
        <w:adjustRightInd/>
        <w:spacing w:beforeAutospacing="0" w:line="579" w:lineRule="exact"/>
        <w:ind w:left="0" w:leftChars="0"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我单位对</w:t>
      </w:r>
      <w:r>
        <w:rPr>
          <w:rFonts w:hint="default" w:ascii="Times New Roman" w:hAnsi="Times New Roman" w:eastAsia="方正仿宋_GBK" w:cs="Times New Roman"/>
          <w:sz w:val="32"/>
          <w:szCs w:val="32"/>
          <w:shd w:val="clear" w:color="auto" w:fill="FFFFFF"/>
          <w:lang w:eastAsia="zh-CN"/>
        </w:rPr>
        <w:t>电子招标网络专线项目、电子招标运行维护项目、政府采购、建设工程、国有资源服务项目</w:t>
      </w:r>
      <w:r>
        <w:rPr>
          <w:rFonts w:hint="default" w:ascii="Times New Roman" w:hAnsi="Times New Roman" w:eastAsia="方正仿宋_GBK" w:cs="Times New Roman"/>
          <w:sz w:val="32"/>
          <w:szCs w:val="32"/>
          <w:shd w:val="clear" w:color="auto" w:fill="FFFFFF"/>
        </w:rPr>
        <w:t>开展了绩效评价，涉及财政拨款项目资金</w:t>
      </w:r>
      <w:r>
        <w:rPr>
          <w:rFonts w:hint="default" w:ascii="Times New Roman" w:hAnsi="Times New Roman" w:eastAsia="方正仿宋_GBK" w:cs="Times New Roman"/>
          <w:sz w:val="32"/>
          <w:szCs w:val="32"/>
          <w:shd w:val="clear" w:color="auto" w:fill="FFFFFF"/>
          <w:lang w:val="en-US" w:eastAsia="zh-CN"/>
        </w:rPr>
        <w:t>34</w:t>
      </w:r>
      <w:r>
        <w:rPr>
          <w:rFonts w:hint="default" w:ascii="Times New Roman" w:hAnsi="Times New Roman" w:eastAsia="方正仿宋_GBK" w:cs="Times New Roman"/>
          <w:sz w:val="32"/>
          <w:szCs w:val="32"/>
          <w:shd w:val="clear" w:color="auto" w:fill="FFFFFF"/>
        </w:rPr>
        <w:t>万元，评价得分</w:t>
      </w:r>
      <w:r>
        <w:rPr>
          <w:rFonts w:hint="default" w:ascii="Times New Roman" w:hAnsi="Times New Roman" w:eastAsia="方正仿宋_GBK" w:cs="Times New Roman"/>
          <w:sz w:val="32"/>
          <w:szCs w:val="32"/>
          <w:shd w:val="clear" w:color="auto" w:fill="FFFFFF"/>
          <w:lang w:val="en-US" w:eastAsia="zh-CN"/>
        </w:rPr>
        <w:t>90</w:t>
      </w:r>
      <w:r>
        <w:rPr>
          <w:rFonts w:hint="default" w:ascii="Times New Roman" w:hAnsi="Times New Roman" w:eastAsia="方正仿宋_GBK" w:cs="Times New Roman"/>
          <w:sz w:val="32"/>
          <w:szCs w:val="32"/>
          <w:shd w:val="clear" w:color="auto" w:fill="FFFFFF"/>
        </w:rPr>
        <w:t>分</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绩效评价发现了</w:t>
      </w:r>
      <w:r>
        <w:rPr>
          <w:rFonts w:hint="default" w:ascii="Times New Roman" w:hAnsi="Times New Roman" w:eastAsia="方正仿宋_GBK" w:cs="Times New Roman"/>
          <w:sz w:val="32"/>
          <w:szCs w:val="32"/>
          <w:shd w:val="clear" w:color="auto" w:fill="FFFFFF"/>
          <w:lang w:eastAsia="zh-CN"/>
        </w:rPr>
        <w:t>未发现</w:t>
      </w:r>
      <w:r>
        <w:rPr>
          <w:rFonts w:hint="default" w:ascii="Times New Roman" w:hAnsi="Times New Roman" w:eastAsia="方正仿宋_GBK" w:cs="Times New Roman"/>
          <w:sz w:val="32"/>
          <w:szCs w:val="32"/>
          <w:shd w:val="clear" w:color="auto" w:fill="FFFFFF"/>
        </w:rPr>
        <w:t>问题</w:t>
      </w:r>
      <w:r>
        <w:rPr>
          <w:rFonts w:hint="default" w:ascii="Times New Roman" w:hAnsi="Times New Roman" w:eastAsia="方正仿宋_GBK" w:cs="Times New Roman"/>
          <w:sz w:val="32"/>
          <w:szCs w:val="32"/>
          <w:shd w:val="clear" w:color="auto" w:fill="FFFFFF"/>
          <w:lang w:eastAsia="zh-CN"/>
        </w:rPr>
        <w:t>。</w:t>
      </w:r>
    </w:p>
    <w:tbl>
      <w:tblPr>
        <w:tblStyle w:val="7"/>
        <w:tblW w:w="87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844"/>
        <w:gridCol w:w="1055"/>
        <w:gridCol w:w="694"/>
        <w:gridCol w:w="667"/>
        <w:gridCol w:w="664"/>
        <w:gridCol w:w="918"/>
        <w:gridCol w:w="801"/>
        <w:gridCol w:w="860"/>
        <w:gridCol w:w="811"/>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1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县交易中心2023年度项目支出绩效自评表（二级项目）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3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项目名称</w:t>
            </w:r>
          </w:p>
        </w:tc>
        <w:tc>
          <w:tcPr>
            <w:tcW w:w="10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指标名称</w:t>
            </w:r>
          </w:p>
        </w:tc>
        <w:tc>
          <w:tcPr>
            <w:tcW w:w="7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指标性质</w:t>
            </w:r>
          </w:p>
        </w:tc>
        <w:tc>
          <w:tcPr>
            <w:tcW w:w="6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指标值</w:t>
            </w:r>
          </w:p>
        </w:tc>
        <w:tc>
          <w:tcPr>
            <w:tcW w:w="6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计量单位</w:t>
            </w:r>
          </w:p>
        </w:tc>
        <w:tc>
          <w:tcPr>
            <w:tcW w:w="9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指标权重</w:t>
            </w:r>
          </w:p>
        </w:tc>
        <w:tc>
          <w:tcPr>
            <w:tcW w:w="8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全年完成值</w:t>
            </w:r>
          </w:p>
        </w:tc>
        <w:tc>
          <w:tcPr>
            <w:tcW w:w="8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指标得分</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说明</w:t>
            </w:r>
          </w:p>
        </w:tc>
        <w:tc>
          <w:tcPr>
            <w:tcW w:w="9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电子招标网络专线</w:t>
            </w:r>
          </w:p>
        </w:tc>
        <w:tc>
          <w:tcPr>
            <w:tcW w:w="1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提高满意度</w:t>
            </w:r>
          </w:p>
        </w:tc>
        <w:tc>
          <w:tcPr>
            <w:tcW w:w="7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全面完成</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trPr>
        <w:tc>
          <w:tcPr>
            <w:tcW w:w="3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加强电子招投标效果</w:t>
            </w:r>
          </w:p>
        </w:tc>
        <w:tc>
          <w:tcPr>
            <w:tcW w:w="7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全面完成</w:t>
            </w:r>
          </w:p>
        </w:tc>
        <w:tc>
          <w:tcPr>
            <w:tcW w:w="9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电子招标运行维护费</w:t>
            </w:r>
          </w:p>
        </w:tc>
        <w:tc>
          <w:tcPr>
            <w:tcW w:w="1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提高满意度</w:t>
            </w:r>
          </w:p>
        </w:tc>
        <w:tc>
          <w:tcPr>
            <w:tcW w:w="7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全面完成</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加强电子招投标效果</w:t>
            </w:r>
          </w:p>
        </w:tc>
        <w:tc>
          <w:tcPr>
            <w:tcW w:w="7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全面完成</w:t>
            </w:r>
          </w:p>
        </w:tc>
        <w:tc>
          <w:tcPr>
            <w:tcW w:w="9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3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政府采购、建设工程、国有资源交易、交易服务运行维护</w:t>
            </w:r>
          </w:p>
        </w:tc>
        <w:tc>
          <w:tcPr>
            <w:tcW w:w="1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提高满意度</w:t>
            </w:r>
          </w:p>
        </w:tc>
        <w:tc>
          <w:tcPr>
            <w:tcW w:w="7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全面完成</w:t>
            </w:r>
          </w:p>
        </w:tc>
        <w:tc>
          <w:tcPr>
            <w:tcW w:w="9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5" w:hRule="atLeast"/>
        </w:trPr>
        <w:tc>
          <w:tcPr>
            <w:tcW w:w="3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长期保持事业单位公益事业顺利开展</w:t>
            </w:r>
          </w:p>
        </w:tc>
        <w:tc>
          <w:tcPr>
            <w:tcW w:w="7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全面完成</w:t>
            </w:r>
          </w:p>
        </w:tc>
        <w:tc>
          <w:tcPr>
            <w:tcW w:w="97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14"/>
        <w:keepNext w:val="0"/>
        <w:keepLines w:val="0"/>
        <w:pageBreakBefore w:val="0"/>
        <w:widowControl/>
        <w:kinsoku/>
        <w:wordWrap/>
        <w:overflowPunct/>
        <w:topLinePunct w:val="0"/>
        <w:autoSpaceDE w:val="0"/>
        <w:autoSpaceDN/>
        <w:bidi w:val="0"/>
        <w:adjustRightInd/>
        <w:spacing w:beforeAutospacing="0" w:line="579" w:lineRule="exact"/>
        <w:ind w:left="0" w:leftChars="0" w:firstLine="0" w:firstLineChars="0"/>
        <w:jc w:val="left"/>
        <w:rPr>
          <w:rFonts w:hint="default" w:ascii="Times New Roman" w:hAnsi="Times New Roman" w:eastAsia="方正仿宋_GBK" w:cs="Times New Roman"/>
          <w:sz w:val="15"/>
          <w:szCs w:val="15"/>
          <w:shd w:val="clear" w:color="auto" w:fill="FFFFFF"/>
          <w:lang w:eastAsia="zh-CN"/>
        </w:rPr>
      </w:pPr>
    </w:p>
    <w:p>
      <w:pPr>
        <w:pStyle w:val="11"/>
        <w:keepNext w:val="0"/>
        <w:keepLines w:val="0"/>
        <w:pageBreakBefore w:val="0"/>
        <w:widowControl/>
        <w:numPr>
          <w:ilvl w:val="0"/>
          <w:numId w:val="1"/>
        </w:numPr>
        <w:kinsoku/>
        <w:wordWrap/>
        <w:overflowPunct/>
        <w:topLinePunct w:val="0"/>
        <w:autoSpaceDE w:val="0"/>
        <w:autoSpaceDN/>
        <w:bidi w:val="0"/>
        <w:adjustRightInd/>
        <w:spacing w:beforeAutospacing="0" w:line="579"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“市财政局未委托第三方对我单位开展绩效评价。”</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（九）基本支出：</w:t>
      </w:r>
      <w:r>
        <w:rPr>
          <w:rFonts w:hint="default" w:ascii="Times New Roman" w:hAnsi="Times New Roman" w:eastAsia="方正仿宋_GBK" w:cs="Times New Roman"/>
          <w:sz w:val="32"/>
          <w:szCs w:val="32"/>
          <w:shd w:val="clear" w:color="auto" w:fill="FFFFFF"/>
          <w:lang w:val="en-US" w:eastAsia="zh-CN"/>
        </w:rPr>
        <w:t>指</w:t>
      </w:r>
      <w:r>
        <w:rPr>
          <w:rFonts w:hint="default" w:ascii="Times New Roman" w:hAnsi="Times New Roman" w:eastAsia="方正仿宋_GBK" w:cs="Times New Roman"/>
          <w:sz w:val="32"/>
          <w:szCs w:val="32"/>
          <w:shd w:val="clear" w:color="auto" w:fill="FFFFFF"/>
        </w:rPr>
        <w:t>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lang w:val="en-US" w:eastAsia="zh-CN" w:bidi="ar-SA"/>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lang w:val="en-US" w:eastAsia="zh-CN" w:bidi="ar-SA"/>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val="0"/>
          <w:bCs w:val="0"/>
          <w:sz w:val="32"/>
          <w:szCs w:val="32"/>
          <w:shd w:val="clear" w:color="auto" w:fill="FFFFFF"/>
          <w:lang w:val="en-US" w:eastAsia="zh-CN" w:bidi="ar-SA"/>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9" w:lineRule="exact"/>
        <w:ind w:firstLine="640" w:firstLineChars="200"/>
        <w:jc w:val="both"/>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  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line="579" w:lineRule="exact"/>
        <w:ind w:firstLine="0" w:firstLineChars="0"/>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w:t>
      </w:r>
      <w:r>
        <w:rPr>
          <w:rFonts w:hint="eastAsia" w:ascii="方正仿宋_GBK" w:hAnsi="方正仿宋_GBK" w:eastAsia="方正仿宋_GBK" w:cs="方正仿宋_GBK"/>
          <w:sz w:val="32"/>
          <w:szCs w:val="32"/>
          <w:shd w:val="clear" w:color="auto" w:fill="FFFFFF"/>
          <w:lang w:val="en-US" w:eastAsia="zh-CN"/>
        </w:rPr>
        <w:t>-59226148</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重庆市城口县公共资源交易中心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234.75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198.24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19.44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8.36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8.72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234.75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234.75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234.75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234.75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重庆市城口县公共资源交易中心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234.75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234.75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198.24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198.24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重庆市城口县公共资源交易中心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234.75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200.75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34.00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198.24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164.24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重庆市城口县公共资源交易中心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234.75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234.75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234.75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重庆市城口县公共资源交易中心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234.75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200.75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198.24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164.24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163.53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163.53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163.53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重庆市城口县公共资源交易中心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169.46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重庆市城口县公共资源交易中心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重庆市城口县公共资源交易中心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重庆市城口县公共资源交易中心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0.57</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E681E"/>
    <w:multiLevelType w:val="singleLevel"/>
    <w:tmpl w:val="281E68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ZjBjMzk0ODUwZTBkZDliZmRkMmVkOWEzMjAzOTM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2339BE"/>
    <w:rsid w:val="01474EBF"/>
    <w:rsid w:val="01F3521E"/>
    <w:rsid w:val="03B87EA0"/>
    <w:rsid w:val="03E3214F"/>
    <w:rsid w:val="044C50BA"/>
    <w:rsid w:val="05BC6D49"/>
    <w:rsid w:val="06194FF1"/>
    <w:rsid w:val="06A2550B"/>
    <w:rsid w:val="06F80EE2"/>
    <w:rsid w:val="07001CCA"/>
    <w:rsid w:val="075678DB"/>
    <w:rsid w:val="079D7CC7"/>
    <w:rsid w:val="08051BCA"/>
    <w:rsid w:val="084A7B62"/>
    <w:rsid w:val="086C12F4"/>
    <w:rsid w:val="08705944"/>
    <w:rsid w:val="08BA052C"/>
    <w:rsid w:val="08DB07BA"/>
    <w:rsid w:val="0969353F"/>
    <w:rsid w:val="098305D0"/>
    <w:rsid w:val="0A3317EA"/>
    <w:rsid w:val="0A5C4B69"/>
    <w:rsid w:val="0A86124A"/>
    <w:rsid w:val="0AB54CC0"/>
    <w:rsid w:val="0AC7743D"/>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635AA8"/>
    <w:rsid w:val="12C921C4"/>
    <w:rsid w:val="13871C70"/>
    <w:rsid w:val="13A71CB4"/>
    <w:rsid w:val="13AF1D43"/>
    <w:rsid w:val="13CE1647"/>
    <w:rsid w:val="13FD55AB"/>
    <w:rsid w:val="14200702"/>
    <w:rsid w:val="15F1786F"/>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0D4710"/>
    <w:rsid w:val="2B167953"/>
    <w:rsid w:val="2B200583"/>
    <w:rsid w:val="2B8209DE"/>
    <w:rsid w:val="2BDF001A"/>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6F502B"/>
    <w:rsid w:val="37841E99"/>
    <w:rsid w:val="37BF1123"/>
    <w:rsid w:val="383C3F15"/>
    <w:rsid w:val="38BE4696"/>
    <w:rsid w:val="3939115E"/>
    <w:rsid w:val="39B82A39"/>
    <w:rsid w:val="39C42CA8"/>
    <w:rsid w:val="39DC4FD6"/>
    <w:rsid w:val="39F03D7A"/>
    <w:rsid w:val="39F33306"/>
    <w:rsid w:val="3A2C1C67"/>
    <w:rsid w:val="3A5244D1"/>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5E6EB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6438D"/>
    <w:rsid w:val="558E4E05"/>
    <w:rsid w:val="55BE2E85"/>
    <w:rsid w:val="56530F5D"/>
    <w:rsid w:val="567700D3"/>
    <w:rsid w:val="56FF7E9E"/>
    <w:rsid w:val="578867FC"/>
    <w:rsid w:val="5842572D"/>
    <w:rsid w:val="5A3B59D6"/>
    <w:rsid w:val="5A943A15"/>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A03F35"/>
    <w:rsid w:val="6EFD1324"/>
    <w:rsid w:val="6F5A53AC"/>
    <w:rsid w:val="6FAC003D"/>
    <w:rsid w:val="6FE55E12"/>
    <w:rsid w:val="6FFB2E76"/>
    <w:rsid w:val="704032D3"/>
    <w:rsid w:val="708F6F7F"/>
    <w:rsid w:val="70D94BD3"/>
    <w:rsid w:val="71C34D91"/>
    <w:rsid w:val="72DB435C"/>
    <w:rsid w:val="72E2613A"/>
    <w:rsid w:val="72F771F4"/>
    <w:rsid w:val="73934AD2"/>
    <w:rsid w:val="750837F0"/>
    <w:rsid w:val="754758CF"/>
    <w:rsid w:val="764F62AB"/>
    <w:rsid w:val="765C45EC"/>
    <w:rsid w:val="768A7619"/>
    <w:rsid w:val="772E1EBA"/>
    <w:rsid w:val="77D71596"/>
    <w:rsid w:val="781926BC"/>
    <w:rsid w:val="78226D53"/>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font4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7444</Words>
  <Characters>8904</Characters>
  <Lines>190</Lines>
  <Paragraphs>53</Paragraphs>
  <TotalTime>211</TotalTime>
  <ScaleCrop>false</ScaleCrop>
  <LinksUpToDate>false</LinksUpToDate>
  <CharactersWithSpaces>9289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县交易中心管理员</cp:lastModifiedBy>
  <dcterms:modified xsi:type="dcterms:W3CDTF">2024-11-26T15:32:51Z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49BD85D0FE10416BB169073CC881F1E0_13</vt:lpwstr>
  </property>
</Properties>
</file>