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91" w:rsidRDefault="00E83EC7">
      <w:pPr>
        <w:pStyle w:val="a3"/>
        <w:shd w:val="clear" w:color="auto" w:fill="FFFFFF"/>
        <w:jc w:val="center"/>
        <w:rPr>
          <w:rFonts w:ascii="方正小标宋_GBK" w:eastAsia="方正小标宋_GBK"/>
          <w:sz w:val="44"/>
          <w:szCs w:val="44"/>
        </w:rPr>
      </w:pPr>
      <w:r>
        <w:rPr>
          <w:rFonts w:ascii="方正小标宋_GBK" w:eastAsia="方正小标宋_GBK" w:hint="eastAsia"/>
          <w:sz w:val="44"/>
          <w:szCs w:val="44"/>
        </w:rPr>
        <w:t>重庆市城口县融媒体中心</w:t>
      </w:r>
      <w:r>
        <w:rPr>
          <w:rFonts w:ascii="方正小标宋_GBK" w:eastAsia="方正小标宋_GBK" w:hint="eastAsia"/>
          <w:sz w:val="44"/>
          <w:szCs w:val="44"/>
        </w:rPr>
        <w:t>2021</w:t>
      </w:r>
      <w:r>
        <w:rPr>
          <w:rFonts w:ascii="方正小标宋_GBK" w:eastAsia="方正小标宋_GBK" w:hint="eastAsia"/>
          <w:sz w:val="44"/>
          <w:szCs w:val="44"/>
        </w:rPr>
        <w:t>年度</w:t>
      </w:r>
    </w:p>
    <w:p w:rsidR="00591491" w:rsidRDefault="00E83EC7">
      <w:pPr>
        <w:pStyle w:val="a3"/>
        <w:shd w:val="clear" w:color="auto" w:fill="FFFFFF"/>
        <w:jc w:val="center"/>
        <w:rPr>
          <w:rFonts w:ascii="方正小标宋_GBK" w:eastAsia="方正小标宋_GBK"/>
          <w:sz w:val="44"/>
          <w:szCs w:val="44"/>
        </w:rPr>
      </w:pPr>
      <w:r>
        <w:rPr>
          <w:rFonts w:ascii="方正小标宋_GBK" w:eastAsia="方正小标宋_GBK" w:hint="eastAsia"/>
          <w:sz w:val="44"/>
          <w:szCs w:val="44"/>
        </w:rPr>
        <w:t>部门决算情况说明</w:t>
      </w:r>
    </w:p>
    <w:p w:rsidR="00591491" w:rsidRDefault="00E83EC7" w:rsidP="00E83EC7">
      <w:pPr>
        <w:spacing w:line="578" w:lineRule="exact"/>
        <w:ind w:firstLineChars="200" w:firstLine="643"/>
        <w:rPr>
          <w:rFonts w:ascii="方正仿宋_GBK" w:eastAsia="方正仿宋_GBK" w:hAnsi="Times New Roman"/>
          <w:sz w:val="32"/>
          <w:szCs w:val="32"/>
        </w:rPr>
      </w:pPr>
      <w:r>
        <w:rPr>
          <w:rStyle w:val="a4"/>
          <w:rFonts w:ascii="方正仿宋_GBK" w:eastAsia="方正仿宋_GBK" w:hint="eastAsia"/>
          <w:sz w:val="32"/>
          <w:szCs w:val="32"/>
        </w:rPr>
        <w:t xml:space="preserve"> </w:t>
      </w:r>
      <w:r>
        <w:rPr>
          <w:rFonts w:ascii="方正仿宋_GBK" w:eastAsia="方正仿宋_GBK" w:hAnsi="Times New Roman" w:hint="eastAsia"/>
          <w:sz w:val="32"/>
          <w:szCs w:val="32"/>
        </w:rPr>
        <w:t>一、单位基本情况</w:t>
      </w:r>
    </w:p>
    <w:p w:rsidR="00591491" w:rsidRDefault="00E83EC7">
      <w:pPr>
        <w:spacing w:line="578"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（一）职能职责</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（一）宣传贯彻党的路线方针政策，把握舆论导向，当好党的喉舌。</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（二）围绕县委、县政府中心工作，制定阶段性新闻宣传重点，组织重大活动和重大事件宣传报道，开展典型宣传、热点引导、舆论监督。</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（三）出版发行《城口报》。负责城口县广播电视台自办频道、频率的节目制作播出。</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（四）负责城口新闻网、城口微发布官方微信公众号和官方微博、掌上城口新闻客户端、城口手机台、城口手机报等新媒体的活动策划、内容规划及管理运营。</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（五）负责对外宣传工作。</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（六）开展新闻业务交流、培训。</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（七）负责本中心报纸、网络、广播电视节目、新媒体编播发安全。</w:t>
      </w:r>
    </w:p>
    <w:p w:rsidR="00591491" w:rsidRDefault="00E83EC7">
      <w:pPr>
        <w:spacing w:line="578" w:lineRule="exact"/>
        <w:ind w:firstLine="200"/>
        <w:rPr>
          <w:rFonts w:ascii="方正仿宋_GBK" w:eastAsia="方正仿宋_GBK" w:hAnsi="方正仿宋简体" w:cs="方正仿宋简体"/>
          <w:sz w:val="32"/>
          <w:szCs w:val="32"/>
        </w:rPr>
      </w:pPr>
      <w:r>
        <w:rPr>
          <w:rFonts w:ascii="方正仿宋_GBK" w:eastAsia="方正仿宋_GBK" w:hint="eastAsia"/>
          <w:sz w:val="32"/>
          <w:szCs w:val="32"/>
        </w:rPr>
        <w:t xml:space="preserve">    (</w:t>
      </w:r>
      <w:r>
        <w:rPr>
          <w:rFonts w:ascii="方正仿宋_GBK" w:eastAsia="方正仿宋_GBK" w:hint="eastAsia"/>
          <w:sz w:val="32"/>
          <w:szCs w:val="32"/>
        </w:rPr>
        <w:t>八）完成县委、县政府和主管部门交办的其他事项。</w:t>
      </w:r>
    </w:p>
    <w:p w:rsidR="00591491" w:rsidRDefault="00E83EC7">
      <w:pPr>
        <w:spacing w:line="578"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（二）单位构成</w:t>
      </w:r>
    </w:p>
    <w:p w:rsidR="00591491" w:rsidRDefault="00E83EC7">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县融媒体中心为县委直属事业单位，机构规格为正科级，保留县新闻中心、县广播电视台牌子，归口县委宣传部管理。内设机构有：办公室、采访部、总编室、外宣部、技术部、刊审部、事业部，核定编制</w:t>
      </w:r>
      <w:r>
        <w:rPr>
          <w:rFonts w:ascii="方正仿宋_GBK" w:eastAsia="方正仿宋_GBK" w:hint="eastAsia"/>
          <w:sz w:val="32"/>
          <w:szCs w:val="32"/>
        </w:rPr>
        <w:t>46</w:t>
      </w:r>
      <w:r>
        <w:rPr>
          <w:rFonts w:ascii="方正仿宋_GBK" w:eastAsia="方正仿宋_GBK" w:hint="eastAsia"/>
          <w:sz w:val="32"/>
          <w:szCs w:val="32"/>
        </w:rPr>
        <w:t>名，现有在职人员</w:t>
      </w:r>
      <w:r>
        <w:rPr>
          <w:rFonts w:ascii="方正仿宋_GBK" w:eastAsia="方正仿宋_GBK" w:hint="eastAsia"/>
          <w:sz w:val="32"/>
          <w:szCs w:val="32"/>
        </w:rPr>
        <w:t>63</w:t>
      </w:r>
      <w:r>
        <w:rPr>
          <w:rFonts w:ascii="方正仿宋_GBK" w:eastAsia="方正仿宋_GBK" w:hint="eastAsia"/>
          <w:sz w:val="32"/>
          <w:szCs w:val="32"/>
        </w:rPr>
        <w:t>人（正式职工</w:t>
      </w:r>
      <w:r>
        <w:rPr>
          <w:rFonts w:ascii="方正仿宋_GBK" w:eastAsia="方正仿宋_GBK" w:hint="eastAsia"/>
          <w:sz w:val="32"/>
          <w:szCs w:val="32"/>
        </w:rPr>
        <w:t>35</w:t>
      </w:r>
      <w:r>
        <w:rPr>
          <w:rFonts w:ascii="方正仿宋_GBK" w:eastAsia="方正仿宋_GBK" w:hint="eastAsia"/>
          <w:sz w:val="32"/>
          <w:szCs w:val="32"/>
        </w:rPr>
        <w:t>人，其他人员</w:t>
      </w:r>
      <w:r>
        <w:rPr>
          <w:rFonts w:ascii="方正仿宋_GBK" w:eastAsia="方正仿宋_GBK" w:hint="eastAsia"/>
          <w:sz w:val="32"/>
          <w:szCs w:val="32"/>
        </w:rPr>
        <w:t>28</w:t>
      </w:r>
      <w:r>
        <w:rPr>
          <w:rFonts w:ascii="方正仿宋_GBK" w:eastAsia="方正仿宋_GBK" w:hint="eastAsia"/>
          <w:sz w:val="32"/>
          <w:szCs w:val="32"/>
        </w:rPr>
        <w:t>人，退休职工</w:t>
      </w:r>
      <w:r>
        <w:rPr>
          <w:rFonts w:ascii="方正仿宋_GBK" w:eastAsia="方正仿宋_GBK" w:hint="eastAsia"/>
          <w:sz w:val="32"/>
          <w:szCs w:val="32"/>
        </w:rPr>
        <w:t>16</w:t>
      </w:r>
      <w:r>
        <w:rPr>
          <w:rFonts w:ascii="方正仿宋_GBK" w:eastAsia="方正仿宋_GBK" w:hint="eastAsia"/>
          <w:sz w:val="32"/>
          <w:szCs w:val="32"/>
        </w:rPr>
        <w:t>人）。</w:t>
      </w:r>
    </w:p>
    <w:p w:rsidR="00591491" w:rsidRDefault="00E83EC7">
      <w:pPr>
        <w:pStyle w:val="a3"/>
        <w:shd w:val="clear" w:color="auto" w:fill="FFFFFF"/>
        <w:spacing w:line="578" w:lineRule="exact"/>
        <w:ind w:firstLineChars="200" w:firstLine="640"/>
        <w:rPr>
          <w:rFonts w:ascii="方正黑体_GBK" w:eastAsia="方正黑体_GBK" w:hAnsi="方正黑体_GBK" w:cs="方正黑体_GBK"/>
          <w:sz w:val="32"/>
          <w:szCs w:val="32"/>
        </w:rPr>
      </w:pPr>
      <w:r>
        <w:rPr>
          <w:rStyle w:val="a4"/>
          <w:rFonts w:ascii="方正黑体_GBK" w:eastAsia="方正黑体_GBK" w:hAnsi="方正黑体_GBK" w:cs="方正黑体_GBK" w:hint="eastAsia"/>
          <w:b w:val="0"/>
          <w:bCs w:val="0"/>
          <w:sz w:val="32"/>
          <w:szCs w:val="32"/>
        </w:rPr>
        <w:t>二、部门决算情况</w:t>
      </w:r>
    </w:p>
    <w:p w:rsidR="00591491" w:rsidRDefault="00E83EC7">
      <w:pPr>
        <w:pStyle w:val="a3"/>
        <w:shd w:val="clear" w:color="auto" w:fill="FFFFFF"/>
        <w:spacing w:line="578" w:lineRule="exact"/>
        <w:ind w:firstLine="200"/>
        <w:rPr>
          <w:rFonts w:ascii="方正楷体_GBK" w:eastAsia="方正楷体_GBK"/>
          <w:b/>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楷体_GBK" w:eastAsia="方正楷体_GBK" w:hint="eastAsia"/>
          <w:b w:val="0"/>
          <w:sz w:val="32"/>
          <w:szCs w:val="32"/>
        </w:rPr>
        <w:t>（一）收入支出决算总体情况说明</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1.</w:t>
      </w:r>
      <w:r>
        <w:rPr>
          <w:rStyle w:val="a4"/>
          <w:rFonts w:ascii="方正仿宋_GBK" w:eastAsia="方正仿宋_GBK" w:hint="eastAsia"/>
          <w:sz w:val="32"/>
          <w:szCs w:val="32"/>
        </w:rPr>
        <w:t>总体情况。</w:t>
      </w:r>
      <w:r>
        <w:rPr>
          <w:rFonts w:ascii="方正仿宋_GBK" w:eastAsia="方正仿宋_GBK" w:hint="eastAsia"/>
          <w:sz w:val="32"/>
          <w:szCs w:val="32"/>
        </w:rPr>
        <w:t>2021</w:t>
      </w:r>
      <w:r>
        <w:rPr>
          <w:rFonts w:ascii="方正仿宋_GBK" w:eastAsia="方正仿宋_GBK" w:hint="eastAsia"/>
          <w:sz w:val="32"/>
          <w:szCs w:val="32"/>
        </w:rPr>
        <w:t>年度收入总计</w:t>
      </w:r>
      <w:r>
        <w:rPr>
          <w:rFonts w:ascii="方正仿宋_GBK" w:eastAsia="方正仿宋_GBK" w:hint="eastAsia"/>
          <w:sz w:val="32"/>
          <w:szCs w:val="32"/>
        </w:rPr>
        <w:t>1518.66</w:t>
      </w:r>
      <w:r>
        <w:rPr>
          <w:rFonts w:ascii="方正仿宋_GBK" w:eastAsia="方正仿宋_GBK" w:hint="eastAsia"/>
          <w:sz w:val="32"/>
          <w:szCs w:val="32"/>
        </w:rPr>
        <w:t>万元，支出总计</w:t>
      </w:r>
      <w:r>
        <w:rPr>
          <w:rFonts w:ascii="方正仿宋_GBK" w:eastAsia="方正仿宋_GBK" w:hint="eastAsia"/>
          <w:sz w:val="32"/>
          <w:szCs w:val="32"/>
        </w:rPr>
        <w:t>1518.66</w:t>
      </w:r>
      <w:r>
        <w:rPr>
          <w:rFonts w:ascii="方正仿宋_GBK" w:eastAsia="方正仿宋_GBK" w:hint="eastAsia"/>
          <w:sz w:val="32"/>
          <w:szCs w:val="32"/>
        </w:rPr>
        <w:t>万元。收入较上年决算数减少</w:t>
      </w:r>
      <w:r>
        <w:rPr>
          <w:rFonts w:ascii="方正仿宋_GBK" w:eastAsia="方正仿宋_GBK" w:hint="eastAsia"/>
          <w:sz w:val="32"/>
          <w:szCs w:val="32"/>
        </w:rPr>
        <w:t>503.11</w:t>
      </w:r>
      <w:r>
        <w:rPr>
          <w:rFonts w:ascii="方正仿宋_GBK" w:eastAsia="方正仿宋_GBK" w:hint="eastAsia"/>
          <w:sz w:val="32"/>
          <w:szCs w:val="32"/>
        </w:rPr>
        <w:t>万元、减少了</w:t>
      </w:r>
      <w:r>
        <w:rPr>
          <w:rFonts w:ascii="方正仿宋_GBK" w:eastAsia="方正仿宋_GBK" w:hint="eastAsia"/>
          <w:sz w:val="32"/>
          <w:szCs w:val="32"/>
        </w:rPr>
        <w:t>24.9%</w:t>
      </w:r>
      <w:r>
        <w:rPr>
          <w:rFonts w:ascii="方正仿宋_GBK" w:eastAsia="方正仿宋_GBK" w:hint="eastAsia"/>
          <w:sz w:val="32"/>
          <w:szCs w:val="32"/>
        </w:rPr>
        <w:t>，主要原因是减少了财政部分预算外拨款。</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2.</w:t>
      </w:r>
      <w:r>
        <w:rPr>
          <w:rStyle w:val="a4"/>
          <w:rFonts w:ascii="方正仿宋_GBK" w:eastAsia="方正仿宋_GBK" w:hint="eastAsia"/>
          <w:sz w:val="32"/>
          <w:szCs w:val="32"/>
        </w:rPr>
        <w:t>收入情况。</w:t>
      </w:r>
      <w:r>
        <w:rPr>
          <w:rFonts w:ascii="方正仿宋_GBK" w:eastAsia="方正仿宋_GBK"/>
          <w:sz w:val="32"/>
          <w:szCs w:val="32"/>
        </w:rPr>
        <w:t>2021</w:t>
      </w:r>
      <w:r>
        <w:rPr>
          <w:rFonts w:ascii="方正仿宋_GBK" w:eastAsia="方正仿宋_GBK"/>
          <w:sz w:val="32"/>
          <w:szCs w:val="32"/>
        </w:rPr>
        <w:t>年度收入合计</w:t>
      </w:r>
      <w:r>
        <w:rPr>
          <w:rFonts w:ascii="方正仿宋_GBK" w:eastAsia="方正仿宋_GBK"/>
          <w:sz w:val="32"/>
          <w:szCs w:val="32"/>
        </w:rPr>
        <w:t>1,368.66</w:t>
      </w:r>
      <w:r>
        <w:rPr>
          <w:rFonts w:ascii="方正仿宋_GBK" w:eastAsia="方正仿宋_GBK"/>
          <w:sz w:val="32"/>
          <w:szCs w:val="32"/>
        </w:rPr>
        <w:t>万元，较上年决算数减少</w:t>
      </w:r>
      <w:r>
        <w:rPr>
          <w:rFonts w:ascii="方正仿宋_GBK" w:eastAsia="方正仿宋_GBK"/>
          <w:sz w:val="32"/>
          <w:szCs w:val="32"/>
        </w:rPr>
        <w:t>566.28</w:t>
      </w:r>
      <w:r>
        <w:rPr>
          <w:rFonts w:ascii="方正仿宋_GBK" w:eastAsia="方正仿宋_GBK"/>
          <w:sz w:val="32"/>
          <w:szCs w:val="32"/>
        </w:rPr>
        <w:t>万元，下降</w:t>
      </w:r>
      <w:r>
        <w:rPr>
          <w:rFonts w:ascii="方正仿宋_GBK" w:eastAsia="方正仿宋_GBK"/>
          <w:sz w:val="32"/>
          <w:szCs w:val="32"/>
        </w:rPr>
        <w:t>29.3%</w:t>
      </w:r>
      <w:r>
        <w:rPr>
          <w:rFonts w:ascii="方正仿宋_GBK" w:eastAsia="方正仿宋_GBK" w:hint="eastAsia"/>
          <w:sz w:val="32"/>
          <w:szCs w:val="32"/>
        </w:rPr>
        <w:t>，主要原因是减少了财政部分预算外拨款。其中：财政拨款收入</w:t>
      </w:r>
      <w:r>
        <w:rPr>
          <w:rFonts w:ascii="方正仿宋_GBK" w:eastAsia="方正仿宋_GBK" w:hint="eastAsia"/>
          <w:sz w:val="32"/>
          <w:szCs w:val="32"/>
        </w:rPr>
        <w:t>1343.76</w:t>
      </w:r>
      <w:r>
        <w:rPr>
          <w:rFonts w:ascii="方正仿宋_GBK" w:eastAsia="方正仿宋_GBK" w:hint="eastAsia"/>
          <w:sz w:val="32"/>
          <w:szCs w:val="32"/>
        </w:rPr>
        <w:t>万元，其他收入</w:t>
      </w:r>
      <w:r>
        <w:rPr>
          <w:rFonts w:ascii="方正仿宋_GBK" w:eastAsia="方正仿宋_GBK" w:hint="eastAsia"/>
          <w:sz w:val="32"/>
          <w:szCs w:val="32"/>
        </w:rPr>
        <w:t>24.9</w:t>
      </w:r>
      <w:r>
        <w:rPr>
          <w:rFonts w:ascii="方正仿宋_GBK" w:eastAsia="方正仿宋_GBK" w:hint="eastAsia"/>
          <w:sz w:val="32"/>
          <w:szCs w:val="32"/>
        </w:rPr>
        <w:t>万元，年初结转和结余</w:t>
      </w:r>
      <w:r>
        <w:rPr>
          <w:rFonts w:ascii="方正仿宋_GBK" w:eastAsia="方正仿宋_GBK" w:hint="eastAsia"/>
          <w:sz w:val="32"/>
          <w:szCs w:val="32"/>
        </w:rPr>
        <w:t>150</w:t>
      </w:r>
      <w:r>
        <w:rPr>
          <w:rFonts w:ascii="方正仿宋_GBK" w:eastAsia="方正仿宋_GBK" w:hint="eastAsia"/>
          <w:sz w:val="32"/>
          <w:szCs w:val="32"/>
        </w:rPr>
        <w:t>万元。</w:t>
      </w:r>
    </w:p>
    <w:p w:rsidR="00591491" w:rsidRDefault="00E83EC7" w:rsidP="00E83EC7">
      <w:pPr>
        <w:pStyle w:val="a3"/>
        <w:shd w:val="clear" w:color="auto" w:fill="FFFFFF"/>
        <w:spacing w:line="578" w:lineRule="exact"/>
        <w:ind w:firstLineChars="161" w:firstLine="517"/>
        <w:rPr>
          <w:rFonts w:ascii="方正仿宋_GBK" w:eastAsia="方正仿宋_GBK"/>
          <w:sz w:val="32"/>
          <w:szCs w:val="32"/>
        </w:rPr>
      </w:pPr>
      <w:r>
        <w:rPr>
          <w:rStyle w:val="a4"/>
          <w:rFonts w:ascii="方正仿宋_GBK" w:eastAsia="方正仿宋_GBK" w:hint="eastAsia"/>
          <w:sz w:val="32"/>
          <w:szCs w:val="32"/>
        </w:rPr>
        <w:t xml:space="preserve"> 3.</w:t>
      </w:r>
      <w:r>
        <w:rPr>
          <w:rStyle w:val="a4"/>
          <w:rFonts w:ascii="方正仿宋_GBK" w:eastAsia="方正仿宋_GBK" w:hint="eastAsia"/>
          <w:sz w:val="32"/>
          <w:szCs w:val="32"/>
        </w:rPr>
        <w:t>支出情况。</w:t>
      </w:r>
      <w:r>
        <w:rPr>
          <w:rFonts w:ascii="方正仿宋_GBK" w:eastAsia="方正仿宋_GBK" w:hint="eastAsia"/>
          <w:sz w:val="32"/>
          <w:szCs w:val="32"/>
        </w:rPr>
        <w:t>2021</w:t>
      </w:r>
      <w:r>
        <w:rPr>
          <w:rFonts w:ascii="方正仿宋_GBK" w:eastAsia="方正仿宋_GBK" w:hint="eastAsia"/>
          <w:sz w:val="32"/>
          <w:szCs w:val="32"/>
        </w:rPr>
        <w:t>年度支出合计</w:t>
      </w:r>
      <w:r>
        <w:rPr>
          <w:rFonts w:ascii="方正仿宋_GBK" w:eastAsia="方正仿宋_GBK" w:hint="eastAsia"/>
          <w:sz w:val="32"/>
          <w:szCs w:val="32"/>
        </w:rPr>
        <w:t>1477.99</w:t>
      </w:r>
      <w:r>
        <w:rPr>
          <w:rFonts w:ascii="方正仿宋_GBK" w:eastAsia="方正仿宋_GBK" w:hint="eastAsia"/>
          <w:sz w:val="32"/>
          <w:szCs w:val="32"/>
        </w:rPr>
        <w:t>万元，较上年决算数减少</w:t>
      </w:r>
      <w:r>
        <w:rPr>
          <w:rFonts w:ascii="方正仿宋_GBK" w:eastAsia="方正仿宋_GBK"/>
          <w:sz w:val="32"/>
          <w:szCs w:val="32"/>
        </w:rPr>
        <w:t>393.78</w:t>
      </w:r>
      <w:r>
        <w:rPr>
          <w:rFonts w:ascii="方正仿宋_GBK" w:eastAsia="方正仿宋_GBK"/>
          <w:sz w:val="32"/>
          <w:szCs w:val="32"/>
        </w:rPr>
        <w:t>万元，下降</w:t>
      </w:r>
      <w:r>
        <w:rPr>
          <w:rFonts w:ascii="方正仿宋_GBK" w:eastAsia="方正仿宋_GBK"/>
          <w:sz w:val="32"/>
          <w:szCs w:val="32"/>
        </w:rPr>
        <w:t>21%</w:t>
      </w:r>
      <w:r>
        <w:rPr>
          <w:rFonts w:ascii="方正仿宋_GBK" w:eastAsia="方正仿宋_GBK"/>
          <w:sz w:val="32"/>
          <w:szCs w:val="32"/>
        </w:rPr>
        <w:t>，</w:t>
      </w:r>
      <w:r>
        <w:rPr>
          <w:rFonts w:ascii="方正仿宋_GBK" w:eastAsia="方正仿宋_GBK" w:hint="eastAsia"/>
          <w:sz w:val="32"/>
          <w:szCs w:val="32"/>
        </w:rPr>
        <w:t>融媒体中心建设资金资金，其中：基本支出</w:t>
      </w:r>
      <w:r>
        <w:rPr>
          <w:rFonts w:ascii="方正仿宋_GBK" w:eastAsia="方正仿宋_GBK" w:hint="eastAsia"/>
          <w:sz w:val="32"/>
          <w:szCs w:val="32"/>
        </w:rPr>
        <w:t>718.12</w:t>
      </w:r>
      <w:r>
        <w:rPr>
          <w:rFonts w:ascii="方正仿宋_GBK" w:eastAsia="方正仿宋_GBK" w:hint="eastAsia"/>
          <w:sz w:val="32"/>
          <w:szCs w:val="32"/>
        </w:rPr>
        <w:t>万元，占</w:t>
      </w:r>
      <w:r>
        <w:rPr>
          <w:rFonts w:ascii="方正仿宋_GBK" w:eastAsia="方正仿宋_GBK" w:hint="eastAsia"/>
          <w:sz w:val="32"/>
          <w:szCs w:val="32"/>
        </w:rPr>
        <w:t>48%</w:t>
      </w:r>
      <w:r>
        <w:rPr>
          <w:rFonts w:ascii="方正仿宋_GBK" w:eastAsia="方正仿宋_GBK" w:hint="eastAsia"/>
          <w:sz w:val="32"/>
          <w:szCs w:val="32"/>
        </w:rPr>
        <w:t>；项目支出</w:t>
      </w:r>
      <w:r>
        <w:rPr>
          <w:rFonts w:ascii="方正仿宋_GBK" w:eastAsia="方正仿宋_GBK" w:hint="eastAsia"/>
          <w:sz w:val="32"/>
          <w:szCs w:val="32"/>
        </w:rPr>
        <w:t>759.87</w:t>
      </w:r>
      <w:r>
        <w:rPr>
          <w:rFonts w:ascii="方正仿宋_GBK" w:eastAsia="方正仿宋_GBK" w:hint="eastAsia"/>
          <w:sz w:val="32"/>
          <w:szCs w:val="32"/>
        </w:rPr>
        <w:t>万元，占</w:t>
      </w:r>
      <w:r>
        <w:rPr>
          <w:rFonts w:ascii="方正仿宋_GBK" w:eastAsia="方正仿宋_GBK" w:hint="eastAsia"/>
          <w:sz w:val="32"/>
          <w:szCs w:val="32"/>
        </w:rPr>
        <w:t>51.4%</w:t>
      </w:r>
      <w:r>
        <w:rPr>
          <w:rFonts w:ascii="方正仿宋_GBK" w:eastAsia="方正仿宋_GBK" w:hint="eastAsia"/>
          <w:sz w:val="32"/>
          <w:szCs w:val="32"/>
        </w:rPr>
        <w:t>。</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4.</w:t>
      </w:r>
      <w:r>
        <w:rPr>
          <w:rStyle w:val="a4"/>
          <w:rFonts w:ascii="方正仿宋_GBK" w:eastAsia="方正仿宋_GBK" w:hint="eastAsia"/>
          <w:sz w:val="32"/>
          <w:szCs w:val="32"/>
        </w:rPr>
        <w:t>结转结余情况。</w:t>
      </w:r>
      <w:r>
        <w:rPr>
          <w:rFonts w:ascii="方正仿宋_GBK" w:eastAsia="方正仿宋_GBK" w:hint="eastAsia"/>
          <w:sz w:val="32"/>
          <w:szCs w:val="32"/>
        </w:rPr>
        <w:t>2021</w:t>
      </w:r>
      <w:r>
        <w:rPr>
          <w:rFonts w:ascii="方正仿宋_GBK" w:eastAsia="方正仿宋_GBK" w:hint="eastAsia"/>
          <w:sz w:val="32"/>
          <w:szCs w:val="32"/>
        </w:rPr>
        <w:t>年度年末结转和结余</w:t>
      </w:r>
      <w:r>
        <w:rPr>
          <w:rFonts w:ascii="方正仿宋_GBK" w:eastAsia="方正仿宋_GBK" w:hint="eastAsia"/>
          <w:sz w:val="32"/>
          <w:szCs w:val="32"/>
        </w:rPr>
        <w:t>40.66</w:t>
      </w:r>
      <w:r>
        <w:rPr>
          <w:rFonts w:ascii="方正仿宋_GBK" w:eastAsia="方正仿宋_GBK" w:hint="eastAsia"/>
          <w:sz w:val="32"/>
          <w:szCs w:val="32"/>
        </w:rPr>
        <w:t>万元，较上年决算数减少</w:t>
      </w:r>
      <w:r>
        <w:rPr>
          <w:rFonts w:ascii="方正仿宋_GBK" w:eastAsia="方正仿宋_GBK" w:hint="eastAsia"/>
          <w:sz w:val="32"/>
          <w:szCs w:val="32"/>
        </w:rPr>
        <w:t>109.34</w:t>
      </w:r>
      <w:r>
        <w:rPr>
          <w:rFonts w:ascii="方正仿宋_GBK" w:eastAsia="方正仿宋_GBK" w:hint="eastAsia"/>
          <w:sz w:val="32"/>
          <w:szCs w:val="32"/>
        </w:rPr>
        <w:t>万元，减少</w:t>
      </w:r>
      <w:r>
        <w:rPr>
          <w:rFonts w:ascii="方正仿宋_GBK" w:eastAsia="方正仿宋_GBK" w:hint="eastAsia"/>
          <w:sz w:val="32"/>
          <w:szCs w:val="32"/>
        </w:rPr>
        <w:t>73%</w:t>
      </w:r>
      <w:r>
        <w:rPr>
          <w:rFonts w:ascii="方正仿宋_GBK" w:eastAsia="方正仿宋_GBK" w:hint="eastAsia"/>
          <w:sz w:val="32"/>
          <w:szCs w:val="32"/>
        </w:rPr>
        <w:t>，主要原因是融媒体中心建设款和脱贫纪录片款已全额支付。</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lastRenderedPageBreak/>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（二）财政拨款收入支出决算总体情况说明</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2021</w:t>
      </w:r>
      <w:r>
        <w:rPr>
          <w:rFonts w:ascii="方正仿宋_GBK" w:eastAsia="方正仿宋_GBK" w:hint="eastAsia"/>
          <w:sz w:val="32"/>
          <w:szCs w:val="32"/>
        </w:rPr>
        <w:t>年度财政拨款收、支总计</w:t>
      </w:r>
      <w:r>
        <w:rPr>
          <w:rFonts w:ascii="方正仿宋_GBK" w:eastAsia="方正仿宋_GBK" w:hint="eastAsia"/>
          <w:sz w:val="32"/>
          <w:szCs w:val="32"/>
        </w:rPr>
        <w:t>1343.76</w:t>
      </w:r>
      <w:r>
        <w:rPr>
          <w:rFonts w:ascii="方正仿宋_GBK" w:eastAsia="方正仿宋_GBK" w:hint="eastAsia"/>
          <w:sz w:val="32"/>
          <w:szCs w:val="32"/>
        </w:rPr>
        <w:t>万元。与</w:t>
      </w:r>
      <w:r>
        <w:rPr>
          <w:rFonts w:ascii="方正仿宋_GBK" w:eastAsia="方正仿宋_GBK" w:hint="eastAsia"/>
          <w:sz w:val="32"/>
          <w:szCs w:val="32"/>
        </w:rPr>
        <w:t>2020</w:t>
      </w:r>
      <w:r>
        <w:rPr>
          <w:rFonts w:ascii="方正仿宋_GBK" w:eastAsia="方正仿宋_GBK" w:hint="eastAsia"/>
          <w:sz w:val="32"/>
          <w:szCs w:val="32"/>
        </w:rPr>
        <w:t>年相比，财政拨款收、支总计各增加</w:t>
      </w:r>
      <w:r>
        <w:rPr>
          <w:rFonts w:ascii="方正仿宋_GBK" w:eastAsia="方正仿宋_GBK" w:hint="eastAsia"/>
          <w:sz w:val="32"/>
          <w:szCs w:val="32"/>
        </w:rPr>
        <w:t>127.42</w:t>
      </w:r>
      <w:r>
        <w:rPr>
          <w:rFonts w:ascii="方正仿宋_GBK" w:eastAsia="方正仿宋_GBK" w:hint="eastAsia"/>
          <w:sz w:val="32"/>
          <w:szCs w:val="32"/>
        </w:rPr>
        <w:t>万元，增长</w:t>
      </w:r>
      <w:r>
        <w:rPr>
          <w:rFonts w:ascii="方正仿宋_GBK" w:eastAsia="方正仿宋_GBK" w:hint="eastAsia"/>
          <w:sz w:val="32"/>
          <w:szCs w:val="32"/>
        </w:rPr>
        <w:t>10%</w:t>
      </w:r>
      <w:r>
        <w:rPr>
          <w:rFonts w:ascii="方正仿宋_GBK" w:eastAsia="方正仿宋_GBK" w:hint="eastAsia"/>
          <w:sz w:val="32"/>
          <w:szCs w:val="32"/>
        </w:rPr>
        <w:t>。主要原因是增加了项目支出和人员经费支出。</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（三）一般公共预算财政拨款支出决算情况说明</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1.</w:t>
      </w:r>
      <w:r>
        <w:rPr>
          <w:rStyle w:val="a4"/>
          <w:rFonts w:ascii="方正仿宋_GBK" w:eastAsia="方正仿宋_GBK" w:hint="eastAsia"/>
          <w:sz w:val="32"/>
          <w:szCs w:val="32"/>
        </w:rPr>
        <w:t>收入情况。</w:t>
      </w:r>
      <w:r>
        <w:rPr>
          <w:rFonts w:ascii="方正仿宋_GBK" w:eastAsia="方正仿宋_GBK" w:hint="eastAsia"/>
          <w:sz w:val="32"/>
          <w:szCs w:val="32"/>
        </w:rPr>
        <w:t>2021</w:t>
      </w:r>
      <w:r>
        <w:rPr>
          <w:rFonts w:ascii="方正仿宋_GBK" w:eastAsia="方正仿宋_GBK" w:hint="eastAsia"/>
          <w:sz w:val="32"/>
          <w:szCs w:val="32"/>
        </w:rPr>
        <w:t>年度一般公共预算财政拨款收入</w:t>
      </w:r>
      <w:r>
        <w:rPr>
          <w:rFonts w:ascii="方正仿宋_GBK" w:eastAsia="方正仿宋_GBK" w:hint="eastAsia"/>
          <w:sz w:val="32"/>
          <w:szCs w:val="32"/>
        </w:rPr>
        <w:t>1343.76</w:t>
      </w:r>
      <w:r>
        <w:rPr>
          <w:rFonts w:ascii="方正仿宋_GBK" w:eastAsia="方正仿宋_GBK" w:hint="eastAsia"/>
          <w:sz w:val="32"/>
          <w:szCs w:val="32"/>
        </w:rPr>
        <w:t>万元，较上年决算数增加</w:t>
      </w:r>
      <w:r>
        <w:rPr>
          <w:rFonts w:ascii="方正仿宋_GBK" w:eastAsia="方正仿宋_GBK" w:hint="eastAsia"/>
          <w:sz w:val="32"/>
          <w:szCs w:val="32"/>
        </w:rPr>
        <w:t>127.42</w:t>
      </w:r>
      <w:r>
        <w:rPr>
          <w:rFonts w:ascii="方正仿宋_GBK" w:eastAsia="方正仿宋_GBK" w:hint="eastAsia"/>
          <w:sz w:val="32"/>
          <w:szCs w:val="32"/>
        </w:rPr>
        <w:t>万元，增长</w:t>
      </w:r>
      <w:r>
        <w:rPr>
          <w:rFonts w:ascii="方正仿宋_GBK" w:eastAsia="方正仿宋_GBK" w:hint="eastAsia"/>
          <w:sz w:val="32"/>
          <w:szCs w:val="32"/>
        </w:rPr>
        <w:t>10.5%</w:t>
      </w:r>
      <w:r>
        <w:rPr>
          <w:rFonts w:ascii="方正仿宋_GBK" w:eastAsia="方正仿宋_GBK" w:hint="eastAsia"/>
          <w:sz w:val="32"/>
          <w:szCs w:val="32"/>
        </w:rPr>
        <w:t>。主要原因是增加了项目支出和人员经费支出等。</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2.</w:t>
      </w:r>
      <w:r>
        <w:rPr>
          <w:rStyle w:val="a4"/>
          <w:rFonts w:ascii="方正仿宋_GBK" w:eastAsia="方正仿宋_GBK" w:hint="eastAsia"/>
          <w:sz w:val="32"/>
          <w:szCs w:val="32"/>
        </w:rPr>
        <w:t>支出情况。</w:t>
      </w:r>
      <w:r>
        <w:rPr>
          <w:rFonts w:ascii="方正仿宋_GBK" w:eastAsia="方正仿宋_GBK" w:hint="eastAsia"/>
          <w:sz w:val="32"/>
          <w:szCs w:val="32"/>
        </w:rPr>
        <w:t>2021</w:t>
      </w:r>
      <w:r>
        <w:rPr>
          <w:rFonts w:ascii="方正仿宋_GBK" w:eastAsia="方正仿宋_GBK" w:hint="eastAsia"/>
          <w:sz w:val="32"/>
          <w:szCs w:val="32"/>
        </w:rPr>
        <w:t>年度一般公共预算财政拨款支出</w:t>
      </w:r>
      <w:r>
        <w:rPr>
          <w:rFonts w:ascii="方正仿宋_GBK" w:eastAsia="方正仿宋_GBK" w:hint="eastAsia"/>
          <w:sz w:val="32"/>
          <w:szCs w:val="32"/>
        </w:rPr>
        <w:t>1343.76</w:t>
      </w:r>
      <w:r>
        <w:rPr>
          <w:rFonts w:ascii="方正仿宋_GBK" w:eastAsia="方正仿宋_GBK" w:hint="eastAsia"/>
          <w:sz w:val="32"/>
          <w:szCs w:val="32"/>
        </w:rPr>
        <w:t>万元，较上年决算数增加</w:t>
      </w:r>
      <w:r>
        <w:rPr>
          <w:rFonts w:ascii="方正仿宋_GBK" w:eastAsia="方正仿宋_GBK" w:hint="eastAsia"/>
          <w:sz w:val="32"/>
          <w:szCs w:val="32"/>
        </w:rPr>
        <w:t>127.42</w:t>
      </w:r>
      <w:r>
        <w:rPr>
          <w:rFonts w:ascii="方正仿宋_GBK" w:eastAsia="方正仿宋_GBK" w:hint="eastAsia"/>
          <w:sz w:val="32"/>
          <w:szCs w:val="32"/>
        </w:rPr>
        <w:t>万元，增长</w:t>
      </w:r>
      <w:r>
        <w:rPr>
          <w:rFonts w:ascii="方正仿宋_GBK" w:eastAsia="方正仿宋_GBK" w:hint="eastAsia"/>
          <w:sz w:val="32"/>
          <w:szCs w:val="32"/>
        </w:rPr>
        <w:t>10.5%</w:t>
      </w:r>
      <w:r>
        <w:rPr>
          <w:rFonts w:ascii="方正仿宋_GBK" w:eastAsia="方正仿宋_GBK" w:hint="eastAsia"/>
          <w:sz w:val="32"/>
          <w:szCs w:val="32"/>
        </w:rPr>
        <w:t>。主要原因是增加了项目支出和人员经费支出。</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3.</w:t>
      </w:r>
      <w:r>
        <w:rPr>
          <w:rStyle w:val="a4"/>
          <w:rFonts w:ascii="方正仿宋_GBK" w:eastAsia="方正仿宋_GBK" w:hint="eastAsia"/>
          <w:sz w:val="32"/>
          <w:szCs w:val="32"/>
        </w:rPr>
        <w:t>比较情况。</w:t>
      </w:r>
      <w:r>
        <w:rPr>
          <w:rFonts w:ascii="方正仿宋_GBK" w:eastAsia="方正仿宋_GBK" w:hint="eastAsia"/>
          <w:sz w:val="32"/>
          <w:szCs w:val="32"/>
        </w:rPr>
        <w:t>本部门</w:t>
      </w:r>
      <w:r>
        <w:rPr>
          <w:rFonts w:ascii="方正仿宋_GBK" w:eastAsia="方正仿宋_GBK" w:hint="eastAsia"/>
          <w:sz w:val="32"/>
          <w:szCs w:val="32"/>
        </w:rPr>
        <w:t>2021</w:t>
      </w:r>
      <w:r>
        <w:rPr>
          <w:rFonts w:ascii="方正仿宋_GBK" w:eastAsia="方正仿宋_GBK" w:hint="eastAsia"/>
          <w:sz w:val="32"/>
          <w:szCs w:val="32"/>
        </w:rPr>
        <w:t>年度一般公共预算财政拨款支出主要用于以下几个方面：</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w:t>
      </w:r>
      <w:r>
        <w:rPr>
          <w:rFonts w:ascii="方正仿宋_GBK" w:eastAsia="方正仿宋_GBK" w:hint="eastAsia"/>
          <w:sz w:val="32"/>
          <w:szCs w:val="32"/>
        </w:rPr>
        <w:t>1</w:t>
      </w:r>
      <w:r>
        <w:rPr>
          <w:rFonts w:ascii="方正仿宋_GBK" w:eastAsia="方正仿宋_GBK" w:hint="eastAsia"/>
          <w:sz w:val="32"/>
          <w:szCs w:val="32"/>
        </w:rPr>
        <w:t>）一般公共服务支出</w:t>
      </w:r>
      <w:r>
        <w:rPr>
          <w:rFonts w:ascii="方正仿宋_GBK" w:eastAsia="方正仿宋_GBK" w:hint="eastAsia"/>
          <w:sz w:val="32"/>
          <w:szCs w:val="32"/>
        </w:rPr>
        <w:t>35.61</w:t>
      </w:r>
      <w:r>
        <w:rPr>
          <w:rFonts w:ascii="方正仿宋_GBK" w:eastAsia="方正仿宋_GBK" w:hint="eastAsia"/>
          <w:sz w:val="32"/>
          <w:szCs w:val="32"/>
        </w:rPr>
        <w:t>万元，占</w:t>
      </w: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hint="eastAsia"/>
          <w:sz w:val="32"/>
          <w:szCs w:val="32"/>
        </w:rPr>
        <w:t>较年初预算数增加</w:t>
      </w:r>
      <w:r>
        <w:rPr>
          <w:rFonts w:ascii="方正仿宋_GBK" w:eastAsia="方正仿宋_GBK" w:hint="eastAsia"/>
          <w:sz w:val="32"/>
          <w:szCs w:val="32"/>
        </w:rPr>
        <w:t>33.31</w:t>
      </w:r>
      <w:r>
        <w:rPr>
          <w:rFonts w:ascii="方正仿宋_GBK" w:eastAsia="方正仿宋_GBK" w:hint="eastAsia"/>
          <w:sz w:val="32"/>
          <w:szCs w:val="32"/>
        </w:rPr>
        <w:t>万元，增长</w:t>
      </w:r>
      <w:r>
        <w:rPr>
          <w:rFonts w:ascii="方正仿宋_GBK" w:eastAsia="方正仿宋_GBK" w:hint="eastAsia"/>
          <w:sz w:val="32"/>
          <w:szCs w:val="32"/>
        </w:rPr>
        <w:t>145%</w:t>
      </w:r>
      <w:r>
        <w:rPr>
          <w:rFonts w:ascii="方正仿宋_GBK" w:eastAsia="方正仿宋_GBK" w:hint="eastAsia"/>
          <w:sz w:val="32"/>
          <w:szCs w:val="32"/>
        </w:rPr>
        <w:t>，主要原因是增加了项目支出。</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w:t>
      </w:r>
      <w:r>
        <w:rPr>
          <w:rFonts w:ascii="方正仿宋_GBK" w:eastAsia="方正仿宋_GBK" w:hint="eastAsia"/>
          <w:sz w:val="32"/>
          <w:szCs w:val="32"/>
        </w:rPr>
        <w:t>2</w:t>
      </w:r>
      <w:r>
        <w:rPr>
          <w:rFonts w:ascii="方正仿宋_GBK" w:eastAsia="方正仿宋_GBK" w:hint="eastAsia"/>
          <w:sz w:val="32"/>
          <w:szCs w:val="32"/>
        </w:rPr>
        <w:t>）文化旅游体育与传媒支出</w:t>
      </w:r>
      <w:r>
        <w:rPr>
          <w:rFonts w:ascii="方正仿宋_GBK" w:eastAsia="方正仿宋_GBK" w:hint="eastAsia"/>
          <w:sz w:val="32"/>
          <w:szCs w:val="32"/>
        </w:rPr>
        <w:t>1015.78</w:t>
      </w:r>
      <w:r>
        <w:rPr>
          <w:rFonts w:ascii="方正仿宋_GBK" w:eastAsia="方正仿宋_GBK" w:hint="eastAsia"/>
          <w:sz w:val="32"/>
          <w:szCs w:val="32"/>
        </w:rPr>
        <w:t>万元，占</w:t>
      </w:r>
      <w:r>
        <w:rPr>
          <w:rFonts w:ascii="方正仿宋_GBK" w:eastAsia="方正仿宋_GBK" w:hint="eastAsia"/>
          <w:sz w:val="32"/>
          <w:szCs w:val="32"/>
        </w:rPr>
        <w:t>75%</w:t>
      </w:r>
      <w:r>
        <w:rPr>
          <w:rFonts w:ascii="方正仿宋_GBK" w:eastAsia="方正仿宋_GBK" w:hint="eastAsia"/>
          <w:sz w:val="32"/>
          <w:szCs w:val="32"/>
        </w:rPr>
        <w:t>，较年初预算数增加</w:t>
      </w:r>
      <w:r>
        <w:rPr>
          <w:rFonts w:ascii="方正仿宋_GBK" w:eastAsia="方正仿宋_GBK" w:hint="eastAsia"/>
          <w:sz w:val="32"/>
          <w:szCs w:val="32"/>
        </w:rPr>
        <w:t>150.91</w:t>
      </w:r>
      <w:r>
        <w:rPr>
          <w:rFonts w:ascii="方正仿宋_GBK" w:eastAsia="方正仿宋_GBK" w:hint="eastAsia"/>
          <w:sz w:val="32"/>
          <w:szCs w:val="32"/>
        </w:rPr>
        <w:t>万元，增长</w:t>
      </w:r>
      <w:r>
        <w:rPr>
          <w:rFonts w:ascii="方正仿宋_GBK" w:eastAsia="方正仿宋_GBK" w:hint="eastAsia"/>
          <w:sz w:val="32"/>
          <w:szCs w:val="32"/>
        </w:rPr>
        <w:t>14%</w:t>
      </w:r>
      <w:r>
        <w:rPr>
          <w:rFonts w:ascii="方正仿宋_GBK" w:eastAsia="方正仿宋_GBK" w:hint="eastAsia"/>
          <w:sz w:val="32"/>
          <w:szCs w:val="32"/>
        </w:rPr>
        <w:t>，主要原因是人员经费增加。</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lastRenderedPageBreak/>
        <w:t> </w:t>
      </w:r>
      <w:r>
        <w:rPr>
          <w:rFonts w:ascii="方正仿宋_GBK" w:eastAsia="方正仿宋_GBK" w:hint="eastAsia"/>
          <w:sz w:val="32"/>
          <w:szCs w:val="32"/>
        </w:rPr>
        <w:t xml:space="preserve"> </w:t>
      </w:r>
      <w:r>
        <w:rPr>
          <w:rFonts w:ascii="方正仿宋_GBK" w:eastAsia="方正仿宋_GBK" w:hint="eastAsia"/>
          <w:sz w:val="32"/>
          <w:szCs w:val="32"/>
        </w:rPr>
        <w:t>（</w:t>
      </w:r>
      <w:r>
        <w:rPr>
          <w:rFonts w:ascii="方正仿宋_GBK" w:eastAsia="方正仿宋_GBK" w:hint="eastAsia"/>
          <w:sz w:val="32"/>
          <w:szCs w:val="32"/>
        </w:rPr>
        <w:t>3</w:t>
      </w:r>
      <w:r>
        <w:rPr>
          <w:rFonts w:ascii="方正仿宋_GBK" w:eastAsia="方正仿宋_GBK" w:hint="eastAsia"/>
          <w:sz w:val="32"/>
          <w:szCs w:val="32"/>
        </w:rPr>
        <w:t>）社会保障与就业支出</w:t>
      </w:r>
      <w:r>
        <w:rPr>
          <w:rFonts w:ascii="方正仿宋_GBK" w:eastAsia="方正仿宋_GBK" w:hint="eastAsia"/>
          <w:sz w:val="32"/>
          <w:szCs w:val="32"/>
        </w:rPr>
        <w:t>99.36</w:t>
      </w:r>
      <w:r>
        <w:rPr>
          <w:rFonts w:ascii="方正仿宋_GBK" w:eastAsia="方正仿宋_GBK" w:hint="eastAsia"/>
          <w:sz w:val="32"/>
          <w:szCs w:val="32"/>
        </w:rPr>
        <w:t>万元，占</w:t>
      </w:r>
      <w:r>
        <w:rPr>
          <w:rFonts w:ascii="方正仿宋_GBK" w:eastAsia="方正仿宋_GBK" w:hint="eastAsia"/>
          <w:sz w:val="32"/>
          <w:szCs w:val="32"/>
        </w:rPr>
        <w:t>7%</w:t>
      </w:r>
      <w:r>
        <w:rPr>
          <w:rFonts w:ascii="方正仿宋_GBK" w:eastAsia="方正仿宋_GBK" w:hint="eastAsia"/>
          <w:sz w:val="32"/>
          <w:szCs w:val="32"/>
        </w:rPr>
        <w:t>，较年初预算数增加</w:t>
      </w:r>
      <w:r>
        <w:rPr>
          <w:rFonts w:ascii="方正仿宋_GBK" w:eastAsia="方正仿宋_GBK" w:hint="eastAsia"/>
          <w:sz w:val="32"/>
          <w:szCs w:val="32"/>
        </w:rPr>
        <w:t>9.7</w:t>
      </w:r>
      <w:r>
        <w:rPr>
          <w:rFonts w:ascii="方正仿宋_GBK" w:eastAsia="方正仿宋_GBK" w:hint="eastAsia"/>
          <w:sz w:val="32"/>
          <w:szCs w:val="32"/>
        </w:rPr>
        <w:t>万元，增长</w:t>
      </w:r>
      <w:r>
        <w:rPr>
          <w:rFonts w:ascii="方正仿宋_GBK" w:eastAsia="方正仿宋_GBK" w:hint="eastAsia"/>
          <w:sz w:val="32"/>
          <w:szCs w:val="32"/>
        </w:rPr>
        <w:t>1%</w:t>
      </w:r>
      <w:r>
        <w:rPr>
          <w:rFonts w:ascii="方正仿宋_GBK" w:eastAsia="方正仿宋_GBK" w:hint="eastAsia"/>
          <w:sz w:val="32"/>
          <w:szCs w:val="32"/>
        </w:rPr>
        <w:t>，主要原因是增加了离退休健康疗养费等。</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w:t>
      </w:r>
      <w:r>
        <w:rPr>
          <w:rFonts w:ascii="方正仿宋_GBK" w:eastAsia="方正仿宋_GBK" w:hint="eastAsia"/>
          <w:sz w:val="32"/>
          <w:szCs w:val="32"/>
        </w:rPr>
        <w:t>4</w:t>
      </w:r>
      <w:r>
        <w:rPr>
          <w:rFonts w:ascii="方正仿宋_GBK" w:eastAsia="方正仿宋_GBK" w:hint="eastAsia"/>
          <w:sz w:val="32"/>
          <w:szCs w:val="32"/>
        </w:rPr>
        <w:t>）卫生健康支出</w:t>
      </w:r>
      <w:r>
        <w:rPr>
          <w:rFonts w:ascii="方正仿宋_GBK" w:eastAsia="方正仿宋_GBK" w:hint="eastAsia"/>
          <w:sz w:val="32"/>
          <w:szCs w:val="32"/>
        </w:rPr>
        <w:t>26.54</w:t>
      </w:r>
      <w:r>
        <w:rPr>
          <w:rFonts w:ascii="方正仿宋_GBK" w:eastAsia="方正仿宋_GBK" w:hint="eastAsia"/>
          <w:sz w:val="32"/>
          <w:szCs w:val="32"/>
        </w:rPr>
        <w:t>万元，占</w:t>
      </w:r>
      <w:r>
        <w:rPr>
          <w:rFonts w:ascii="方正仿宋_GBK" w:eastAsia="方正仿宋_GBK" w:hint="eastAsia"/>
          <w:sz w:val="32"/>
          <w:szCs w:val="32"/>
        </w:rPr>
        <w:t>2%</w:t>
      </w:r>
      <w:r>
        <w:rPr>
          <w:rFonts w:ascii="方正仿宋_GBK" w:eastAsia="方正仿宋_GBK" w:hint="eastAsia"/>
          <w:sz w:val="32"/>
          <w:szCs w:val="32"/>
        </w:rPr>
        <w:t>，与年初预算数无变动。</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w:t>
      </w:r>
      <w:r>
        <w:rPr>
          <w:rFonts w:ascii="方正仿宋_GBK" w:eastAsia="方正仿宋_GBK" w:hint="eastAsia"/>
          <w:sz w:val="32"/>
          <w:szCs w:val="32"/>
        </w:rPr>
        <w:t>5</w:t>
      </w:r>
      <w:r>
        <w:rPr>
          <w:rFonts w:ascii="方正仿宋_GBK" w:eastAsia="方正仿宋_GBK" w:hint="eastAsia"/>
          <w:sz w:val="32"/>
          <w:szCs w:val="32"/>
        </w:rPr>
        <w:t>）住房保障支出</w:t>
      </w:r>
      <w:r>
        <w:rPr>
          <w:rFonts w:ascii="方正仿宋_GBK" w:eastAsia="方正仿宋_GBK" w:hint="eastAsia"/>
          <w:sz w:val="32"/>
          <w:szCs w:val="32"/>
        </w:rPr>
        <w:t>28.83</w:t>
      </w:r>
      <w:r>
        <w:rPr>
          <w:rFonts w:ascii="方正仿宋_GBK" w:eastAsia="方正仿宋_GBK" w:hint="eastAsia"/>
          <w:sz w:val="32"/>
          <w:szCs w:val="32"/>
        </w:rPr>
        <w:t>万元，占</w:t>
      </w:r>
      <w:r>
        <w:rPr>
          <w:rFonts w:ascii="方正仿宋_GBK" w:eastAsia="方正仿宋_GBK" w:hint="eastAsia"/>
          <w:sz w:val="32"/>
          <w:szCs w:val="32"/>
        </w:rPr>
        <w:t>2.1%</w:t>
      </w:r>
      <w:r>
        <w:rPr>
          <w:rFonts w:ascii="方正仿宋_GBK" w:eastAsia="方正仿宋_GBK" w:hint="eastAsia"/>
          <w:sz w:val="32"/>
          <w:szCs w:val="32"/>
        </w:rPr>
        <w:t>，与年初预算数无变动。</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（四）一般公共预算财政拨款基本支</w:t>
      </w:r>
      <w:r>
        <w:rPr>
          <w:rStyle w:val="a4"/>
          <w:rFonts w:ascii="方正仿宋_GBK" w:eastAsia="方正仿宋_GBK" w:hint="eastAsia"/>
          <w:sz w:val="32"/>
          <w:szCs w:val="32"/>
        </w:rPr>
        <w:t>出决算情况说明</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2021</w:t>
      </w:r>
      <w:r>
        <w:rPr>
          <w:rFonts w:ascii="方正仿宋_GBK" w:eastAsia="方正仿宋_GBK" w:hint="eastAsia"/>
          <w:sz w:val="32"/>
          <w:szCs w:val="32"/>
        </w:rPr>
        <w:t>年度一般公共财政拨款基本支出</w:t>
      </w:r>
      <w:r>
        <w:rPr>
          <w:rFonts w:ascii="方正仿宋_GBK" w:eastAsia="方正仿宋_GBK" w:hint="eastAsia"/>
          <w:sz w:val="32"/>
          <w:szCs w:val="32"/>
        </w:rPr>
        <w:t>693.22</w:t>
      </w:r>
      <w:r>
        <w:rPr>
          <w:rFonts w:ascii="方正仿宋_GBK" w:eastAsia="方正仿宋_GBK" w:hint="eastAsia"/>
          <w:sz w:val="32"/>
          <w:szCs w:val="32"/>
        </w:rPr>
        <w:t>万元。其中：人员经费</w:t>
      </w:r>
      <w:r>
        <w:rPr>
          <w:rFonts w:ascii="方正仿宋_GBK" w:eastAsia="方正仿宋_GBK" w:hint="eastAsia"/>
          <w:sz w:val="32"/>
          <w:szCs w:val="32"/>
        </w:rPr>
        <w:t>657.61</w:t>
      </w:r>
      <w:r>
        <w:rPr>
          <w:rFonts w:ascii="方正仿宋_GBK" w:eastAsia="方正仿宋_GBK" w:hint="eastAsia"/>
          <w:sz w:val="32"/>
          <w:szCs w:val="32"/>
        </w:rPr>
        <w:t>万元，较上年决算数增加</w:t>
      </w:r>
      <w:r>
        <w:rPr>
          <w:rFonts w:ascii="方正仿宋_GBK" w:eastAsia="方正仿宋_GBK" w:hint="eastAsia"/>
          <w:sz w:val="32"/>
          <w:szCs w:val="32"/>
        </w:rPr>
        <w:t>9.32</w:t>
      </w:r>
      <w:r>
        <w:rPr>
          <w:rFonts w:ascii="方正仿宋_GBK" w:eastAsia="方正仿宋_GBK" w:hint="eastAsia"/>
          <w:sz w:val="32"/>
          <w:szCs w:val="32"/>
        </w:rPr>
        <w:t>万元，增长</w:t>
      </w:r>
      <w:r>
        <w:rPr>
          <w:rFonts w:ascii="方正仿宋_GBK" w:eastAsia="方正仿宋_GBK" w:hint="eastAsia"/>
          <w:sz w:val="32"/>
          <w:szCs w:val="32"/>
        </w:rPr>
        <w:t>1.4%</w:t>
      </w:r>
      <w:r>
        <w:rPr>
          <w:rFonts w:ascii="方正仿宋_GBK" w:eastAsia="方正仿宋_GBK" w:hint="eastAsia"/>
          <w:sz w:val="32"/>
          <w:szCs w:val="32"/>
        </w:rPr>
        <w:t>，主要原因是人员变动。公用经费</w:t>
      </w:r>
      <w:r>
        <w:rPr>
          <w:rFonts w:ascii="方正仿宋_GBK" w:eastAsia="方正仿宋_GBK" w:hint="eastAsia"/>
          <w:sz w:val="32"/>
          <w:szCs w:val="32"/>
        </w:rPr>
        <w:t>35.61</w:t>
      </w:r>
      <w:r>
        <w:rPr>
          <w:rFonts w:ascii="方正仿宋_GBK" w:eastAsia="方正仿宋_GBK" w:hint="eastAsia"/>
          <w:sz w:val="32"/>
          <w:szCs w:val="32"/>
        </w:rPr>
        <w:t>万元，较上年决算数减少</w:t>
      </w:r>
      <w:r>
        <w:rPr>
          <w:rFonts w:ascii="方正仿宋_GBK" w:eastAsia="方正仿宋_GBK" w:hint="eastAsia"/>
          <w:sz w:val="32"/>
          <w:szCs w:val="32"/>
        </w:rPr>
        <w:t>67.02</w:t>
      </w:r>
      <w:r>
        <w:rPr>
          <w:rFonts w:ascii="方正仿宋_GBK" w:eastAsia="方正仿宋_GBK" w:hint="eastAsia"/>
          <w:sz w:val="32"/>
          <w:szCs w:val="32"/>
        </w:rPr>
        <w:t>万元，下降</w:t>
      </w:r>
      <w:r>
        <w:rPr>
          <w:rFonts w:ascii="方正仿宋_GBK" w:eastAsia="方正仿宋_GBK" w:hint="eastAsia"/>
          <w:sz w:val="32"/>
          <w:szCs w:val="32"/>
        </w:rPr>
        <w:t>65.3%</w:t>
      </w:r>
      <w:r>
        <w:rPr>
          <w:rFonts w:ascii="方正仿宋_GBK" w:eastAsia="方正仿宋_GBK" w:hint="eastAsia"/>
          <w:sz w:val="32"/>
          <w:szCs w:val="32"/>
        </w:rPr>
        <w:t>，主要原因是节约了开支。公用经费用途主要包括差旅费、办公费，公务接待费、水电费、维修费等。</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（五）政府性基金预算收支决算情况说明</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2021</w:t>
      </w:r>
      <w:r>
        <w:rPr>
          <w:rFonts w:ascii="方正仿宋_GBK" w:eastAsia="方正仿宋_GBK" w:hint="eastAsia"/>
          <w:sz w:val="32"/>
          <w:szCs w:val="32"/>
        </w:rPr>
        <w:t>年度政府性基金预算财政拨款年初结转结余</w:t>
      </w:r>
      <w:r>
        <w:rPr>
          <w:rFonts w:ascii="方正仿宋_GBK" w:eastAsia="方正仿宋_GBK" w:hint="eastAsia"/>
          <w:sz w:val="32"/>
          <w:szCs w:val="32"/>
        </w:rPr>
        <w:t>0.00</w:t>
      </w:r>
      <w:r>
        <w:rPr>
          <w:rFonts w:ascii="方正仿宋_GBK" w:eastAsia="方正仿宋_GBK" w:hint="eastAsia"/>
          <w:sz w:val="32"/>
          <w:szCs w:val="32"/>
        </w:rPr>
        <w:t>万元，年末结转结余</w:t>
      </w:r>
      <w:r>
        <w:rPr>
          <w:rFonts w:ascii="方正仿宋_GBK" w:eastAsia="方正仿宋_GBK" w:hint="eastAsia"/>
          <w:sz w:val="32"/>
          <w:szCs w:val="32"/>
        </w:rPr>
        <w:t>0.00</w:t>
      </w:r>
      <w:r>
        <w:rPr>
          <w:rFonts w:ascii="方正仿宋_GBK" w:eastAsia="方正仿宋_GBK" w:hint="eastAsia"/>
          <w:sz w:val="32"/>
          <w:szCs w:val="32"/>
        </w:rPr>
        <w:t>万元。本年收入</w:t>
      </w:r>
      <w:r>
        <w:rPr>
          <w:rFonts w:ascii="方正仿宋_GBK" w:eastAsia="方正仿宋_GBK" w:hint="eastAsia"/>
          <w:sz w:val="32"/>
          <w:szCs w:val="32"/>
        </w:rPr>
        <w:t>0</w:t>
      </w:r>
      <w:r>
        <w:rPr>
          <w:rFonts w:ascii="方正仿宋_GBK" w:eastAsia="方正仿宋_GBK" w:hint="eastAsia"/>
          <w:sz w:val="32"/>
          <w:szCs w:val="32"/>
        </w:rPr>
        <w:t>万元，主要原因是</w:t>
      </w:r>
      <w:r>
        <w:rPr>
          <w:rFonts w:ascii="方正仿宋_GBK" w:eastAsia="方正仿宋_GBK" w:hint="eastAsia"/>
          <w:sz w:val="32"/>
          <w:szCs w:val="32"/>
        </w:rPr>
        <w:t>2021</w:t>
      </w:r>
      <w:r>
        <w:rPr>
          <w:rFonts w:ascii="方正仿宋_GBK" w:eastAsia="方正仿宋_GBK" w:hint="eastAsia"/>
          <w:sz w:val="32"/>
          <w:szCs w:val="32"/>
        </w:rPr>
        <w:t>没有安排基金预</w:t>
      </w:r>
      <w:r>
        <w:rPr>
          <w:rFonts w:ascii="方正仿宋_GBK" w:eastAsia="方正仿宋_GBK" w:hint="eastAsia"/>
          <w:sz w:val="32"/>
          <w:szCs w:val="32"/>
        </w:rPr>
        <w:t>算。</w:t>
      </w:r>
    </w:p>
    <w:p w:rsidR="00591491" w:rsidRDefault="00E83EC7">
      <w:pPr>
        <w:pStyle w:val="a3"/>
        <w:shd w:val="clear" w:color="auto" w:fill="FFFFFF"/>
        <w:spacing w:line="578" w:lineRule="exact"/>
        <w:ind w:firstLineChars="221" w:firstLine="707"/>
        <w:rPr>
          <w:rStyle w:val="a4"/>
          <w:rFonts w:ascii="方正楷体_GBK" w:eastAsia="方正楷体_GBK"/>
          <w:b w:val="0"/>
          <w:sz w:val="32"/>
          <w:szCs w:val="32"/>
        </w:rPr>
      </w:pPr>
      <w:r>
        <w:rPr>
          <w:rStyle w:val="a4"/>
          <w:rFonts w:ascii="方正楷体_GBK" w:eastAsia="方正楷体_GBK" w:hint="eastAsia"/>
          <w:b w:val="0"/>
          <w:sz w:val="32"/>
          <w:szCs w:val="32"/>
          <w:lang w:eastAsia="zh-Hans"/>
        </w:rPr>
        <w:t>（六）国有资本经营预算财政拨款支出决算情况说明。</w:t>
      </w:r>
    </w:p>
    <w:p w:rsidR="00591491" w:rsidRDefault="00E83EC7">
      <w:pPr>
        <w:pStyle w:val="a3"/>
        <w:shd w:val="clear" w:color="auto" w:fill="FFFFFF"/>
        <w:spacing w:line="578" w:lineRule="exact"/>
        <w:ind w:firstLineChars="221" w:firstLine="707"/>
        <w:rPr>
          <w:rFonts w:ascii="方正仿宋_GBK" w:eastAsia="方正仿宋_GBK"/>
          <w:sz w:val="32"/>
          <w:szCs w:val="32"/>
        </w:rPr>
      </w:pPr>
      <w:r>
        <w:rPr>
          <w:rFonts w:ascii="方正仿宋_GBK" w:eastAsia="方正仿宋_GBK" w:hint="eastAsia"/>
          <w:sz w:val="32"/>
          <w:szCs w:val="32"/>
        </w:rPr>
        <w:t>本部门</w:t>
      </w:r>
      <w:r>
        <w:rPr>
          <w:rFonts w:ascii="方正仿宋_GBK" w:eastAsia="方正仿宋_GBK" w:hint="eastAsia"/>
          <w:sz w:val="32"/>
          <w:szCs w:val="32"/>
        </w:rPr>
        <w:t>2021</w:t>
      </w:r>
      <w:r>
        <w:rPr>
          <w:rFonts w:ascii="方正仿宋_GBK" w:eastAsia="方正仿宋_GBK" w:hint="eastAsia"/>
          <w:sz w:val="32"/>
          <w:szCs w:val="32"/>
        </w:rPr>
        <w:t>年度无国有资本经营预算财政拨款支出。</w:t>
      </w:r>
    </w:p>
    <w:p w:rsidR="00591491" w:rsidRDefault="00E83EC7">
      <w:pPr>
        <w:pStyle w:val="a3"/>
        <w:shd w:val="clear" w:color="auto" w:fill="FFFFFF"/>
        <w:spacing w:line="578" w:lineRule="exact"/>
        <w:ind w:firstLine="200"/>
        <w:rPr>
          <w:rFonts w:ascii="方正黑体_GBK" w:eastAsia="方正黑体_GBK" w:hAnsi="方正黑体_GBK" w:cs="方正黑体_GBK"/>
          <w:sz w:val="32"/>
          <w:szCs w:val="32"/>
        </w:rPr>
      </w:pPr>
      <w:r>
        <w:rPr>
          <w:rStyle w:val="a4"/>
          <w:rFonts w:ascii="方正仿宋_GBK" w:eastAsia="方正仿宋_GBK" w:hint="eastAsia"/>
          <w:sz w:val="32"/>
          <w:szCs w:val="32"/>
        </w:rPr>
        <w:lastRenderedPageBreak/>
        <w:t> </w:t>
      </w:r>
      <w:r>
        <w:rPr>
          <w:rStyle w:val="a4"/>
          <w:rFonts w:ascii="方正黑体_GBK" w:eastAsia="方正黑体_GBK" w:hAnsi="方正黑体_GBK" w:cs="方正黑体_GBK" w:hint="eastAsia"/>
          <w:b w:val="0"/>
          <w:bCs w:val="0"/>
          <w:sz w:val="32"/>
          <w:szCs w:val="32"/>
        </w:rPr>
        <w:t xml:space="preserve"> </w:t>
      </w:r>
      <w:r>
        <w:rPr>
          <w:rStyle w:val="a4"/>
          <w:rFonts w:ascii="方正黑体_GBK" w:eastAsia="方正黑体_GBK" w:hAnsi="方正黑体_GBK" w:cs="方正黑体_GBK" w:hint="eastAsia"/>
          <w:b w:val="0"/>
          <w:bCs w:val="0"/>
          <w:sz w:val="32"/>
          <w:szCs w:val="32"/>
        </w:rPr>
        <w:t>三、“三公”经费情况说明</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（一）“三公”经费支出总体情况说明</w:t>
      </w:r>
    </w:p>
    <w:p w:rsidR="00591491" w:rsidRDefault="00E83EC7">
      <w:pPr>
        <w:pStyle w:val="Char"/>
        <w:shd w:val="clear" w:color="auto" w:fill="FFFFFF"/>
        <w:spacing w:beforeAutospacing="0" w:afterAutospacing="0" w:line="578" w:lineRule="exact"/>
        <w:ind w:firstLineChars="150" w:firstLine="480"/>
        <w:jc w:val="both"/>
        <w:rPr>
          <w:rFonts w:ascii="方正仿宋_GBK" w:eastAsia="方正仿宋_GBK" w:cs="宋体" w:hint="default"/>
          <w:sz w:val="32"/>
          <w:szCs w:val="32"/>
        </w:rPr>
      </w:pPr>
      <w:r>
        <w:rPr>
          <w:rFonts w:ascii="方正仿宋_GBK" w:eastAsia="方正仿宋_GBK"/>
          <w:sz w:val="32"/>
          <w:szCs w:val="32"/>
        </w:rPr>
        <w:t xml:space="preserve"> 2021</w:t>
      </w:r>
      <w:r>
        <w:rPr>
          <w:rFonts w:ascii="方正仿宋_GBK" w:eastAsia="方正仿宋_GBK"/>
          <w:sz w:val="32"/>
          <w:szCs w:val="32"/>
        </w:rPr>
        <w:t>年度“三公”经费支出共计</w:t>
      </w:r>
      <w:r>
        <w:rPr>
          <w:rFonts w:ascii="方正仿宋_GBK" w:eastAsia="方正仿宋_GBK"/>
          <w:sz w:val="32"/>
          <w:szCs w:val="32"/>
        </w:rPr>
        <w:t>8.59</w:t>
      </w:r>
      <w:r>
        <w:rPr>
          <w:rFonts w:ascii="方正仿宋_GBK" w:eastAsia="方正仿宋_GBK"/>
          <w:sz w:val="32"/>
          <w:szCs w:val="32"/>
        </w:rPr>
        <w:t>万元，较年初预算数减少</w:t>
      </w:r>
      <w:r>
        <w:rPr>
          <w:rFonts w:ascii="方正仿宋_GBK" w:eastAsia="方正仿宋_GBK"/>
          <w:sz w:val="32"/>
          <w:szCs w:val="32"/>
        </w:rPr>
        <w:t>2.41</w:t>
      </w:r>
      <w:r>
        <w:rPr>
          <w:rFonts w:ascii="方正仿宋_GBK" w:eastAsia="方正仿宋_GBK"/>
          <w:sz w:val="32"/>
          <w:szCs w:val="32"/>
        </w:rPr>
        <w:t>万元，下降</w:t>
      </w:r>
      <w:r>
        <w:rPr>
          <w:rFonts w:ascii="方正仿宋_GBK" w:eastAsia="方正仿宋_GBK"/>
          <w:sz w:val="32"/>
          <w:szCs w:val="32"/>
        </w:rPr>
        <w:t>21.9%</w:t>
      </w:r>
      <w:r>
        <w:rPr>
          <w:rFonts w:ascii="方正仿宋_GBK" w:eastAsia="方正仿宋_GBK"/>
          <w:sz w:val="32"/>
          <w:szCs w:val="32"/>
        </w:rPr>
        <w:t>，主要原因是节约开支。公务接待费</w:t>
      </w:r>
      <w:r>
        <w:rPr>
          <w:rFonts w:ascii="方正仿宋_GBK" w:eastAsia="方正仿宋_GBK"/>
          <w:sz w:val="32"/>
          <w:szCs w:val="32"/>
        </w:rPr>
        <w:t>2.50</w:t>
      </w:r>
      <w:r>
        <w:rPr>
          <w:rFonts w:ascii="方正仿宋_GBK" w:eastAsia="方正仿宋_GBK"/>
          <w:sz w:val="32"/>
          <w:szCs w:val="32"/>
        </w:rPr>
        <w:t>万元</w:t>
      </w:r>
      <w:r>
        <w:rPr>
          <w:rFonts w:ascii="方正仿宋_GBK" w:eastAsia="方正仿宋_GBK"/>
          <w:sz w:val="32"/>
          <w:szCs w:val="32"/>
        </w:rPr>
        <w:t>,</w:t>
      </w:r>
      <w:r>
        <w:rPr>
          <w:rFonts w:ascii="方正仿宋_GBK" w:eastAsia="方正仿宋_GBK"/>
          <w:sz w:val="32"/>
          <w:szCs w:val="32"/>
        </w:rPr>
        <w:t>较上年支出数减少</w:t>
      </w:r>
      <w:r>
        <w:rPr>
          <w:rFonts w:ascii="方正仿宋_GBK" w:eastAsia="方正仿宋_GBK"/>
          <w:sz w:val="32"/>
          <w:szCs w:val="32"/>
        </w:rPr>
        <w:t>0.1</w:t>
      </w:r>
      <w:r>
        <w:rPr>
          <w:rFonts w:ascii="方正仿宋_GBK" w:eastAsia="方正仿宋_GBK"/>
          <w:sz w:val="32"/>
          <w:szCs w:val="32"/>
        </w:rPr>
        <w:t>万元，主要原因是</w:t>
      </w:r>
      <w:bookmarkStart w:id="0" w:name="_GoBack"/>
      <w:bookmarkEnd w:id="0"/>
      <w:r>
        <w:rPr>
          <w:rFonts w:ascii="方正仿宋_GBK" w:eastAsia="方正仿宋_GBK" w:cs="宋体"/>
          <w:color w:val="000000"/>
          <w:sz w:val="32"/>
          <w:szCs w:val="32"/>
          <w:shd w:val="clear" w:color="auto" w:fill="FFFFFF"/>
        </w:rPr>
        <w:t>一是认真贯彻落实</w:t>
      </w:r>
      <w:r>
        <w:rPr>
          <w:rFonts w:ascii="方正仿宋_GBK" w:eastAsia="方正仿宋_GBK" w:cs="宋体"/>
          <w:color w:val="000000"/>
          <w:sz w:val="32"/>
          <w:szCs w:val="32"/>
          <w:shd w:val="clear" w:color="auto" w:fill="FFFFFF"/>
        </w:rPr>
        <w:t>中央八项规定精神</w:t>
      </w:r>
      <w:r>
        <w:rPr>
          <w:rFonts w:ascii="方正仿宋_GBK" w:eastAsia="方正仿宋_GBK" w:cs="宋体"/>
          <w:color w:val="000000"/>
          <w:sz w:val="32"/>
          <w:szCs w:val="32"/>
          <w:shd w:val="clear" w:color="auto" w:fill="FFFFFF"/>
        </w:rPr>
        <w:t>和厉行节约要求，按照只减不增的要求从严控制三公经费，全年实际支出较预算和决算均有所下降。二是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单位人员出国出访。</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（二）“三公”经费分项支出情况</w:t>
      </w:r>
    </w:p>
    <w:p w:rsidR="00591491" w:rsidRDefault="00E83EC7">
      <w:pPr>
        <w:pStyle w:val="Char"/>
        <w:shd w:val="clear" w:color="auto" w:fill="FFFFFF"/>
        <w:spacing w:beforeAutospacing="0" w:afterAutospacing="0" w:line="578" w:lineRule="exact"/>
        <w:ind w:firstLineChars="200" w:firstLine="640"/>
        <w:jc w:val="both"/>
        <w:rPr>
          <w:rFonts w:ascii="方正仿宋_GBK" w:eastAsia="方正仿宋_GBK" w:cs="宋体" w:hint="default"/>
          <w:sz w:val="32"/>
          <w:szCs w:val="32"/>
        </w:rPr>
      </w:pPr>
      <w:r>
        <w:rPr>
          <w:rFonts w:ascii="方正仿宋_GBK" w:eastAsia="方正仿宋_GBK"/>
          <w:sz w:val="32"/>
          <w:szCs w:val="32"/>
        </w:rPr>
        <w:t>2021</w:t>
      </w:r>
      <w:r>
        <w:rPr>
          <w:rFonts w:ascii="方正仿宋_GBK" w:eastAsia="方正仿宋_GBK"/>
          <w:sz w:val="32"/>
          <w:szCs w:val="32"/>
        </w:rPr>
        <w:t>年度本部门因公出国（境）费用</w:t>
      </w:r>
      <w:r>
        <w:rPr>
          <w:rFonts w:ascii="方正仿宋_GBK" w:eastAsia="方正仿宋_GBK"/>
          <w:sz w:val="32"/>
          <w:szCs w:val="32"/>
        </w:rPr>
        <w:t>0.00</w:t>
      </w:r>
      <w:r>
        <w:rPr>
          <w:rFonts w:ascii="方正仿宋_GBK" w:eastAsia="方正仿宋_GBK"/>
          <w:sz w:val="32"/>
          <w:szCs w:val="32"/>
        </w:rPr>
        <w:t>万元，主要是用于</w:t>
      </w:r>
      <w:r>
        <w:rPr>
          <w:rFonts w:ascii="方正仿宋_GBK" w:eastAsia="方正仿宋_GBK" w:cs="宋体"/>
          <w:color w:val="000000"/>
          <w:sz w:val="32"/>
          <w:szCs w:val="32"/>
          <w:shd w:val="clear" w:color="auto" w:fill="FFFFFF"/>
        </w:rPr>
        <w:t>今年未安排单位人员出国出访</w:t>
      </w:r>
      <w:r>
        <w:rPr>
          <w:rFonts w:ascii="方正仿宋_GBK" w:eastAsia="方正仿宋_GBK" w:cs="黑体"/>
          <w:color w:val="000000"/>
          <w:sz w:val="32"/>
          <w:szCs w:val="32"/>
          <w:shd w:val="clear" w:color="auto" w:fill="FFFFFF"/>
        </w:rPr>
        <w:t>。</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公务车购置费</w:t>
      </w:r>
      <w:r>
        <w:rPr>
          <w:rFonts w:ascii="方正仿宋_GBK" w:eastAsia="方正仿宋_GBK" w:hint="eastAsia"/>
          <w:sz w:val="32"/>
          <w:szCs w:val="32"/>
        </w:rPr>
        <w:t>0.00</w:t>
      </w:r>
      <w:r>
        <w:rPr>
          <w:rFonts w:ascii="方正仿宋_GBK" w:eastAsia="方正仿宋_GBK" w:hint="eastAsia"/>
          <w:sz w:val="32"/>
          <w:szCs w:val="32"/>
        </w:rPr>
        <w:t>万元，主要今年没有购买公务车。</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公务车运行维护费</w:t>
      </w:r>
      <w:r>
        <w:rPr>
          <w:rFonts w:ascii="方正仿宋_GBK" w:eastAsia="方正仿宋_GBK" w:hint="eastAsia"/>
          <w:sz w:val="32"/>
          <w:szCs w:val="32"/>
        </w:rPr>
        <w:t>6.08</w:t>
      </w:r>
      <w:r>
        <w:rPr>
          <w:rFonts w:ascii="方正仿宋_GBK" w:eastAsia="方正仿宋_GBK" w:hint="eastAsia"/>
          <w:sz w:val="32"/>
          <w:szCs w:val="32"/>
        </w:rPr>
        <w:t>万元，</w:t>
      </w:r>
      <w:r>
        <w:rPr>
          <w:rFonts w:ascii="方正仿宋_GBK" w:eastAsia="方正仿宋_GBK" w:cs="黑体" w:hint="eastAsia"/>
          <w:color w:val="000000"/>
          <w:sz w:val="32"/>
          <w:szCs w:val="32"/>
          <w:shd w:val="clear" w:color="auto" w:fill="FFFFFF"/>
        </w:rPr>
        <w:t>主</w:t>
      </w:r>
      <w:r>
        <w:rPr>
          <w:rFonts w:ascii="方正仿宋_GBK" w:eastAsia="方正仿宋_GBK" w:hint="eastAsia"/>
          <w:color w:val="000000"/>
          <w:sz w:val="32"/>
          <w:szCs w:val="32"/>
          <w:shd w:val="clear" w:color="auto" w:fill="FFFFFF"/>
        </w:rPr>
        <w:t>要用于本单位新闻采访等工作所需车辆的燃料费、维修费、过桥过路费、保险费等</w:t>
      </w:r>
      <w:r>
        <w:rPr>
          <w:rFonts w:ascii="方正仿宋_GBK" w:eastAsia="方正仿宋_GBK" w:cs="黑体" w:hint="eastAsia"/>
          <w:color w:val="000000"/>
          <w:sz w:val="32"/>
          <w:szCs w:val="32"/>
          <w:shd w:val="clear" w:color="auto" w:fill="FFFFFF"/>
        </w:rPr>
        <w:t>。</w:t>
      </w:r>
      <w:r>
        <w:rPr>
          <w:rFonts w:ascii="方正仿宋_GBK" w:eastAsia="方正仿宋_GBK" w:hint="eastAsia"/>
          <w:sz w:val="32"/>
          <w:szCs w:val="32"/>
        </w:rPr>
        <w:t>费用支出较年初预算数减少</w:t>
      </w:r>
      <w:r>
        <w:rPr>
          <w:rFonts w:ascii="方正仿宋_GBK" w:eastAsia="方正仿宋_GBK" w:hint="eastAsia"/>
          <w:sz w:val="32"/>
          <w:szCs w:val="32"/>
        </w:rPr>
        <w:t>1.92</w:t>
      </w:r>
      <w:r>
        <w:rPr>
          <w:rFonts w:ascii="方正仿宋_GBK" w:eastAsia="方正仿宋_GBK" w:hint="eastAsia"/>
          <w:sz w:val="32"/>
          <w:szCs w:val="32"/>
        </w:rPr>
        <w:t>万元，下降</w:t>
      </w:r>
      <w:r>
        <w:rPr>
          <w:rFonts w:ascii="方正仿宋_GBK" w:eastAsia="方正仿宋_GBK" w:hint="eastAsia"/>
          <w:sz w:val="32"/>
          <w:szCs w:val="32"/>
        </w:rPr>
        <w:t>24%</w:t>
      </w:r>
      <w:r>
        <w:rPr>
          <w:rFonts w:ascii="方正仿宋_GBK" w:eastAsia="方正仿宋_GBK" w:hint="eastAsia"/>
          <w:sz w:val="32"/>
          <w:szCs w:val="32"/>
        </w:rPr>
        <w:t>，主要原因</w:t>
      </w:r>
      <w:r>
        <w:rPr>
          <w:rFonts w:ascii="方正仿宋_GBK" w:eastAsia="方正仿宋_GBK" w:hint="eastAsia"/>
          <w:color w:val="000000"/>
          <w:sz w:val="32"/>
          <w:szCs w:val="32"/>
          <w:shd w:val="clear" w:color="auto" w:fill="FFFFFF"/>
        </w:rPr>
        <w:t>是严格落实公车使用规定，公车运行维护成本下降</w:t>
      </w:r>
      <w:r>
        <w:rPr>
          <w:rFonts w:ascii="方正仿宋_GBK" w:eastAsia="方正仿宋_GBK" w:hint="eastAsia"/>
          <w:sz w:val="32"/>
          <w:szCs w:val="32"/>
        </w:rPr>
        <w:t>.</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lastRenderedPageBreak/>
        <w:t> </w:t>
      </w:r>
      <w:r>
        <w:rPr>
          <w:rFonts w:ascii="方正仿宋_GBK" w:eastAsia="方正仿宋_GBK" w:hint="eastAsia"/>
          <w:sz w:val="32"/>
          <w:szCs w:val="32"/>
        </w:rPr>
        <w:t xml:space="preserve"> </w:t>
      </w:r>
      <w:r>
        <w:rPr>
          <w:rFonts w:ascii="方正仿宋_GBK" w:eastAsia="方正仿宋_GBK" w:hint="eastAsia"/>
          <w:sz w:val="32"/>
          <w:szCs w:val="32"/>
        </w:rPr>
        <w:t>公务接待费</w:t>
      </w:r>
      <w:r>
        <w:rPr>
          <w:rFonts w:ascii="方正仿宋_GBK" w:eastAsia="方正仿宋_GBK" w:hint="eastAsia"/>
          <w:sz w:val="32"/>
          <w:szCs w:val="32"/>
        </w:rPr>
        <w:t>2.5</w:t>
      </w:r>
      <w:r>
        <w:rPr>
          <w:rFonts w:ascii="方正仿宋_GBK" w:eastAsia="方正仿宋_GBK" w:hint="eastAsia"/>
          <w:sz w:val="32"/>
          <w:szCs w:val="32"/>
        </w:rPr>
        <w:t>万元，主要用于接待</w:t>
      </w:r>
      <w:r>
        <w:rPr>
          <w:rFonts w:ascii="方正仿宋_GBK" w:eastAsia="方正仿宋_GBK" w:hAnsiTheme="minorEastAsia" w:cstheme="minorEastAsia" w:hint="eastAsia"/>
          <w:color w:val="000000"/>
          <w:sz w:val="32"/>
          <w:szCs w:val="32"/>
          <w:shd w:val="clear" w:color="auto" w:fill="FFFFFF"/>
        </w:rPr>
        <w:t>全国记者到我县集中采访等工作</w:t>
      </w:r>
      <w:r>
        <w:rPr>
          <w:rFonts w:ascii="方正仿宋_GBK" w:eastAsia="方正仿宋_GBK" w:hAnsiTheme="minorEastAsia" w:cstheme="minorEastAsia" w:hint="eastAsia"/>
          <w:sz w:val="32"/>
          <w:szCs w:val="32"/>
        </w:rPr>
        <w:t>。费用支出较年初预算数减少</w:t>
      </w:r>
      <w:r>
        <w:rPr>
          <w:rFonts w:ascii="方正仿宋_GBK" w:eastAsia="方正仿宋_GBK" w:hAnsiTheme="minorEastAsia" w:cstheme="minorEastAsia" w:hint="eastAsia"/>
          <w:sz w:val="32"/>
          <w:szCs w:val="32"/>
        </w:rPr>
        <w:t>0.5</w:t>
      </w:r>
      <w:r>
        <w:rPr>
          <w:rFonts w:ascii="方正仿宋_GBK" w:eastAsia="方正仿宋_GBK" w:hAnsiTheme="minorEastAsia" w:cstheme="minorEastAsia" w:hint="eastAsia"/>
          <w:sz w:val="32"/>
          <w:szCs w:val="32"/>
        </w:rPr>
        <w:t>万元，下降</w:t>
      </w:r>
      <w:r>
        <w:rPr>
          <w:rFonts w:ascii="方正仿宋_GBK" w:eastAsia="方正仿宋_GBK" w:hAnsiTheme="minorEastAsia" w:cstheme="minorEastAsia" w:hint="eastAsia"/>
          <w:sz w:val="32"/>
          <w:szCs w:val="32"/>
        </w:rPr>
        <w:t>16.7%</w:t>
      </w:r>
      <w:r>
        <w:rPr>
          <w:rFonts w:ascii="方正仿宋_GBK" w:eastAsia="方正仿宋_GBK" w:hAnsiTheme="minorEastAsia" w:cstheme="minorEastAsia" w:hint="eastAsia"/>
          <w:sz w:val="32"/>
          <w:szCs w:val="32"/>
        </w:rPr>
        <w:t>，主要原因是减少公务接待。较上年支出数减少</w:t>
      </w:r>
      <w:r>
        <w:rPr>
          <w:rFonts w:ascii="方正仿宋_GBK" w:eastAsia="方正仿宋_GBK" w:hAnsiTheme="minorEastAsia" w:cstheme="minorEastAsia" w:hint="eastAsia"/>
          <w:sz w:val="32"/>
          <w:szCs w:val="32"/>
        </w:rPr>
        <w:t>0.1</w:t>
      </w:r>
      <w:r>
        <w:rPr>
          <w:rFonts w:ascii="方正仿宋_GBK" w:eastAsia="方正仿宋_GBK" w:hAnsiTheme="minorEastAsia" w:cstheme="minorEastAsia" w:hint="eastAsia"/>
          <w:sz w:val="32"/>
          <w:szCs w:val="32"/>
        </w:rPr>
        <w:t>万元，主要原</w:t>
      </w:r>
      <w:r>
        <w:rPr>
          <w:rFonts w:ascii="方正仿宋_GBK" w:eastAsia="方正仿宋_GBK" w:hint="eastAsia"/>
          <w:sz w:val="32"/>
          <w:szCs w:val="32"/>
        </w:rPr>
        <w:t>因是减少公务接待。</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（三）“三公”经费实物量情况</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2021</w:t>
      </w:r>
      <w:r>
        <w:rPr>
          <w:rFonts w:ascii="方正仿宋_GBK" w:eastAsia="方正仿宋_GBK" w:hint="eastAsia"/>
          <w:sz w:val="32"/>
          <w:szCs w:val="32"/>
        </w:rPr>
        <w:t>年度本部门因公出国（境）共计</w:t>
      </w:r>
      <w:r>
        <w:rPr>
          <w:rFonts w:ascii="方正仿宋_GBK" w:eastAsia="方正仿宋_GBK" w:hint="eastAsia"/>
          <w:sz w:val="32"/>
          <w:szCs w:val="32"/>
        </w:rPr>
        <w:t>0</w:t>
      </w:r>
      <w:r>
        <w:rPr>
          <w:rFonts w:ascii="方正仿宋_GBK" w:eastAsia="方正仿宋_GBK" w:hint="eastAsia"/>
          <w:sz w:val="32"/>
          <w:szCs w:val="32"/>
        </w:rPr>
        <w:t>个团组，</w:t>
      </w:r>
      <w:r>
        <w:rPr>
          <w:rFonts w:ascii="方正仿宋_GBK" w:eastAsia="方正仿宋_GBK" w:hint="eastAsia"/>
          <w:sz w:val="32"/>
          <w:szCs w:val="32"/>
        </w:rPr>
        <w:t>0</w:t>
      </w:r>
      <w:r>
        <w:rPr>
          <w:rFonts w:ascii="方正仿宋_GBK" w:eastAsia="方正仿宋_GBK" w:hint="eastAsia"/>
          <w:sz w:val="32"/>
          <w:szCs w:val="32"/>
        </w:rPr>
        <w:t>人；公务用车购置</w:t>
      </w:r>
      <w:r>
        <w:rPr>
          <w:rFonts w:ascii="方正仿宋_GBK" w:eastAsia="方正仿宋_GBK" w:hint="eastAsia"/>
          <w:sz w:val="32"/>
          <w:szCs w:val="32"/>
        </w:rPr>
        <w:t>0</w:t>
      </w:r>
      <w:r>
        <w:rPr>
          <w:rFonts w:ascii="方正仿宋_GBK" w:eastAsia="方正仿宋_GBK" w:hint="eastAsia"/>
          <w:sz w:val="32"/>
          <w:szCs w:val="32"/>
        </w:rPr>
        <w:t>辆，公务车保有量为</w:t>
      </w:r>
      <w:r>
        <w:rPr>
          <w:rFonts w:ascii="方正仿宋_GBK" w:eastAsia="方正仿宋_GBK" w:hint="eastAsia"/>
          <w:sz w:val="32"/>
          <w:szCs w:val="32"/>
        </w:rPr>
        <w:t>2</w:t>
      </w:r>
      <w:r>
        <w:rPr>
          <w:rFonts w:ascii="方正仿宋_GBK" w:eastAsia="方正仿宋_GBK" w:hint="eastAsia"/>
          <w:sz w:val="32"/>
          <w:szCs w:val="32"/>
        </w:rPr>
        <w:t>辆；国内公务接待</w:t>
      </w:r>
      <w:r>
        <w:rPr>
          <w:rFonts w:ascii="方正仿宋_GBK" w:eastAsia="方正仿宋_GBK" w:hint="eastAsia"/>
          <w:sz w:val="32"/>
          <w:szCs w:val="32"/>
        </w:rPr>
        <w:t>10</w:t>
      </w:r>
      <w:r>
        <w:rPr>
          <w:rFonts w:ascii="方正仿宋_GBK" w:eastAsia="方正仿宋_GBK" w:hint="eastAsia"/>
          <w:sz w:val="32"/>
          <w:szCs w:val="32"/>
        </w:rPr>
        <w:t>批次</w:t>
      </w:r>
      <w:r>
        <w:rPr>
          <w:rFonts w:ascii="方正仿宋_GBK" w:eastAsia="方正仿宋_GBK" w:hint="eastAsia"/>
          <w:sz w:val="32"/>
          <w:szCs w:val="32"/>
        </w:rPr>
        <w:t>250</w:t>
      </w:r>
      <w:r>
        <w:rPr>
          <w:rFonts w:ascii="方正仿宋_GBK" w:eastAsia="方正仿宋_GBK" w:hint="eastAsia"/>
          <w:sz w:val="32"/>
          <w:szCs w:val="32"/>
        </w:rPr>
        <w:t>人，其中：国内外事接待</w:t>
      </w:r>
      <w:r>
        <w:rPr>
          <w:rFonts w:ascii="方正仿宋_GBK" w:eastAsia="方正仿宋_GBK" w:hint="eastAsia"/>
          <w:sz w:val="32"/>
          <w:szCs w:val="32"/>
        </w:rPr>
        <w:t>0</w:t>
      </w:r>
      <w:r>
        <w:rPr>
          <w:rFonts w:ascii="方正仿宋_GBK" w:eastAsia="方正仿宋_GBK" w:hint="eastAsia"/>
          <w:sz w:val="32"/>
          <w:szCs w:val="32"/>
        </w:rPr>
        <w:t>批次，</w:t>
      </w:r>
      <w:r>
        <w:rPr>
          <w:rFonts w:ascii="方正仿宋_GBK" w:eastAsia="方正仿宋_GBK" w:hint="eastAsia"/>
          <w:sz w:val="32"/>
          <w:szCs w:val="32"/>
        </w:rPr>
        <w:t>0</w:t>
      </w:r>
      <w:r>
        <w:rPr>
          <w:rFonts w:ascii="方正仿宋_GBK" w:eastAsia="方正仿宋_GBK" w:hint="eastAsia"/>
          <w:sz w:val="32"/>
          <w:szCs w:val="32"/>
        </w:rPr>
        <w:t>人；国（境）外公务接待</w:t>
      </w:r>
      <w:r>
        <w:rPr>
          <w:rFonts w:ascii="方正仿宋_GBK" w:eastAsia="方正仿宋_GBK" w:hint="eastAsia"/>
          <w:sz w:val="32"/>
          <w:szCs w:val="32"/>
        </w:rPr>
        <w:t>0</w:t>
      </w:r>
      <w:r>
        <w:rPr>
          <w:rFonts w:ascii="方正仿宋_GBK" w:eastAsia="方正仿宋_GBK" w:hint="eastAsia"/>
          <w:sz w:val="32"/>
          <w:szCs w:val="32"/>
        </w:rPr>
        <w:t>批次，</w:t>
      </w:r>
      <w:r>
        <w:rPr>
          <w:rFonts w:ascii="方正仿宋_GBK" w:eastAsia="方正仿宋_GBK" w:hint="eastAsia"/>
          <w:sz w:val="32"/>
          <w:szCs w:val="32"/>
        </w:rPr>
        <w:t>0</w:t>
      </w:r>
      <w:r>
        <w:rPr>
          <w:rFonts w:ascii="方正仿宋_GBK" w:eastAsia="方正仿宋_GBK" w:hint="eastAsia"/>
          <w:sz w:val="32"/>
          <w:szCs w:val="32"/>
        </w:rPr>
        <w:t>人。</w:t>
      </w:r>
      <w:r>
        <w:rPr>
          <w:rFonts w:ascii="方正仿宋_GBK" w:eastAsia="方正仿宋_GBK" w:hint="eastAsia"/>
          <w:sz w:val="32"/>
          <w:szCs w:val="32"/>
        </w:rPr>
        <w:t>2021</w:t>
      </w:r>
      <w:r>
        <w:rPr>
          <w:rFonts w:ascii="方正仿宋_GBK" w:eastAsia="方正仿宋_GBK" w:hint="eastAsia"/>
          <w:sz w:val="32"/>
          <w:szCs w:val="32"/>
        </w:rPr>
        <w:t>年本部门人均接待费</w:t>
      </w:r>
      <w:r>
        <w:rPr>
          <w:rFonts w:ascii="方正仿宋_GBK" w:eastAsia="方正仿宋_GBK" w:hint="eastAsia"/>
          <w:sz w:val="32"/>
          <w:szCs w:val="32"/>
        </w:rPr>
        <w:t>100</w:t>
      </w:r>
      <w:r>
        <w:rPr>
          <w:rFonts w:ascii="方正仿宋_GBK" w:eastAsia="方正仿宋_GBK" w:hint="eastAsia"/>
          <w:sz w:val="32"/>
          <w:szCs w:val="32"/>
        </w:rPr>
        <w:t>元，车均购置费</w:t>
      </w:r>
      <w:r>
        <w:rPr>
          <w:rFonts w:ascii="方正仿宋_GBK" w:eastAsia="方正仿宋_GBK" w:hint="eastAsia"/>
          <w:sz w:val="32"/>
          <w:szCs w:val="32"/>
        </w:rPr>
        <w:t>0.00</w:t>
      </w:r>
      <w:r>
        <w:rPr>
          <w:rFonts w:ascii="方正仿宋_GBK" w:eastAsia="方正仿宋_GBK" w:hint="eastAsia"/>
          <w:sz w:val="32"/>
          <w:szCs w:val="32"/>
        </w:rPr>
        <w:t>万元，车均维护费</w:t>
      </w:r>
      <w:r>
        <w:rPr>
          <w:rFonts w:ascii="方正仿宋_GBK" w:eastAsia="方正仿宋_GBK" w:hint="eastAsia"/>
          <w:sz w:val="32"/>
          <w:szCs w:val="32"/>
        </w:rPr>
        <w:t>3</w:t>
      </w:r>
      <w:r>
        <w:rPr>
          <w:rFonts w:ascii="方正仿宋_GBK" w:eastAsia="方正仿宋_GBK" w:hint="eastAsia"/>
          <w:sz w:val="32"/>
          <w:szCs w:val="32"/>
        </w:rPr>
        <w:t>万元。</w:t>
      </w:r>
    </w:p>
    <w:p w:rsidR="00591491" w:rsidRDefault="00E83EC7">
      <w:pPr>
        <w:pStyle w:val="a3"/>
        <w:shd w:val="clear" w:color="auto" w:fill="FFFFFF"/>
        <w:spacing w:line="578" w:lineRule="exact"/>
        <w:ind w:firstLine="200"/>
        <w:rPr>
          <w:rFonts w:ascii="方正黑体_GBK" w:eastAsia="方正黑体_GBK" w:hAnsi="方正黑体_GBK" w:cs="方正黑体_GBK"/>
          <w:sz w:val="32"/>
          <w:szCs w:val="32"/>
        </w:rPr>
      </w:pPr>
      <w:r>
        <w:rPr>
          <w:rStyle w:val="a4"/>
          <w:rFonts w:ascii="方正仿宋_GBK" w:eastAsia="方正仿宋_GBK" w:hint="eastAsia"/>
          <w:sz w:val="32"/>
          <w:szCs w:val="32"/>
        </w:rPr>
        <w:t> </w:t>
      </w:r>
      <w:r>
        <w:rPr>
          <w:rStyle w:val="a4"/>
          <w:rFonts w:ascii="方正黑体_GBK" w:eastAsia="方正黑体_GBK" w:hAnsi="方正黑体_GBK" w:cs="方正黑体_GBK" w:hint="eastAsia"/>
          <w:b w:val="0"/>
          <w:bCs w:val="0"/>
          <w:sz w:val="32"/>
          <w:szCs w:val="32"/>
        </w:rPr>
        <w:t xml:space="preserve"> </w:t>
      </w:r>
      <w:r>
        <w:rPr>
          <w:rStyle w:val="a4"/>
          <w:rFonts w:ascii="方正黑体_GBK" w:eastAsia="方正黑体_GBK" w:hAnsi="方正黑体_GBK" w:cs="方正黑体_GBK" w:hint="eastAsia"/>
          <w:b w:val="0"/>
          <w:bCs w:val="0"/>
          <w:sz w:val="32"/>
          <w:szCs w:val="32"/>
        </w:rPr>
        <w:t>四、其他需要说明的事项</w:t>
      </w:r>
    </w:p>
    <w:p w:rsidR="00591491" w:rsidRDefault="00E83EC7" w:rsidP="00E83EC7">
      <w:pPr>
        <w:pStyle w:val="Char"/>
        <w:shd w:val="clear" w:color="auto" w:fill="FFFFFF"/>
        <w:spacing w:beforeAutospacing="0" w:afterAutospacing="0" w:line="578" w:lineRule="exact"/>
        <w:ind w:firstLineChars="200" w:firstLine="643"/>
        <w:jc w:val="both"/>
        <w:rPr>
          <w:rFonts w:ascii="方正仿宋_GBK" w:eastAsia="方正仿宋_GBK" w:hint="default"/>
          <w:sz w:val="32"/>
          <w:szCs w:val="32"/>
        </w:rPr>
      </w:pPr>
      <w:r>
        <w:rPr>
          <w:rStyle w:val="a4"/>
          <w:rFonts w:ascii="方正仿宋_GBK" w:eastAsia="方正仿宋_GBK"/>
          <w:sz w:val="32"/>
          <w:szCs w:val="32"/>
        </w:rPr>
        <w:t>（一）机关运行经费情况说明。</w:t>
      </w:r>
      <w:r>
        <w:rPr>
          <w:rStyle w:val="20"/>
          <w:rFonts w:ascii="方正仿宋_GBK" w:eastAsia="方正仿宋_GBK" w:hAnsiTheme="minorEastAsia" w:cstheme="minorEastAsia" w:hint="eastAsia"/>
          <w:b w:val="0"/>
          <w:bCs/>
          <w:color w:val="000000"/>
          <w:sz w:val="32"/>
          <w:szCs w:val="32"/>
          <w:shd w:val="clear" w:color="auto" w:fill="FFFFFF"/>
        </w:rPr>
        <w:t>2</w:t>
      </w:r>
      <w:r>
        <w:rPr>
          <w:rFonts w:ascii="方正仿宋_GBK" w:eastAsia="方正仿宋_GBK" w:hAnsiTheme="minorEastAsia" w:cstheme="minorEastAsia"/>
          <w:bCs/>
          <w:color w:val="000000"/>
          <w:sz w:val="32"/>
          <w:szCs w:val="32"/>
          <w:shd w:val="clear" w:color="auto" w:fill="FFFFFF"/>
        </w:rPr>
        <w:t>021</w:t>
      </w:r>
      <w:r>
        <w:rPr>
          <w:rFonts w:ascii="方正仿宋_GBK" w:eastAsia="方正仿宋_GBK" w:hAnsiTheme="minorEastAsia" w:cstheme="minorEastAsia"/>
          <w:bCs/>
          <w:color w:val="000000"/>
          <w:sz w:val="32"/>
          <w:szCs w:val="32"/>
          <w:shd w:val="clear" w:color="auto" w:fill="FFFFFF"/>
        </w:rPr>
        <w:t>年度部门决算列报口径，我单位不在机关运行经费统计范围之内</w:t>
      </w:r>
      <w:r>
        <w:rPr>
          <w:rFonts w:ascii="方正仿宋_GBK" w:eastAsia="方正仿宋_GBK" w:cs="黑体"/>
          <w:bCs/>
          <w:color w:val="000000"/>
          <w:sz w:val="32"/>
          <w:szCs w:val="32"/>
          <w:shd w:val="clear" w:color="auto" w:fill="FFFFFF"/>
        </w:rPr>
        <w:t>。</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（二）国有资产占用情况说明。</w:t>
      </w:r>
      <w:r>
        <w:rPr>
          <w:rFonts w:ascii="方正仿宋_GBK" w:eastAsia="方正仿宋_GBK" w:hint="eastAsia"/>
          <w:sz w:val="32"/>
          <w:szCs w:val="32"/>
        </w:rPr>
        <w:t>截至</w:t>
      </w:r>
      <w:r>
        <w:rPr>
          <w:rFonts w:ascii="方正仿宋_GBK" w:eastAsia="方正仿宋_GBK" w:hint="eastAsia"/>
          <w:sz w:val="32"/>
          <w:szCs w:val="32"/>
        </w:rPr>
        <w:t>2021</w:t>
      </w:r>
      <w:r>
        <w:rPr>
          <w:rFonts w:ascii="方正仿宋_GBK" w:eastAsia="方正仿宋_GBK" w:hint="eastAsia"/>
          <w:sz w:val="32"/>
          <w:szCs w:val="32"/>
        </w:rPr>
        <w:t>年</w:t>
      </w:r>
      <w:r>
        <w:rPr>
          <w:rFonts w:ascii="方正仿宋_GBK" w:eastAsia="方正仿宋_GBK" w:hint="eastAsia"/>
          <w:sz w:val="32"/>
          <w:szCs w:val="32"/>
        </w:rPr>
        <w:t>12</w:t>
      </w:r>
      <w:r>
        <w:rPr>
          <w:rFonts w:ascii="方正仿宋_GBK" w:eastAsia="方正仿宋_GBK" w:hint="eastAsia"/>
          <w:sz w:val="32"/>
          <w:szCs w:val="32"/>
        </w:rPr>
        <w:t>月</w:t>
      </w:r>
      <w:r>
        <w:rPr>
          <w:rFonts w:ascii="方正仿宋_GBK" w:eastAsia="方正仿宋_GBK" w:hint="eastAsia"/>
          <w:sz w:val="32"/>
          <w:szCs w:val="32"/>
        </w:rPr>
        <w:t>31</w:t>
      </w:r>
      <w:r>
        <w:rPr>
          <w:rFonts w:ascii="方正仿宋_GBK" w:eastAsia="方正仿宋_GBK" w:hint="eastAsia"/>
          <w:sz w:val="32"/>
          <w:szCs w:val="32"/>
        </w:rPr>
        <w:t>日，本部门共有车辆</w:t>
      </w:r>
      <w:r>
        <w:rPr>
          <w:rFonts w:ascii="方正仿宋_GBK" w:eastAsia="方正仿宋_GBK" w:hint="eastAsia"/>
          <w:sz w:val="32"/>
          <w:szCs w:val="32"/>
        </w:rPr>
        <w:t>2</w:t>
      </w:r>
      <w:r>
        <w:rPr>
          <w:rFonts w:ascii="方正仿宋_GBK" w:eastAsia="方正仿宋_GBK" w:hint="eastAsia"/>
          <w:sz w:val="32"/>
          <w:szCs w:val="32"/>
        </w:rPr>
        <w:t>辆，其中，副部（省）级及以上领导用车</w:t>
      </w:r>
      <w:r>
        <w:rPr>
          <w:rFonts w:ascii="方正仿宋_GBK" w:eastAsia="方正仿宋_GBK" w:hint="eastAsia"/>
          <w:sz w:val="32"/>
          <w:szCs w:val="32"/>
        </w:rPr>
        <w:t>0</w:t>
      </w:r>
      <w:r>
        <w:rPr>
          <w:rFonts w:ascii="方正仿宋_GBK" w:eastAsia="方正仿宋_GBK" w:hint="eastAsia"/>
          <w:sz w:val="32"/>
          <w:szCs w:val="32"/>
        </w:rPr>
        <w:t>辆、主要领</w:t>
      </w:r>
      <w:r>
        <w:rPr>
          <w:rFonts w:ascii="方正仿宋_GBK" w:eastAsia="方正仿宋_GBK" w:hint="eastAsia"/>
          <w:sz w:val="32"/>
          <w:szCs w:val="32"/>
        </w:rPr>
        <w:t>导干部用车</w:t>
      </w:r>
      <w:r>
        <w:rPr>
          <w:rFonts w:ascii="方正仿宋_GBK" w:eastAsia="方正仿宋_GBK" w:hint="eastAsia"/>
          <w:sz w:val="32"/>
          <w:szCs w:val="32"/>
        </w:rPr>
        <w:t>0</w:t>
      </w:r>
      <w:r>
        <w:rPr>
          <w:rFonts w:ascii="方正仿宋_GBK" w:eastAsia="方正仿宋_GBK" w:hint="eastAsia"/>
          <w:sz w:val="32"/>
          <w:szCs w:val="32"/>
        </w:rPr>
        <w:t>辆、机要通信用车</w:t>
      </w:r>
      <w:r>
        <w:rPr>
          <w:rFonts w:ascii="方正仿宋_GBK" w:eastAsia="方正仿宋_GBK" w:hint="eastAsia"/>
          <w:sz w:val="32"/>
          <w:szCs w:val="32"/>
        </w:rPr>
        <w:t>0</w:t>
      </w:r>
      <w:r>
        <w:rPr>
          <w:rFonts w:ascii="方正仿宋_GBK" w:eastAsia="方正仿宋_GBK" w:hint="eastAsia"/>
          <w:sz w:val="32"/>
          <w:szCs w:val="32"/>
        </w:rPr>
        <w:t>辆、应急保障用车</w:t>
      </w:r>
      <w:r>
        <w:rPr>
          <w:rFonts w:ascii="方正仿宋_GBK" w:eastAsia="方正仿宋_GBK" w:hint="eastAsia"/>
          <w:sz w:val="32"/>
          <w:szCs w:val="32"/>
        </w:rPr>
        <w:t>0</w:t>
      </w:r>
      <w:r>
        <w:rPr>
          <w:rFonts w:ascii="方正仿宋_GBK" w:eastAsia="方正仿宋_GBK" w:hint="eastAsia"/>
          <w:sz w:val="32"/>
          <w:szCs w:val="32"/>
        </w:rPr>
        <w:t>辆、执法执勤用车</w:t>
      </w:r>
      <w:r>
        <w:rPr>
          <w:rFonts w:ascii="方正仿宋_GBK" w:eastAsia="方正仿宋_GBK" w:hint="eastAsia"/>
          <w:sz w:val="32"/>
          <w:szCs w:val="32"/>
        </w:rPr>
        <w:t>0</w:t>
      </w:r>
      <w:r>
        <w:rPr>
          <w:rFonts w:ascii="方正仿宋_GBK" w:eastAsia="方正仿宋_GBK" w:hint="eastAsia"/>
          <w:sz w:val="32"/>
          <w:szCs w:val="32"/>
        </w:rPr>
        <w:t>辆，特种专业技术用车</w:t>
      </w:r>
      <w:r>
        <w:rPr>
          <w:rFonts w:ascii="方正仿宋_GBK" w:eastAsia="方正仿宋_GBK" w:hint="eastAsia"/>
          <w:sz w:val="32"/>
          <w:szCs w:val="32"/>
        </w:rPr>
        <w:t>0</w:t>
      </w:r>
      <w:r>
        <w:rPr>
          <w:rFonts w:ascii="方正仿宋_GBK" w:eastAsia="方正仿宋_GBK" w:hint="eastAsia"/>
          <w:sz w:val="32"/>
          <w:szCs w:val="32"/>
        </w:rPr>
        <w:t>辆，离退休干部用车</w:t>
      </w:r>
      <w:r>
        <w:rPr>
          <w:rFonts w:ascii="方正仿宋_GBK" w:eastAsia="方正仿宋_GBK" w:hint="eastAsia"/>
          <w:sz w:val="32"/>
          <w:szCs w:val="32"/>
        </w:rPr>
        <w:t>0</w:t>
      </w:r>
      <w:r>
        <w:rPr>
          <w:rFonts w:ascii="方正仿宋_GBK" w:eastAsia="方正仿宋_GBK" w:hint="eastAsia"/>
          <w:sz w:val="32"/>
          <w:szCs w:val="32"/>
        </w:rPr>
        <w:t>辆，其他用车</w:t>
      </w:r>
      <w:r>
        <w:rPr>
          <w:rFonts w:ascii="方正仿宋_GBK" w:eastAsia="方正仿宋_GBK" w:hint="eastAsia"/>
          <w:sz w:val="32"/>
          <w:szCs w:val="32"/>
        </w:rPr>
        <w:t>2</w:t>
      </w:r>
      <w:r>
        <w:rPr>
          <w:rFonts w:ascii="方正仿宋_GBK" w:eastAsia="方正仿宋_GBK" w:hint="eastAsia"/>
          <w:sz w:val="32"/>
          <w:szCs w:val="32"/>
        </w:rPr>
        <w:t>辆，其他用车主要用于新闻采访。单价</w:t>
      </w:r>
      <w:r>
        <w:rPr>
          <w:rFonts w:ascii="方正仿宋_GBK" w:eastAsia="方正仿宋_GBK" w:hint="eastAsia"/>
          <w:sz w:val="32"/>
          <w:szCs w:val="32"/>
        </w:rPr>
        <w:t>50</w:t>
      </w:r>
      <w:r>
        <w:rPr>
          <w:rFonts w:ascii="方正仿宋_GBK" w:eastAsia="方正仿宋_GBK" w:hint="eastAsia"/>
          <w:sz w:val="32"/>
          <w:szCs w:val="32"/>
        </w:rPr>
        <w:t>万元（含）以上通用设备</w:t>
      </w:r>
      <w:r>
        <w:rPr>
          <w:rFonts w:ascii="方正仿宋_GBK" w:eastAsia="方正仿宋_GBK" w:hint="eastAsia"/>
          <w:sz w:val="32"/>
          <w:szCs w:val="32"/>
        </w:rPr>
        <w:t>0</w:t>
      </w:r>
      <w:r>
        <w:rPr>
          <w:rFonts w:ascii="方正仿宋_GBK" w:eastAsia="方正仿宋_GBK" w:hint="eastAsia"/>
          <w:sz w:val="32"/>
          <w:szCs w:val="32"/>
        </w:rPr>
        <w:t>台（套），单价</w:t>
      </w:r>
      <w:r>
        <w:rPr>
          <w:rFonts w:ascii="方正仿宋_GBK" w:eastAsia="方正仿宋_GBK" w:hint="eastAsia"/>
          <w:sz w:val="32"/>
          <w:szCs w:val="32"/>
        </w:rPr>
        <w:t>100</w:t>
      </w:r>
      <w:r>
        <w:rPr>
          <w:rFonts w:ascii="方正仿宋_GBK" w:eastAsia="方正仿宋_GBK" w:hint="eastAsia"/>
          <w:sz w:val="32"/>
          <w:szCs w:val="32"/>
        </w:rPr>
        <w:t>万元（含）以上专用设备</w:t>
      </w:r>
      <w:r>
        <w:rPr>
          <w:rFonts w:ascii="方正仿宋_GBK" w:eastAsia="方正仿宋_GBK" w:hint="eastAsia"/>
          <w:sz w:val="32"/>
          <w:szCs w:val="32"/>
        </w:rPr>
        <w:t>0</w:t>
      </w:r>
      <w:r>
        <w:rPr>
          <w:rFonts w:ascii="方正仿宋_GBK" w:eastAsia="方正仿宋_GBK" w:hint="eastAsia"/>
          <w:sz w:val="32"/>
          <w:szCs w:val="32"/>
        </w:rPr>
        <w:t>台（套）。</w:t>
      </w:r>
    </w:p>
    <w:p w:rsidR="00591491" w:rsidRDefault="00E83EC7">
      <w:pPr>
        <w:pStyle w:val="a3"/>
        <w:shd w:val="clear" w:color="auto" w:fill="FFFFFF"/>
        <w:spacing w:line="578" w:lineRule="exact"/>
        <w:ind w:firstLine="200"/>
        <w:rPr>
          <w:rFonts w:ascii="方正仿宋_GBK" w:eastAsia="方正仿宋_GBK"/>
          <w:sz w:val="32"/>
          <w:szCs w:val="32"/>
        </w:rPr>
      </w:pPr>
      <w:r>
        <w:rPr>
          <w:rStyle w:val="a4"/>
          <w:rFonts w:ascii="方正仿宋_GBK" w:eastAsia="方正仿宋_GBK" w:hint="eastAsia"/>
          <w:sz w:val="32"/>
          <w:szCs w:val="32"/>
        </w:rPr>
        <w:lastRenderedPageBreak/>
        <w:t> </w:t>
      </w:r>
      <w:r>
        <w:rPr>
          <w:rStyle w:val="a4"/>
          <w:rFonts w:ascii="方正仿宋_GBK" w:eastAsia="方正仿宋_GBK" w:hint="eastAsia"/>
          <w:sz w:val="32"/>
          <w:szCs w:val="32"/>
        </w:rPr>
        <w:t xml:space="preserve"> </w:t>
      </w:r>
      <w:r>
        <w:rPr>
          <w:rStyle w:val="a4"/>
          <w:rFonts w:ascii="方正仿宋_GBK" w:eastAsia="方正仿宋_GBK" w:hint="eastAsia"/>
          <w:sz w:val="32"/>
          <w:szCs w:val="32"/>
        </w:rPr>
        <w:t>（三）政府采购支出情况说明。</w:t>
      </w:r>
      <w:r>
        <w:rPr>
          <w:rFonts w:ascii="方正仿宋_GBK" w:eastAsia="方正仿宋_GBK" w:hint="eastAsia"/>
          <w:sz w:val="32"/>
          <w:szCs w:val="32"/>
        </w:rPr>
        <w:t>2021</w:t>
      </w:r>
      <w:r>
        <w:rPr>
          <w:rFonts w:ascii="方正仿宋_GBK" w:eastAsia="方正仿宋_GBK" w:hint="eastAsia"/>
          <w:sz w:val="32"/>
          <w:szCs w:val="32"/>
        </w:rPr>
        <w:t>年度本部门政府采购支出总额</w:t>
      </w:r>
      <w:r>
        <w:rPr>
          <w:rFonts w:ascii="方正仿宋_GBK" w:eastAsia="方正仿宋_GBK" w:hint="eastAsia"/>
          <w:sz w:val="32"/>
          <w:szCs w:val="32"/>
        </w:rPr>
        <w:t>4.36</w:t>
      </w:r>
      <w:r>
        <w:rPr>
          <w:rFonts w:ascii="方正仿宋_GBK" w:eastAsia="方正仿宋_GBK" w:hint="eastAsia"/>
          <w:sz w:val="32"/>
          <w:szCs w:val="32"/>
        </w:rPr>
        <w:t>万元，其中：政府采购货物支出</w:t>
      </w:r>
      <w:r>
        <w:rPr>
          <w:rFonts w:ascii="方正仿宋_GBK" w:eastAsia="方正仿宋_GBK" w:hint="eastAsia"/>
          <w:sz w:val="32"/>
          <w:szCs w:val="32"/>
        </w:rPr>
        <w:t>4.36</w:t>
      </w:r>
      <w:r>
        <w:rPr>
          <w:rFonts w:ascii="方正仿宋_GBK" w:eastAsia="方正仿宋_GBK" w:hint="eastAsia"/>
          <w:sz w:val="32"/>
          <w:szCs w:val="32"/>
        </w:rPr>
        <w:t>万元、政府采购工程支出</w:t>
      </w:r>
      <w:r>
        <w:rPr>
          <w:rFonts w:ascii="方正仿宋_GBK" w:eastAsia="方正仿宋_GBK" w:hint="eastAsia"/>
          <w:sz w:val="32"/>
          <w:szCs w:val="32"/>
        </w:rPr>
        <w:t>0.00</w:t>
      </w:r>
      <w:r>
        <w:rPr>
          <w:rFonts w:ascii="方正仿宋_GBK" w:eastAsia="方正仿宋_GBK" w:hint="eastAsia"/>
          <w:sz w:val="32"/>
          <w:szCs w:val="32"/>
        </w:rPr>
        <w:t>万元、政府采购服务支出</w:t>
      </w:r>
      <w:r>
        <w:rPr>
          <w:rFonts w:ascii="方正仿宋_GBK" w:eastAsia="方正仿宋_GBK" w:hint="eastAsia"/>
          <w:sz w:val="32"/>
          <w:szCs w:val="32"/>
        </w:rPr>
        <w:t>0.00</w:t>
      </w:r>
      <w:r>
        <w:rPr>
          <w:rFonts w:ascii="方正仿宋_GBK" w:eastAsia="方正仿宋_GBK" w:hint="eastAsia"/>
          <w:sz w:val="32"/>
          <w:szCs w:val="32"/>
        </w:rPr>
        <w:t>万元。授予中小企业合同金额</w:t>
      </w:r>
      <w:r>
        <w:rPr>
          <w:rFonts w:ascii="方正仿宋_GBK" w:eastAsia="方正仿宋_GBK" w:hint="eastAsia"/>
          <w:sz w:val="32"/>
          <w:szCs w:val="32"/>
        </w:rPr>
        <w:t>4.36</w:t>
      </w:r>
      <w:r>
        <w:rPr>
          <w:rFonts w:ascii="方正仿宋_GBK" w:eastAsia="方正仿宋_GBK" w:hint="eastAsia"/>
          <w:sz w:val="32"/>
          <w:szCs w:val="32"/>
        </w:rPr>
        <w:t>万元，占政府采购支出总额的</w:t>
      </w:r>
      <w:r>
        <w:rPr>
          <w:rFonts w:ascii="方正仿宋_GBK" w:eastAsia="方正仿宋_GBK" w:hint="eastAsia"/>
          <w:sz w:val="32"/>
          <w:szCs w:val="32"/>
        </w:rPr>
        <w:t>100%</w:t>
      </w:r>
      <w:r>
        <w:rPr>
          <w:rFonts w:ascii="方正仿宋_GBK" w:eastAsia="方正仿宋_GBK" w:hint="eastAsia"/>
          <w:sz w:val="32"/>
          <w:szCs w:val="32"/>
        </w:rPr>
        <w:t>，其中：授予小微企业合同金额</w:t>
      </w:r>
      <w:r>
        <w:rPr>
          <w:rFonts w:ascii="方正仿宋_GBK" w:eastAsia="方正仿宋_GBK" w:hint="eastAsia"/>
          <w:sz w:val="32"/>
          <w:szCs w:val="32"/>
        </w:rPr>
        <w:t>1.55</w:t>
      </w:r>
      <w:r>
        <w:rPr>
          <w:rFonts w:ascii="方正仿宋_GBK" w:eastAsia="方正仿宋_GBK" w:hint="eastAsia"/>
          <w:sz w:val="32"/>
          <w:szCs w:val="32"/>
        </w:rPr>
        <w:t>万元，占政府采购支出总额的</w:t>
      </w:r>
      <w:r>
        <w:rPr>
          <w:rFonts w:ascii="方正仿宋_GBK" w:eastAsia="方正仿宋_GBK" w:hint="eastAsia"/>
          <w:sz w:val="32"/>
          <w:szCs w:val="32"/>
        </w:rPr>
        <w:t>35%</w:t>
      </w:r>
      <w:r>
        <w:rPr>
          <w:rFonts w:ascii="方正仿宋_GBK" w:eastAsia="方正仿宋_GBK" w:hint="eastAsia"/>
          <w:sz w:val="32"/>
          <w:szCs w:val="32"/>
        </w:rPr>
        <w:t>。主要用于采购办公设备。</w:t>
      </w:r>
    </w:p>
    <w:p w:rsidR="00591491" w:rsidRDefault="00E83EC7">
      <w:pPr>
        <w:pStyle w:val="a3"/>
        <w:shd w:val="clear" w:color="auto" w:fill="FFFFFF"/>
        <w:spacing w:line="578" w:lineRule="exact"/>
        <w:ind w:firstLineChars="200" w:firstLine="640"/>
        <w:rPr>
          <w:rFonts w:ascii="方正黑体_GBK" w:eastAsia="方正黑体_GBK" w:hAnsi="方正黑体_GBK" w:cs="方正黑体_GBK"/>
          <w:sz w:val="32"/>
          <w:szCs w:val="32"/>
        </w:rPr>
      </w:pPr>
      <w:r>
        <w:rPr>
          <w:rStyle w:val="a4"/>
          <w:rFonts w:ascii="方正黑体_GBK" w:eastAsia="方正黑体_GBK" w:hAnsi="方正黑体_GBK" w:cs="方正黑体_GBK" w:hint="eastAsia"/>
          <w:b w:val="0"/>
          <w:bCs w:val="0"/>
          <w:sz w:val="32"/>
          <w:szCs w:val="32"/>
        </w:rPr>
        <w:t>五、预算绩效管理情况说明</w:t>
      </w:r>
    </w:p>
    <w:p w:rsidR="00591491" w:rsidRDefault="00E83EC7">
      <w:pPr>
        <w:pStyle w:val="a3"/>
        <w:shd w:val="clear" w:color="auto" w:fill="FFFFFF"/>
        <w:spacing w:line="578" w:lineRule="exact"/>
        <w:ind w:firstLine="200"/>
        <w:rPr>
          <w:rFonts w:ascii="方正仿宋_GBK" w:eastAsia="方正仿宋_GBK"/>
          <w:sz w:val="32"/>
          <w:szCs w:val="32"/>
        </w:rPr>
      </w:pP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本单位预算项目均开展了绩效管理并达到预期目的</w:t>
      </w:r>
      <w:r>
        <w:rPr>
          <w:rStyle w:val="a4"/>
          <w:rFonts w:ascii="方正仿宋_GBK" w:eastAsia="方正仿宋_GBK" w:hint="eastAsia"/>
          <w:sz w:val="32"/>
          <w:szCs w:val="32"/>
        </w:rPr>
        <w:t>。</w:t>
      </w:r>
    </w:p>
    <w:p w:rsidR="00591491" w:rsidRDefault="00E83EC7">
      <w:pPr>
        <w:pStyle w:val="a5"/>
        <w:tabs>
          <w:tab w:val="center" w:pos="4153"/>
          <w:tab w:val="left" w:pos="7275"/>
        </w:tabs>
        <w:spacing w:line="578" w:lineRule="exact"/>
        <w:ind w:firstLine="640"/>
        <w:rPr>
          <w:rFonts w:ascii="方正仿宋_GBK" w:eastAsia="方正仿宋_GBK" w:hAnsi="Times New Roman"/>
          <w:sz w:val="32"/>
          <w:szCs w:val="32"/>
        </w:rPr>
      </w:pPr>
      <w:r>
        <w:rPr>
          <w:rStyle w:val="a4"/>
          <w:rFonts w:ascii="方正仿宋_GBK" w:eastAsia="方正仿宋_GBK" w:hint="eastAsia"/>
          <w:b w:val="0"/>
          <w:sz w:val="32"/>
          <w:szCs w:val="32"/>
        </w:rPr>
        <w:t>预算绩效管理工作开展情况：根据</w:t>
      </w:r>
      <w:r>
        <w:rPr>
          <w:rFonts w:ascii="方正仿宋_GBK" w:eastAsia="方正仿宋_GBK" w:hAnsi="Times New Roman" w:hint="eastAsia"/>
          <w:sz w:val="32"/>
          <w:szCs w:val="32"/>
        </w:rPr>
        <w:t>预算绩效管理要求，本单位对部门整体开展了绩效自评，其中，以填报目标自评表形式开展自评</w:t>
      </w:r>
      <w:r>
        <w:rPr>
          <w:rFonts w:ascii="方正仿宋_GBK" w:eastAsia="方正仿宋_GBK" w:hAnsi="Times New Roman" w:hint="eastAsia"/>
          <w:sz w:val="32"/>
          <w:szCs w:val="32"/>
        </w:rPr>
        <w:t>12</w:t>
      </w:r>
      <w:r>
        <w:rPr>
          <w:rFonts w:ascii="方正仿宋_GBK" w:eastAsia="方正仿宋_GBK" w:hAnsi="Times New Roman" w:hint="eastAsia"/>
          <w:sz w:val="32"/>
          <w:szCs w:val="32"/>
        </w:rPr>
        <w:t>项，涉及资金</w:t>
      </w:r>
      <w:r>
        <w:rPr>
          <w:rFonts w:ascii="方正仿宋_GBK" w:eastAsia="方正仿宋_GBK" w:hAnsi="Times New Roman" w:hint="eastAsia"/>
          <w:sz w:val="32"/>
          <w:szCs w:val="32"/>
        </w:rPr>
        <w:t>4</w:t>
      </w:r>
      <w:r>
        <w:rPr>
          <w:rFonts w:ascii="方正仿宋_GBK" w:eastAsia="方正仿宋_GBK" w:hAnsi="Times New Roman" w:hint="eastAsia"/>
          <w:sz w:val="32"/>
          <w:szCs w:val="32"/>
        </w:rPr>
        <w:t>59</w:t>
      </w:r>
      <w:r>
        <w:rPr>
          <w:rFonts w:ascii="方正仿宋_GBK" w:eastAsia="方正仿宋_GBK" w:hAnsi="Times New Roman" w:hint="eastAsia"/>
          <w:sz w:val="32"/>
          <w:szCs w:val="32"/>
        </w:rPr>
        <w:t>万元；以委托第三方形式开展绩效自评</w:t>
      </w:r>
      <w:r>
        <w:rPr>
          <w:rFonts w:ascii="方正仿宋_GBK" w:eastAsia="方正仿宋_GBK" w:hAnsi="Times New Roman" w:hint="eastAsia"/>
          <w:sz w:val="32"/>
          <w:szCs w:val="32"/>
        </w:rPr>
        <w:t>0</w:t>
      </w:r>
      <w:r>
        <w:rPr>
          <w:rFonts w:ascii="方正仿宋_GBK" w:eastAsia="方正仿宋_GBK" w:hAnsi="Times New Roman" w:hint="eastAsia"/>
          <w:sz w:val="32"/>
          <w:szCs w:val="32"/>
        </w:rPr>
        <w:t>项，涉及资金</w:t>
      </w:r>
      <w:r>
        <w:rPr>
          <w:rFonts w:ascii="方正仿宋_GBK" w:eastAsia="方正仿宋_GBK" w:hAnsi="Times New Roman" w:hint="eastAsia"/>
          <w:sz w:val="32"/>
          <w:szCs w:val="32"/>
        </w:rPr>
        <w:t>0</w:t>
      </w:r>
      <w:r>
        <w:rPr>
          <w:rFonts w:ascii="方正仿宋_GBK" w:eastAsia="方正仿宋_GBK" w:hAnsi="Times New Roman" w:hint="eastAsia"/>
          <w:sz w:val="32"/>
          <w:szCs w:val="32"/>
        </w:rPr>
        <w:t>万元。</w:t>
      </w:r>
    </w:p>
    <w:p w:rsidR="00591491" w:rsidRDefault="00E83EC7">
      <w:pPr>
        <w:pStyle w:val="a5"/>
        <w:tabs>
          <w:tab w:val="center" w:pos="4153"/>
          <w:tab w:val="left" w:pos="7275"/>
        </w:tabs>
        <w:spacing w:line="578" w:lineRule="exact"/>
        <w:ind w:firstLine="640"/>
        <w:rPr>
          <w:rFonts w:ascii="方正仿宋_GBK" w:eastAsia="方正仿宋_GBK" w:hAnsi="Times New Roman"/>
          <w:color w:val="333333"/>
          <w:sz w:val="32"/>
          <w:szCs w:val="32"/>
        </w:rPr>
      </w:pPr>
      <w:r>
        <w:rPr>
          <w:rFonts w:ascii="方正仿宋_GBK" w:eastAsia="方正仿宋_GBK" w:hAnsi="Times New Roman" w:hint="eastAsia"/>
          <w:color w:val="333333"/>
          <w:sz w:val="32"/>
          <w:szCs w:val="32"/>
        </w:rPr>
        <w:t>（二）绩效自评结果</w:t>
      </w:r>
    </w:p>
    <w:p w:rsidR="00591491" w:rsidRDefault="00E83EC7">
      <w:pPr>
        <w:pStyle w:val="a5"/>
        <w:tabs>
          <w:tab w:val="center" w:pos="4153"/>
          <w:tab w:val="left" w:pos="7275"/>
        </w:tabs>
        <w:spacing w:line="578" w:lineRule="exact"/>
        <w:ind w:firstLine="643"/>
        <w:rPr>
          <w:rFonts w:ascii="方正仿宋_GBK" w:eastAsia="方正仿宋_GBK" w:hAnsi="Times New Roman"/>
          <w:sz w:val="32"/>
          <w:szCs w:val="32"/>
        </w:rPr>
      </w:pPr>
      <w:r>
        <w:rPr>
          <w:rFonts w:ascii="方正仿宋_GBK" w:eastAsia="方正仿宋_GBK" w:hAnsi="Times New Roman" w:hint="eastAsia"/>
          <w:b/>
          <w:sz w:val="32"/>
          <w:szCs w:val="32"/>
        </w:rPr>
        <w:t>1.</w:t>
      </w:r>
      <w:r>
        <w:rPr>
          <w:rFonts w:ascii="方正仿宋_GBK" w:eastAsia="方正仿宋_GBK" w:hAnsi="Times New Roman" w:hint="eastAsia"/>
          <w:b/>
          <w:sz w:val="32"/>
          <w:szCs w:val="32"/>
        </w:rPr>
        <w:t>绩效目标自评表</w:t>
      </w:r>
    </w:p>
    <w:p w:rsidR="00591491" w:rsidRDefault="00E83EC7">
      <w:pPr>
        <w:pStyle w:val="a5"/>
        <w:tabs>
          <w:tab w:val="center" w:pos="4153"/>
          <w:tab w:val="left" w:pos="7275"/>
        </w:tabs>
        <w:spacing w:line="578" w:lineRule="exact"/>
        <w:ind w:firstLine="640"/>
        <w:rPr>
          <w:rFonts w:ascii="方正仿宋_GBK" w:eastAsia="方正仿宋_GBK" w:hAnsi="Times New Roman"/>
          <w:sz w:val="32"/>
          <w:szCs w:val="32"/>
        </w:rPr>
      </w:pPr>
      <w:r>
        <w:rPr>
          <w:rFonts w:ascii="方正仿宋_GBK" w:eastAsia="方正仿宋_GBK" w:hAnsi="Times New Roman" w:hint="eastAsia"/>
          <w:sz w:val="32"/>
          <w:szCs w:val="32"/>
        </w:rPr>
        <w:t>项目绩效目标自评综述：根据年初设定的绩效目标，圆满完成融媒体中心年初的各种工作安排。项目全年预算数为</w:t>
      </w:r>
      <w:r>
        <w:rPr>
          <w:rFonts w:ascii="方正仿宋_GBK" w:eastAsia="方正仿宋_GBK" w:hAnsi="Times New Roman" w:hint="eastAsia"/>
          <w:sz w:val="32"/>
          <w:szCs w:val="32"/>
        </w:rPr>
        <w:t>459</w:t>
      </w:r>
      <w:r>
        <w:rPr>
          <w:rFonts w:ascii="方正仿宋_GBK" w:eastAsia="方正仿宋_GBK" w:hAnsi="Times New Roman" w:hint="eastAsia"/>
          <w:sz w:val="32"/>
          <w:szCs w:val="32"/>
        </w:rPr>
        <w:t>万元，执行数为</w:t>
      </w:r>
      <w:r>
        <w:rPr>
          <w:rFonts w:ascii="方正仿宋_GBK" w:eastAsia="方正仿宋_GBK" w:hAnsi="Times New Roman" w:hint="eastAsia"/>
          <w:sz w:val="32"/>
          <w:szCs w:val="32"/>
        </w:rPr>
        <w:t>459</w:t>
      </w:r>
      <w:r>
        <w:rPr>
          <w:rFonts w:ascii="方正仿宋_GBK" w:eastAsia="方正仿宋_GBK" w:hAnsi="Times New Roman" w:hint="eastAsia"/>
          <w:sz w:val="32"/>
          <w:szCs w:val="32"/>
        </w:rPr>
        <w:t>万元，完成预算的</w:t>
      </w:r>
      <w:r>
        <w:rPr>
          <w:rFonts w:ascii="方正仿宋_GBK" w:eastAsia="方正仿宋_GBK" w:hAnsi="Times New Roman" w:hint="eastAsia"/>
          <w:sz w:val="32"/>
          <w:szCs w:val="32"/>
        </w:rPr>
        <w:t>100%</w:t>
      </w:r>
      <w:r>
        <w:rPr>
          <w:rFonts w:ascii="方正仿宋_GBK" w:eastAsia="方正仿宋_GBK" w:hAnsi="Times New Roman" w:hint="eastAsia"/>
          <w:sz w:val="32"/>
          <w:szCs w:val="32"/>
        </w:rPr>
        <w:t>。主要产出和效果：</w:t>
      </w:r>
      <w:r>
        <w:rPr>
          <w:rFonts w:ascii="方正仿宋_GBK" w:eastAsia="方正仿宋_GBK" w:hAnsi="方正仿宋_GBK" w:cs="方正仿宋_GBK" w:hint="eastAsia"/>
          <w:sz w:val="32"/>
          <w:szCs w:val="32"/>
        </w:rPr>
        <w:t>今年以来，县融媒体中心始终坚持正确的政治方向、舆论导向、价值取向，坚持党管媒体、党管意识形态，坚持以人民为中心的工作导向，认真落实县委部署的各项要求，聚焦举旗帜、聚民心、育新人、兴文化、展形象的使命任务，紧紧围绕决胜全面小康、决战脱贫攻坚等重</w:t>
      </w:r>
      <w:r>
        <w:rPr>
          <w:rFonts w:ascii="方正仿宋_GBK" w:eastAsia="方正仿宋_GBK" w:hAnsi="方正仿宋_GBK" w:cs="方正仿宋_GBK" w:hint="eastAsia"/>
          <w:sz w:val="32"/>
          <w:szCs w:val="32"/>
        </w:rPr>
        <w:t>点工作坚持在守</w:t>
      </w:r>
      <w:r>
        <w:rPr>
          <w:rFonts w:ascii="方正仿宋_GBK" w:eastAsia="方正仿宋_GBK" w:hAnsi="方正仿宋_GBK" w:cs="方正仿宋_GBK" w:hint="eastAsia"/>
          <w:sz w:val="32"/>
          <w:szCs w:val="32"/>
        </w:rPr>
        <w:lastRenderedPageBreak/>
        <w:t>正中创新，在探索中前进，不断推进媒体融合向纵深发展，圆满地完成了各项任务。</w:t>
      </w:r>
      <w:r>
        <w:rPr>
          <w:rFonts w:ascii="方正仿宋_GBK" w:eastAsia="方正仿宋_GBK" w:hAnsi="Times New Roman" w:hint="eastAsia"/>
          <w:sz w:val="32"/>
          <w:szCs w:val="32"/>
        </w:rPr>
        <w:t>发现的问题及原因，一是继续加强预、决算的精准性，提升财政资金使用效能。二是继续加强机关各项制度的修订和执行力度。三是继续加强资金使用的规范和实效性。</w:t>
      </w:r>
    </w:p>
    <w:p w:rsidR="00591491" w:rsidRDefault="00591491">
      <w:pPr>
        <w:pStyle w:val="a5"/>
        <w:tabs>
          <w:tab w:val="center" w:pos="4153"/>
          <w:tab w:val="left" w:pos="7275"/>
        </w:tabs>
        <w:spacing w:line="578" w:lineRule="exact"/>
        <w:ind w:firstLine="640"/>
        <w:rPr>
          <w:rFonts w:ascii="方正仿宋_GBK" w:eastAsia="方正仿宋_GBK" w:hAnsi="Times New Roman"/>
          <w:sz w:val="32"/>
          <w:szCs w:val="32"/>
        </w:rPr>
      </w:pPr>
    </w:p>
    <w:p w:rsidR="00591491" w:rsidRDefault="00591491">
      <w:pPr>
        <w:pStyle w:val="a5"/>
        <w:tabs>
          <w:tab w:val="center" w:pos="4153"/>
          <w:tab w:val="left" w:pos="7275"/>
        </w:tabs>
        <w:spacing w:line="578" w:lineRule="exact"/>
        <w:ind w:firstLine="640"/>
        <w:rPr>
          <w:rFonts w:ascii="方正仿宋_GBK" w:eastAsia="方正仿宋_GBK" w:hAnsi="Times New Roman"/>
          <w:sz w:val="32"/>
          <w:szCs w:val="32"/>
        </w:rPr>
      </w:pPr>
    </w:p>
    <w:p w:rsidR="00591491" w:rsidRDefault="00591491">
      <w:pPr>
        <w:pStyle w:val="a5"/>
        <w:tabs>
          <w:tab w:val="center" w:pos="4153"/>
          <w:tab w:val="left" w:pos="7275"/>
        </w:tabs>
        <w:spacing w:line="578" w:lineRule="exact"/>
        <w:ind w:firstLine="640"/>
        <w:rPr>
          <w:rFonts w:ascii="方正仿宋_GBK" w:eastAsia="方正仿宋_GBK" w:hAnsi="Times New Roman"/>
          <w:sz w:val="32"/>
          <w:szCs w:val="32"/>
        </w:rPr>
      </w:pPr>
    </w:p>
    <w:p w:rsidR="00591491" w:rsidRDefault="00591491">
      <w:pPr>
        <w:tabs>
          <w:tab w:val="center" w:pos="4153"/>
          <w:tab w:val="left" w:pos="7275"/>
        </w:tabs>
        <w:spacing w:line="578" w:lineRule="exact"/>
        <w:ind w:firstLineChars="131" w:firstLine="419"/>
        <w:rPr>
          <w:rFonts w:ascii="方正仿宋_GBK" w:eastAsia="方正仿宋_GBK" w:hAnsi="Times New Roman"/>
          <w:sz w:val="32"/>
          <w:szCs w:val="32"/>
        </w:rPr>
      </w:pPr>
    </w:p>
    <w:p w:rsidR="00591491" w:rsidRDefault="00591491">
      <w:pPr>
        <w:tabs>
          <w:tab w:val="center" w:pos="4153"/>
          <w:tab w:val="left" w:pos="7275"/>
        </w:tabs>
        <w:spacing w:line="578" w:lineRule="exact"/>
        <w:ind w:firstLineChars="131" w:firstLine="419"/>
        <w:rPr>
          <w:rFonts w:ascii="方正仿宋_GBK" w:eastAsia="方正仿宋_GBK" w:hAnsi="Times New Roman"/>
          <w:sz w:val="32"/>
          <w:szCs w:val="32"/>
        </w:rPr>
      </w:pPr>
    </w:p>
    <w:p w:rsidR="00591491" w:rsidRDefault="00591491">
      <w:pPr>
        <w:tabs>
          <w:tab w:val="center" w:pos="4153"/>
          <w:tab w:val="left" w:pos="7275"/>
        </w:tabs>
        <w:spacing w:line="578" w:lineRule="exact"/>
        <w:ind w:firstLineChars="131" w:firstLine="419"/>
        <w:rPr>
          <w:rFonts w:ascii="方正仿宋_GBK" w:eastAsia="方正仿宋_GBK" w:hAnsi="Times New Roman"/>
          <w:sz w:val="32"/>
          <w:szCs w:val="32"/>
        </w:rPr>
      </w:pPr>
    </w:p>
    <w:p w:rsidR="00591491" w:rsidRDefault="00591491">
      <w:pPr>
        <w:tabs>
          <w:tab w:val="center" w:pos="4153"/>
          <w:tab w:val="left" w:pos="7275"/>
        </w:tabs>
        <w:spacing w:line="578" w:lineRule="exact"/>
        <w:ind w:firstLineChars="131" w:firstLine="419"/>
        <w:rPr>
          <w:rFonts w:ascii="方正仿宋_GBK" w:eastAsia="方正仿宋_GBK" w:hAnsi="Times New Roman"/>
          <w:sz w:val="32"/>
          <w:szCs w:val="32"/>
        </w:rPr>
      </w:pPr>
    </w:p>
    <w:p w:rsidR="00591491" w:rsidRDefault="00591491">
      <w:pPr>
        <w:tabs>
          <w:tab w:val="center" w:pos="4153"/>
          <w:tab w:val="left" w:pos="7275"/>
        </w:tabs>
        <w:spacing w:line="578" w:lineRule="exact"/>
        <w:ind w:firstLineChars="131" w:firstLine="419"/>
        <w:rPr>
          <w:rFonts w:ascii="方正仿宋_GBK" w:eastAsia="方正仿宋_GBK" w:hAnsi="Times New Roman"/>
          <w:sz w:val="32"/>
          <w:szCs w:val="32"/>
        </w:rPr>
      </w:pPr>
    </w:p>
    <w:p w:rsidR="00591491" w:rsidRDefault="00591491">
      <w:pPr>
        <w:tabs>
          <w:tab w:val="center" w:pos="4153"/>
          <w:tab w:val="left" w:pos="7275"/>
        </w:tabs>
        <w:spacing w:line="578" w:lineRule="exact"/>
        <w:rPr>
          <w:rFonts w:ascii="方正仿宋_GBK" w:eastAsia="方正仿宋_GBK" w:hAnsi="Times New Roman"/>
          <w:sz w:val="32"/>
          <w:szCs w:val="32"/>
        </w:rPr>
        <w:sectPr w:rsidR="00591491">
          <w:pgSz w:w="11907" w:h="16840"/>
          <w:pgMar w:top="1440" w:right="1800" w:bottom="1440" w:left="1800" w:header="851" w:footer="992" w:gutter="0"/>
          <w:cols w:space="425"/>
          <w:docGrid w:type="lines" w:linePitch="312"/>
        </w:sectPr>
      </w:pPr>
    </w:p>
    <w:p w:rsidR="00591491" w:rsidRDefault="00E83EC7">
      <w:pPr>
        <w:pStyle w:val="a5"/>
        <w:tabs>
          <w:tab w:val="center" w:pos="4153"/>
          <w:tab w:val="left" w:pos="7275"/>
        </w:tabs>
        <w:spacing w:line="600" w:lineRule="exact"/>
        <w:ind w:firstLineChars="0" w:firstLine="0"/>
        <w:jc w:val="center"/>
        <w:rPr>
          <w:rFonts w:ascii="Times New Roman" w:eastAsia="方正仿宋_GBK" w:hAnsi="Times New Roman"/>
          <w:sz w:val="32"/>
          <w:szCs w:val="32"/>
        </w:rPr>
      </w:pPr>
      <w:r>
        <w:rPr>
          <w:rFonts w:ascii="Times New Roman" w:eastAsia="方正小标宋_GBK" w:hAnsi="Times New Roman" w:hint="eastAsia"/>
          <w:color w:val="000000"/>
          <w:sz w:val="36"/>
          <w:szCs w:val="36"/>
        </w:rPr>
        <w:lastRenderedPageBreak/>
        <w:t>部门整体绩效自评表</w:t>
      </w:r>
    </w:p>
    <w:tbl>
      <w:tblPr>
        <w:tblW w:w="9993" w:type="dxa"/>
        <w:tblInd w:w="-318" w:type="dxa"/>
        <w:tblLayout w:type="fixed"/>
        <w:tblLook w:val="04A0" w:firstRow="1" w:lastRow="0" w:firstColumn="1" w:lastColumn="0" w:noHBand="0" w:noVBand="1"/>
      </w:tblPr>
      <w:tblGrid>
        <w:gridCol w:w="953"/>
        <w:gridCol w:w="1024"/>
        <w:gridCol w:w="55"/>
        <w:gridCol w:w="256"/>
        <w:gridCol w:w="102"/>
        <w:gridCol w:w="749"/>
        <w:gridCol w:w="706"/>
        <w:gridCol w:w="323"/>
        <w:gridCol w:w="430"/>
        <w:gridCol w:w="253"/>
        <w:gridCol w:w="458"/>
        <w:gridCol w:w="88"/>
        <w:gridCol w:w="929"/>
        <w:gridCol w:w="1405"/>
        <w:gridCol w:w="91"/>
        <w:gridCol w:w="968"/>
        <w:gridCol w:w="1203"/>
      </w:tblGrid>
      <w:tr w:rsidR="00591491">
        <w:trPr>
          <w:trHeight w:val="90"/>
        </w:trPr>
        <w:tc>
          <w:tcPr>
            <w:tcW w:w="953" w:type="dxa"/>
            <w:vMerge w:val="restart"/>
            <w:tcBorders>
              <w:top w:val="single" w:sz="4" w:space="0" w:color="auto"/>
              <w:left w:val="single" w:sz="4" w:space="0" w:color="auto"/>
              <w:bottom w:val="single" w:sz="4" w:space="0" w:color="000000"/>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主管</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部门</w:t>
            </w:r>
          </w:p>
        </w:tc>
        <w:tc>
          <w:tcPr>
            <w:tcW w:w="1335" w:type="dxa"/>
            <w:gridSpan w:val="3"/>
            <w:vMerge w:val="restart"/>
            <w:tcBorders>
              <w:top w:val="single" w:sz="4" w:space="0" w:color="auto"/>
              <w:left w:val="single" w:sz="4" w:space="0" w:color="auto"/>
              <w:bottom w:val="single" w:sz="4" w:space="0" w:color="000000"/>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城口县融媒体中心</w:t>
            </w:r>
          </w:p>
        </w:tc>
        <w:tc>
          <w:tcPr>
            <w:tcW w:w="851" w:type="dxa"/>
            <w:gridSpan w:val="2"/>
            <w:vMerge w:val="restart"/>
            <w:tcBorders>
              <w:top w:val="single" w:sz="4" w:space="0" w:color="auto"/>
              <w:left w:val="single" w:sz="4" w:space="0" w:color="auto"/>
              <w:bottom w:val="single" w:sz="4" w:space="0" w:color="000000"/>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财政处室</w:t>
            </w:r>
          </w:p>
        </w:tc>
        <w:tc>
          <w:tcPr>
            <w:tcW w:w="1029" w:type="dxa"/>
            <w:gridSpan w:val="2"/>
            <w:vMerge w:val="restart"/>
            <w:tcBorders>
              <w:top w:val="single" w:sz="4" w:space="0" w:color="auto"/>
              <w:left w:val="single" w:sz="4" w:space="0" w:color="auto"/>
              <w:bottom w:val="single" w:sz="4" w:space="0" w:color="000000"/>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行财科</w:t>
            </w:r>
          </w:p>
        </w:tc>
        <w:tc>
          <w:tcPr>
            <w:tcW w:w="1141" w:type="dxa"/>
            <w:gridSpan w:val="3"/>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自评总分（分）</w:t>
            </w:r>
          </w:p>
        </w:tc>
        <w:tc>
          <w:tcPr>
            <w:tcW w:w="4684" w:type="dxa"/>
            <w:gridSpan w:val="6"/>
            <w:tcBorders>
              <w:top w:val="single" w:sz="4" w:space="0" w:color="auto"/>
              <w:left w:val="nil"/>
              <w:bottom w:val="single" w:sz="4" w:space="0" w:color="auto"/>
              <w:right w:val="single" w:sz="4" w:space="0" w:color="000000"/>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100</w:t>
            </w:r>
          </w:p>
        </w:tc>
      </w:tr>
      <w:tr w:rsidR="00591491">
        <w:trPr>
          <w:trHeight w:val="575"/>
        </w:trPr>
        <w:tc>
          <w:tcPr>
            <w:tcW w:w="953" w:type="dxa"/>
            <w:vMerge/>
            <w:tcBorders>
              <w:top w:val="single" w:sz="4" w:space="0" w:color="auto"/>
              <w:left w:val="single" w:sz="4" w:space="0" w:color="auto"/>
              <w:bottom w:val="single" w:sz="4" w:space="0" w:color="000000"/>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1335" w:type="dxa"/>
            <w:gridSpan w:val="3"/>
            <w:vMerge/>
            <w:tcBorders>
              <w:top w:val="single" w:sz="4" w:space="0" w:color="auto"/>
              <w:left w:val="single" w:sz="4" w:space="0" w:color="auto"/>
              <w:bottom w:val="single" w:sz="4" w:space="0" w:color="000000"/>
              <w:right w:val="single" w:sz="4" w:space="0" w:color="000000"/>
            </w:tcBorders>
            <w:vAlign w:val="center"/>
          </w:tcPr>
          <w:p w:rsidR="00591491" w:rsidRDefault="00591491">
            <w:pPr>
              <w:spacing w:line="300" w:lineRule="exact"/>
              <w:jc w:val="center"/>
              <w:rPr>
                <w:rFonts w:ascii="Times New Roman" w:eastAsia="方正仿宋_GBK" w:hAnsi="Times New Roman"/>
                <w:color w:val="00000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1029" w:type="dxa"/>
            <w:gridSpan w:val="2"/>
            <w:vMerge/>
            <w:tcBorders>
              <w:top w:val="single" w:sz="4" w:space="0" w:color="auto"/>
              <w:left w:val="single" w:sz="4" w:space="0" w:color="auto"/>
              <w:bottom w:val="single" w:sz="4" w:space="0" w:color="000000"/>
              <w:right w:val="single" w:sz="4" w:space="0" w:color="000000"/>
            </w:tcBorders>
            <w:vAlign w:val="center"/>
          </w:tcPr>
          <w:p w:rsidR="00591491" w:rsidRDefault="00591491">
            <w:pPr>
              <w:spacing w:line="300" w:lineRule="exact"/>
              <w:jc w:val="center"/>
              <w:rPr>
                <w:rFonts w:ascii="Times New Roman" w:eastAsia="方正仿宋_GBK" w:hAnsi="Times New Roman"/>
                <w:color w:val="000000"/>
              </w:rPr>
            </w:pPr>
          </w:p>
        </w:tc>
        <w:tc>
          <w:tcPr>
            <w:tcW w:w="1141" w:type="dxa"/>
            <w:gridSpan w:val="3"/>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部门</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联系人</w:t>
            </w:r>
          </w:p>
        </w:tc>
        <w:tc>
          <w:tcPr>
            <w:tcW w:w="1017" w:type="dxa"/>
            <w:gridSpan w:val="2"/>
            <w:tcBorders>
              <w:top w:val="nil"/>
              <w:left w:val="nil"/>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骆红樱</w:t>
            </w:r>
          </w:p>
        </w:tc>
        <w:tc>
          <w:tcPr>
            <w:tcW w:w="1405" w:type="dxa"/>
            <w:tcBorders>
              <w:top w:val="nil"/>
              <w:left w:val="nil"/>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联系电话</w:t>
            </w:r>
          </w:p>
        </w:tc>
        <w:tc>
          <w:tcPr>
            <w:tcW w:w="2262" w:type="dxa"/>
            <w:gridSpan w:val="3"/>
            <w:tcBorders>
              <w:top w:val="single" w:sz="4" w:space="0" w:color="auto"/>
              <w:left w:val="nil"/>
              <w:bottom w:val="single" w:sz="4" w:space="0" w:color="auto"/>
              <w:right w:val="single" w:sz="4" w:space="0" w:color="000000"/>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13594851563</w:t>
            </w:r>
          </w:p>
        </w:tc>
      </w:tr>
      <w:tr w:rsidR="00591491">
        <w:trPr>
          <w:trHeight w:val="575"/>
        </w:trPr>
        <w:tc>
          <w:tcPr>
            <w:tcW w:w="953" w:type="dxa"/>
            <w:vMerge w:val="restart"/>
            <w:tcBorders>
              <w:top w:val="nil"/>
              <w:left w:val="single" w:sz="4" w:space="0" w:color="auto"/>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部门预算执行情况</w:t>
            </w:r>
          </w:p>
        </w:tc>
        <w:tc>
          <w:tcPr>
            <w:tcW w:w="1079" w:type="dxa"/>
            <w:gridSpan w:val="2"/>
            <w:vMerge w:val="restart"/>
            <w:tcBorders>
              <w:top w:val="nil"/>
              <w:left w:val="nil"/>
              <w:right w:val="nil"/>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预算</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资金</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（万元）</w:t>
            </w:r>
          </w:p>
        </w:tc>
        <w:tc>
          <w:tcPr>
            <w:tcW w:w="1107" w:type="dxa"/>
            <w:gridSpan w:val="3"/>
            <w:tcBorders>
              <w:top w:val="single" w:sz="4" w:space="0" w:color="auto"/>
              <w:left w:val="single" w:sz="4" w:space="0" w:color="auto"/>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年初</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预算数</w:t>
            </w:r>
          </w:p>
        </w:tc>
        <w:tc>
          <w:tcPr>
            <w:tcW w:w="1712" w:type="dxa"/>
            <w:gridSpan w:val="4"/>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全年（调整）</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预算数</w:t>
            </w:r>
          </w:p>
        </w:tc>
        <w:tc>
          <w:tcPr>
            <w:tcW w:w="1475" w:type="dxa"/>
            <w:gridSpan w:val="3"/>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全年执行数</w:t>
            </w:r>
          </w:p>
        </w:tc>
        <w:tc>
          <w:tcPr>
            <w:tcW w:w="1405"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执行率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w:t>
            </w:r>
            <w:r>
              <w:rPr>
                <w:rFonts w:ascii="Times New Roman" w:eastAsia="方正仿宋_GBK" w:hAnsi="Times New Roman" w:hint="eastAsia"/>
                <w:color w:val="000000"/>
              </w:rPr>
              <w:t>%</w:t>
            </w:r>
            <w:r>
              <w:rPr>
                <w:rFonts w:ascii="Times New Roman" w:eastAsia="方正仿宋_GBK" w:hAnsi="Times New Roman" w:hint="eastAsia"/>
                <w:color w:val="000000"/>
              </w:rPr>
              <w:t>）</w:t>
            </w:r>
          </w:p>
        </w:tc>
        <w:tc>
          <w:tcPr>
            <w:tcW w:w="1059"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执行率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权重</w:t>
            </w:r>
          </w:p>
        </w:tc>
        <w:tc>
          <w:tcPr>
            <w:tcW w:w="1203"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执行率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得分</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（分）</w:t>
            </w:r>
          </w:p>
        </w:tc>
      </w:tr>
      <w:tr w:rsidR="00591491">
        <w:trPr>
          <w:trHeight w:val="575"/>
        </w:trPr>
        <w:tc>
          <w:tcPr>
            <w:tcW w:w="953" w:type="dxa"/>
            <w:vMerge/>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1079" w:type="dxa"/>
            <w:gridSpan w:val="2"/>
            <w:vMerge/>
            <w:tcBorders>
              <w:left w:val="nil"/>
              <w:bottom w:val="single" w:sz="4" w:space="0" w:color="auto"/>
              <w:right w:val="nil"/>
            </w:tcBorders>
            <w:vAlign w:val="center"/>
          </w:tcPr>
          <w:p w:rsidR="00591491" w:rsidRDefault="00591491">
            <w:pPr>
              <w:spacing w:line="300" w:lineRule="exact"/>
              <w:jc w:val="center"/>
              <w:rPr>
                <w:rFonts w:ascii="Times New Roman" w:eastAsia="方正仿宋_GBK" w:hAnsi="Times New Roman"/>
                <w:color w:val="000000"/>
              </w:rPr>
            </w:pPr>
          </w:p>
        </w:tc>
        <w:tc>
          <w:tcPr>
            <w:tcW w:w="1107" w:type="dxa"/>
            <w:gridSpan w:val="3"/>
            <w:tcBorders>
              <w:top w:val="single" w:sz="4" w:space="0" w:color="auto"/>
              <w:left w:val="single" w:sz="4" w:space="0" w:color="auto"/>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459</w:t>
            </w:r>
          </w:p>
        </w:tc>
        <w:tc>
          <w:tcPr>
            <w:tcW w:w="1712" w:type="dxa"/>
            <w:gridSpan w:val="4"/>
            <w:tcBorders>
              <w:top w:val="single" w:sz="4" w:space="0" w:color="auto"/>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1475" w:type="dxa"/>
            <w:gridSpan w:val="3"/>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459</w:t>
            </w:r>
          </w:p>
        </w:tc>
        <w:tc>
          <w:tcPr>
            <w:tcW w:w="1405" w:type="dxa"/>
            <w:tcBorders>
              <w:top w:val="nil"/>
              <w:left w:val="nil"/>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100%</w:t>
            </w:r>
          </w:p>
        </w:tc>
        <w:tc>
          <w:tcPr>
            <w:tcW w:w="1059" w:type="dxa"/>
            <w:gridSpan w:val="2"/>
            <w:tcBorders>
              <w:top w:val="nil"/>
              <w:left w:val="nil"/>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100%</w:t>
            </w:r>
          </w:p>
        </w:tc>
        <w:tc>
          <w:tcPr>
            <w:tcW w:w="1203" w:type="dxa"/>
            <w:tcBorders>
              <w:top w:val="nil"/>
              <w:left w:val="nil"/>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100</w:t>
            </w:r>
          </w:p>
        </w:tc>
      </w:tr>
      <w:tr w:rsidR="00591491">
        <w:trPr>
          <w:trHeight w:val="575"/>
        </w:trPr>
        <w:tc>
          <w:tcPr>
            <w:tcW w:w="953" w:type="dxa"/>
            <w:vMerge w:val="restart"/>
            <w:tcBorders>
              <w:top w:val="nil"/>
              <w:left w:val="single" w:sz="4" w:space="0" w:color="auto"/>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当年绩效目标</w:t>
            </w:r>
          </w:p>
        </w:tc>
        <w:tc>
          <w:tcPr>
            <w:tcW w:w="2186" w:type="dxa"/>
            <w:gridSpan w:val="5"/>
            <w:tcBorders>
              <w:top w:val="single" w:sz="4" w:space="0" w:color="auto"/>
              <w:left w:val="nil"/>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年初绩效目标</w:t>
            </w:r>
          </w:p>
        </w:tc>
        <w:tc>
          <w:tcPr>
            <w:tcW w:w="3187" w:type="dxa"/>
            <w:gridSpan w:val="7"/>
            <w:tcBorders>
              <w:top w:val="single" w:sz="4" w:space="0" w:color="auto"/>
              <w:left w:val="nil"/>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全年（调整）绩效目标</w:t>
            </w:r>
          </w:p>
        </w:tc>
        <w:tc>
          <w:tcPr>
            <w:tcW w:w="3667" w:type="dxa"/>
            <w:gridSpan w:val="4"/>
            <w:tcBorders>
              <w:top w:val="single" w:sz="4" w:space="0" w:color="auto"/>
              <w:left w:val="nil"/>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全年目标实际完成情况</w:t>
            </w:r>
          </w:p>
        </w:tc>
      </w:tr>
      <w:tr w:rsidR="00591491">
        <w:trPr>
          <w:trHeight w:val="712"/>
        </w:trPr>
        <w:tc>
          <w:tcPr>
            <w:tcW w:w="953" w:type="dxa"/>
            <w:vMerge/>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2186" w:type="dxa"/>
            <w:gridSpan w:val="5"/>
            <w:tcBorders>
              <w:top w:val="single" w:sz="4" w:space="0" w:color="auto"/>
              <w:left w:val="nil"/>
              <w:bottom w:val="single" w:sz="4" w:space="0" w:color="auto"/>
              <w:right w:val="single" w:sz="4" w:space="0" w:color="000000"/>
            </w:tcBorders>
            <w:vAlign w:val="center"/>
          </w:tcPr>
          <w:p w:rsidR="00591491" w:rsidRDefault="00591491">
            <w:pPr>
              <w:spacing w:line="300" w:lineRule="exact"/>
              <w:rPr>
                <w:rFonts w:ascii="Times New Roman" w:eastAsia="方正仿宋_GBK" w:hAnsi="Times New Roman"/>
                <w:color w:val="000000"/>
              </w:rPr>
            </w:pPr>
          </w:p>
        </w:tc>
        <w:tc>
          <w:tcPr>
            <w:tcW w:w="3187" w:type="dxa"/>
            <w:gridSpan w:val="7"/>
            <w:tcBorders>
              <w:top w:val="single" w:sz="4" w:space="0" w:color="auto"/>
              <w:left w:val="nil"/>
              <w:bottom w:val="single" w:sz="4" w:space="0" w:color="auto"/>
              <w:right w:val="single" w:sz="4" w:space="0" w:color="000000"/>
            </w:tcBorders>
            <w:vAlign w:val="center"/>
          </w:tcPr>
          <w:p w:rsidR="00591491" w:rsidRDefault="00591491">
            <w:pPr>
              <w:spacing w:line="300" w:lineRule="exact"/>
              <w:rPr>
                <w:rFonts w:ascii="Times New Roman" w:eastAsia="方正仿宋_GBK" w:hAnsi="Times New Roman"/>
                <w:color w:val="000000"/>
              </w:rPr>
            </w:pPr>
          </w:p>
        </w:tc>
        <w:tc>
          <w:tcPr>
            <w:tcW w:w="3667" w:type="dxa"/>
            <w:gridSpan w:val="4"/>
            <w:tcBorders>
              <w:top w:val="single" w:sz="4" w:space="0" w:color="auto"/>
              <w:left w:val="nil"/>
              <w:bottom w:val="single" w:sz="4" w:space="0" w:color="auto"/>
              <w:right w:val="single" w:sz="4" w:space="0" w:color="000000"/>
            </w:tcBorders>
            <w:vAlign w:val="center"/>
          </w:tcPr>
          <w:p w:rsidR="00591491" w:rsidRDefault="00591491">
            <w:pPr>
              <w:spacing w:line="300" w:lineRule="exact"/>
              <w:rPr>
                <w:rFonts w:ascii="Times New Roman" w:eastAsia="方正仿宋_GBK" w:hAnsi="Times New Roman"/>
                <w:color w:val="000000"/>
              </w:rPr>
            </w:pPr>
          </w:p>
        </w:tc>
      </w:tr>
      <w:tr w:rsidR="00591491">
        <w:trPr>
          <w:trHeight w:val="575"/>
        </w:trPr>
        <w:tc>
          <w:tcPr>
            <w:tcW w:w="953" w:type="dxa"/>
            <w:vMerge w:val="restart"/>
            <w:tcBorders>
              <w:top w:val="nil"/>
              <w:left w:val="single" w:sz="4" w:space="0" w:color="auto"/>
              <w:bottom w:val="single" w:sz="4" w:space="0" w:color="auto"/>
              <w:right w:val="single" w:sz="4" w:space="0" w:color="auto"/>
            </w:tcBorders>
            <w:textDirection w:val="tbRlV"/>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绩效指标</w:t>
            </w:r>
          </w:p>
        </w:tc>
        <w:tc>
          <w:tcPr>
            <w:tcW w:w="1024" w:type="dxa"/>
            <w:tcBorders>
              <w:top w:val="nil"/>
              <w:left w:val="nil"/>
              <w:bottom w:val="single" w:sz="4" w:space="0" w:color="auto"/>
              <w:right w:val="nil"/>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名称</w:t>
            </w:r>
          </w:p>
        </w:tc>
        <w:tc>
          <w:tcPr>
            <w:tcW w:w="413" w:type="dxa"/>
            <w:gridSpan w:val="3"/>
            <w:tcBorders>
              <w:top w:val="nil"/>
              <w:left w:val="single" w:sz="4" w:space="0" w:color="auto"/>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计量</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单位</w:t>
            </w:r>
          </w:p>
        </w:tc>
        <w:tc>
          <w:tcPr>
            <w:tcW w:w="74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性质</w:t>
            </w:r>
          </w:p>
        </w:tc>
        <w:tc>
          <w:tcPr>
            <w:tcW w:w="706"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年初</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值</w:t>
            </w:r>
          </w:p>
        </w:tc>
        <w:tc>
          <w:tcPr>
            <w:tcW w:w="753"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调整</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值</w:t>
            </w:r>
          </w:p>
        </w:tc>
        <w:tc>
          <w:tcPr>
            <w:tcW w:w="799" w:type="dxa"/>
            <w:gridSpan w:val="3"/>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完成</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值</w:t>
            </w:r>
          </w:p>
        </w:tc>
        <w:tc>
          <w:tcPr>
            <w:tcW w:w="92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得分</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系数</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w:t>
            </w:r>
            <w:r>
              <w:rPr>
                <w:rFonts w:ascii="Times New Roman" w:eastAsia="方正仿宋_GBK" w:hAnsi="Times New Roman" w:hint="eastAsia"/>
                <w:color w:val="000000"/>
              </w:rPr>
              <w:t>%</w:t>
            </w:r>
            <w:r>
              <w:rPr>
                <w:rFonts w:ascii="Times New Roman" w:eastAsia="方正仿宋_GBK" w:hAnsi="Times New Roman" w:hint="eastAsia"/>
                <w:color w:val="000000"/>
              </w:rPr>
              <w:t>）</w:t>
            </w:r>
          </w:p>
        </w:tc>
        <w:tc>
          <w:tcPr>
            <w:tcW w:w="1496"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指标权重</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（分）</w:t>
            </w:r>
          </w:p>
        </w:tc>
        <w:tc>
          <w:tcPr>
            <w:tcW w:w="968"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得分</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（分）</w:t>
            </w:r>
          </w:p>
        </w:tc>
        <w:tc>
          <w:tcPr>
            <w:tcW w:w="1203"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是否核心</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tc>
      </w:tr>
      <w:tr w:rsidR="00591491">
        <w:trPr>
          <w:trHeight w:val="500"/>
        </w:trPr>
        <w:tc>
          <w:tcPr>
            <w:tcW w:w="953" w:type="dxa"/>
            <w:vMerge/>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102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sz w:val="18"/>
                <w:szCs w:val="18"/>
              </w:rPr>
              <w:t>高薪聘请播音员</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否</w:t>
            </w:r>
          </w:p>
        </w:tc>
      </w:tr>
      <w:tr w:rsidR="00591491">
        <w:trPr>
          <w:trHeight w:val="500"/>
        </w:trPr>
        <w:tc>
          <w:tcPr>
            <w:tcW w:w="953"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102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媒体专项资金</w:t>
            </w:r>
          </w:p>
        </w:tc>
        <w:tc>
          <w:tcPr>
            <w:tcW w:w="413" w:type="dxa"/>
            <w:gridSpan w:val="3"/>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74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否</w:t>
            </w:r>
          </w:p>
        </w:tc>
      </w:tr>
      <w:tr w:rsidR="00591491">
        <w:trPr>
          <w:trHeight w:val="1262"/>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rPr>
            </w:pPr>
            <w:r>
              <w:rPr>
                <w:rFonts w:ascii="仿宋" w:eastAsia="仿宋" w:hAnsi="仿宋" w:cs="仿宋" w:hint="eastAsia"/>
                <w:sz w:val="21"/>
                <w:szCs w:val="21"/>
              </w:rPr>
              <w:t>手机台费用</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r w:rsidR="00591491">
        <w:trPr>
          <w:trHeight w:val="1685"/>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rPr>
            </w:pPr>
            <w:r>
              <w:rPr>
                <w:rFonts w:ascii="仿宋" w:eastAsia="仿宋" w:hAnsi="仿宋" w:cs="仿宋" w:hint="eastAsia"/>
                <w:sz w:val="21"/>
                <w:szCs w:val="21"/>
              </w:rPr>
              <w:t>信息网络运行费</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r w:rsidR="00591491">
        <w:trPr>
          <w:trHeight w:val="500"/>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sz w:val="21"/>
                <w:szCs w:val="21"/>
              </w:rPr>
            </w:pPr>
            <w:r>
              <w:rPr>
                <w:rFonts w:ascii="仿宋" w:eastAsia="仿宋" w:hAnsi="仿宋" w:cs="仿宋" w:hint="eastAsia"/>
                <w:sz w:val="21"/>
                <w:szCs w:val="21"/>
              </w:rPr>
              <w:t>城口报运行费</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r w:rsidR="00591491">
        <w:trPr>
          <w:trHeight w:val="500"/>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rPr>
            </w:pPr>
            <w:r>
              <w:rPr>
                <w:rFonts w:ascii="仿宋" w:eastAsia="仿宋" w:hAnsi="仿宋" w:cs="仿宋" w:hint="eastAsia"/>
                <w:sz w:val="21"/>
                <w:szCs w:val="21"/>
              </w:rPr>
              <w:t>城口新闻网运行费</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r w:rsidR="00591491">
        <w:trPr>
          <w:trHeight w:val="500"/>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rPr>
            </w:pPr>
            <w:r>
              <w:rPr>
                <w:rFonts w:ascii="仿宋" w:eastAsia="仿宋" w:hAnsi="仿宋" w:cs="仿宋" w:hint="eastAsia"/>
                <w:sz w:val="21"/>
                <w:szCs w:val="21"/>
              </w:rPr>
              <w:t>信息网等级测评费</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r w:rsidR="00591491">
        <w:trPr>
          <w:trHeight w:val="500"/>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rPr>
            </w:pPr>
            <w:r>
              <w:rPr>
                <w:rFonts w:ascii="仿宋" w:eastAsia="仿宋" w:hAnsi="仿宋" w:cs="仿宋" w:hint="eastAsia"/>
                <w:sz w:val="21"/>
                <w:szCs w:val="21"/>
              </w:rPr>
              <w:t>掌上城口</w:t>
            </w:r>
            <w:r>
              <w:rPr>
                <w:rFonts w:ascii="仿宋" w:eastAsia="仿宋" w:hAnsi="仿宋" w:cs="仿宋" w:hint="eastAsia"/>
                <w:sz w:val="21"/>
                <w:szCs w:val="21"/>
              </w:rPr>
              <w:t>APP</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r w:rsidR="00591491">
        <w:trPr>
          <w:trHeight w:val="500"/>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rPr>
            </w:pPr>
            <w:r>
              <w:rPr>
                <w:rFonts w:ascii="仿宋" w:eastAsia="仿宋" w:hAnsi="仿宋" w:cs="仿宋" w:hint="eastAsia"/>
                <w:sz w:val="21"/>
                <w:szCs w:val="21"/>
              </w:rPr>
              <w:t>手机报运行费</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Arial" w:eastAsia="黑体" w:hAnsi="Arial"/>
                <w:b/>
                <w:sz w:val="32"/>
              </w:rPr>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r w:rsidR="00591491">
        <w:trPr>
          <w:trHeight w:val="500"/>
        </w:trPr>
        <w:tc>
          <w:tcPr>
            <w:tcW w:w="953" w:type="dxa"/>
            <w:tcBorders>
              <w:top w:val="nil"/>
              <w:left w:val="single" w:sz="4" w:space="0" w:color="auto"/>
              <w:bottom w:val="single" w:sz="4" w:space="0" w:color="auto"/>
              <w:right w:val="single" w:sz="4" w:space="0" w:color="auto"/>
            </w:tcBorders>
            <w:vAlign w:val="center"/>
          </w:tcPr>
          <w:p w:rsidR="00591491" w:rsidRDefault="00591491">
            <w:pPr>
              <w:pStyle w:val="2"/>
            </w:pPr>
          </w:p>
        </w:tc>
        <w:tc>
          <w:tcPr>
            <w:tcW w:w="1024" w:type="dxa"/>
            <w:tcBorders>
              <w:top w:val="nil"/>
              <w:left w:val="nil"/>
              <w:bottom w:val="single" w:sz="4" w:space="0" w:color="auto"/>
              <w:right w:val="nil"/>
            </w:tcBorders>
            <w:vAlign w:val="center"/>
          </w:tcPr>
          <w:p w:rsidR="00591491" w:rsidRDefault="00E83EC7">
            <w:pPr>
              <w:pStyle w:val="2"/>
              <w:rPr>
                <w:rFonts w:ascii="仿宋" w:eastAsia="仿宋" w:hAnsi="仿宋" w:cs="仿宋"/>
                <w:sz w:val="21"/>
                <w:szCs w:val="21"/>
              </w:rPr>
            </w:pPr>
            <w:r>
              <w:rPr>
                <w:rFonts w:ascii="仿宋" w:eastAsia="仿宋" w:hAnsi="仿宋" w:cs="仿宋" w:hint="eastAsia"/>
                <w:sz w:val="21"/>
                <w:szCs w:val="21"/>
              </w:rPr>
              <w:t>信息安全管理费</w:t>
            </w:r>
          </w:p>
        </w:tc>
        <w:tc>
          <w:tcPr>
            <w:tcW w:w="413" w:type="dxa"/>
            <w:gridSpan w:val="3"/>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w:t>
            </w:r>
          </w:p>
        </w:tc>
        <w:tc>
          <w:tcPr>
            <w:tcW w:w="749" w:type="dxa"/>
            <w:tcBorders>
              <w:top w:val="nil"/>
              <w:left w:val="single" w:sz="4" w:space="0" w:color="auto"/>
              <w:bottom w:val="single" w:sz="4" w:space="0" w:color="auto"/>
              <w:right w:val="nil"/>
            </w:tcBorders>
            <w:vAlign w:val="center"/>
          </w:tcPr>
          <w:p w:rsidR="00591491" w:rsidRDefault="00591491">
            <w:pPr>
              <w:spacing w:line="300" w:lineRule="exact"/>
            </w:pPr>
          </w:p>
        </w:tc>
        <w:tc>
          <w:tcPr>
            <w:tcW w:w="706"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753"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799" w:type="dxa"/>
            <w:gridSpan w:val="3"/>
            <w:tcBorders>
              <w:top w:val="nil"/>
              <w:left w:val="single" w:sz="4" w:space="0" w:color="auto"/>
              <w:bottom w:val="single" w:sz="4" w:space="0" w:color="auto"/>
              <w:right w:val="nil"/>
            </w:tcBorders>
            <w:vAlign w:val="center"/>
          </w:tcPr>
          <w:p w:rsidR="00591491" w:rsidRDefault="00591491">
            <w:pPr>
              <w:spacing w:line="300" w:lineRule="exact"/>
            </w:pPr>
          </w:p>
        </w:tc>
        <w:tc>
          <w:tcPr>
            <w:tcW w:w="929"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496" w:type="dxa"/>
            <w:gridSpan w:val="2"/>
            <w:tcBorders>
              <w:top w:val="nil"/>
              <w:left w:val="single" w:sz="4" w:space="0" w:color="auto"/>
              <w:bottom w:val="single" w:sz="4" w:space="0" w:color="auto"/>
              <w:right w:val="nil"/>
            </w:tcBorders>
            <w:vAlign w:val="center"/>
          </w:tcPr>
          <w:p w:rsidR="00591491" w:rsidRDefault="00591491">
            <w:pPr>
              <w:spacing w:line="300" w:lineRule="exact"/>
            </w:pPr>
          </w:p>
        </w:tc>
        <w:tc>
          <w:tcPr>
            <w:tcW w:w="968" w:type="dxa"/>
            <w:tcBorders>
              <w:top w:val="nil"/>
              <w:left w:val="single" w:sz="4" w:space="0" w:color="auto"/>
              <w:bottom w:val="single" w:sz="4" w:space="0" w:color="auto"/>
              <w:right w:val="nil"/>
            </w:tcBorders>
            <w:vAlign w:val="center"/>
          </w:tcPr>
          <w:p w:rsidR="00591491" w:rsidRDefault="00E83EC7">
            <w:pPr>
              <w:spacing w:line="300" w:lineRule="exact"/>
            </w:pPr>
            <w:r>
              <w:rPr>
                <w:rFonts w:ascii="Times New Roman" w:eastAsia="方正仿宋_GBK" w:hAnsi="Times New Roman" w:hint="eastAsia"/>
                <w:color w:val="000000"/>
              </w:rPr>
              <w:t>10</w:t>
            </w:r>
          </w:p>
        </w:tc>
        <w:tc>
          <w:tcPr>
            <w:tcW w:w="1203" w:type="dxa"/>
            <w:tcBorders>
              <w:top w:val="nil"/>
              <w:left w:val="single" w:sz="4" w:space="0" w:color="auto"/>
              <w:bottom w:val="single" w:sz="4" w:space="0" w:color="auto"/>
              <w:right w:val="single" w:sz="4" w:space="0" w:color="auto"/>
            </w:tcBorders>
            <w:vAlign w:val="center"/>
          </w:tcPr>
          <w:p w:rsidR="00591491" w:rsidRDefault="00E83EC7">
            <w:pPr>
              <w:spacing w:line="300" w:lineRule="exact"/>
            </w:pPr>
            <w:r>
              <w:rPr>
                <w:rFonts w:ascii="Times New Roman" w:eastAsia="方正仿宋_GBK" w:hAnsi="Times New Roman" w:hint="eastAsia"/>
                <w:color w:val="000000"/>
              </w:rPr>
              <w:t>否</w:t>
            </w:r>
          </w:p>
        </w:tc>
      </w:tr>
    </w:tbl>
    <w:p w:rsidR="00591491" w:rsidRDefault="00591491">
      <w:pPr>
        <w:pStyle w:val="a5"/>
        <w:tabs>
          <w:tab w:val="center" w:pos="4153"/>
          <w:tab w:val="left" w:pos="7275"/>
        </w:tabs>
        <w:spacing w:line="600" w:lineRule="exact"/>
        <w:ind w:firstLineChars="0" w:firstLine="0"/>
        <w:jc w:val="center"/>
        <w:rPr>
          <w:rFonts w:ascii="Times New Roman" w:eastAsia="方正小标宋_GBK" w:hAnsi="Times New Roman"/>
          <w:color w:val="000000"/>
          <w:sz w:val="36"/>
          <w:szCs w:val="36"/>
        </w:rPr>
        <w:sectPr w:rsidR="00591491">
          <w:pgSz w:w="11907" w:h="16840"/>
          <w:pgMar w:top="1440" w:right="1800" w:bottom="1440" w:left="1800" w:header="851" w:footer="992" w:gutter="0"/>
          <w:cols w:space="425"/>
          <w:docGrid w:type="lines" w:linePitch="312"/>
        </w:sectPr>
      </w:pPr>
    </w:p>
    <w:p w:rsidR="00591491" w:rsidRDefault="00591491">
      <w:pPr>
        <w:pStyle w:val="a5"/>
        <w:tabs>
          <w:tab w:val="center" w:pos="4153"/>
          <w:tab w:val="left" w:pos="7275"/>
        </w:tabs>
        <w:spacing w:line="600" w:lineRule="exact"/>
        <w:ind w:firstLineChars="0" w:firstLine="0"/>
        <w:jc w:val="center"/>
        <w:rPr>
          <w:rFonts w:ascii="Times New Roman" w:eastAsia="方正小标宋_GBK" w:hAnsi="Times New Roman"/>
          <w:color w:val="000000"/>
          <w:sz w:val="36"/>
          <w:szCs w:val="36"/>
        </w:rPr>
      </w:pPr>
    </w:p>
    <w:p w:rsidR="00591491" w:rsidRDefault="00E83EC7">
      <w:pPr>
        <w:pStyle w:val="a5"/>
        <w:tabs>
          <w:tab w:val="center" w:pos="4153"/>
          <w:tab w:val="left" w:pos="7275"/>
        </w:tabs>
        <w:spacing w:line="600" w:lineRule="exact"/>
        <w:ind w:firstLineChars="0" w:firstLine="0"/>
        <w:jc w:val="center"/>
        <w:rPr>
          <w:rFonts w:ascii="Times New Roman" w:eastAsia="方正小标宋_GBK" w:hAnsi="Times New Roman"/>
          <w:color w:val="000000"/>
          <w:sz w:val="36"/>
          <w:szCs w:val="36"/>
        </w:rPr>
      </w:pPr>
      <w:r>
        <w:rPr>
          <w:rFonts w:ascii="Times New Roman" w:eastAsia="方正小标宋_GBK" w:hAnsi="Times New Roman" w:hint="eastAsia"/>
          <w:color w:val="000000"/>
          <w:sz w:val="36"/>
          <w:szCs w:val="36"/>
        </w:rPr>
        <w:t>一级／二级项目绩效自评表</w:t>
      </w:r>
    </w:p>
    <w:tbl>
      <w:tblPr>
        <w:tblW w:w="10017" w:type="dxa"/>
        <w:jc w:val="center"/>
        <w:tblLook w:val="04A0" w:firstRow="1" w:lastRow="0" w:firstColumn="1" w:lastColumn="0" w:noHBand="0" w:noVBand="1"/>
      </w:tblPr>
      <w:tblGrid>
        <w:gridCol w:w="833"/>
        <w:gridCol w:w="744"/>
        <w:gridCol w:w="535"/>
        <w:gridCol w:w="164"/>
        <w:gridCol w:w="251"/>
        <w:gridCol w:w="449"/>
        <w:gridCol w:w="142"/>
        <w:gridCol w:w="222"/>
        <w:gridCol w:w="335"/>
        <w:gridCol w:w="699"/>
        <w:gridCol w:w="999"/>
        <w:gridCol w:w="1086"/>
        <w:gridCol w:w="938"/>
        <w:gridCol w:w="410"/>
        <w:gridCol w:w="981"/>
        <w:gridCol w:w="1229"/>
      </w:tblGrid>
      <w:tr w:rsidR="00591491">
        <w:trPr>
          <w:trHeight w:val="90"/>
          <w:jc w:val="center"/>
        </w:trPr>
        <w:tc>
          <w:tcPr>
            <w:tcW w:w="833" w:type="dxa"/>
            <w:tcBorders>
              <w:top w:val="single" w:sz="4" w:space="0" w:color="auto"/>
              <w:left w:val="single" w:sz="4" w:space="0" w:color="auto"/>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项目</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名称</w:t>
            </w:r>
          </w:p>
        </w:tc>
        <w:tc>
          <w:tcPr>
            <w:tcW w:w="1694" w:type="dxa"/>
            <w:gridSpan w:val="4"/>
            <w:tcBorders>
              <w:top w:val="single" w:sz="4" w:space="0" w:color="auto"/>
              <w:left w:val="nil"/>
              <w:bottom w:val="single" w:sz="4" w:space="0" w:color="auto"/>
              <w:right w:val="single" w:sz="4" w:space="0" w:color="000000"/>
            </w:tcBorders>
            <w:vAlign w:val="center"/>
          </w:tcPr>
          <w:p w:rsidR="00591491" w:rsidRDefault="00E83EC7">
            <w:pPr>
              <w:spacing w:line="300" w:lineRule="exact"/>
              <w:jc w:val="both"/>
              <w:rPr>
                <w:rFonts w:ascii="Times New Roman" w:eastAsia="方正仿宋_GBK" w:hAnsi="Times New Roman"/>
                <w:color w:val="000000"/>
              </w:rPr>
            </w:pPr>
            <w:r>
              <w:rPr>
                <w:rFonts w:ascii="Times New Roman" w:eastAsia="方正仿宋_GBK" w:hAnsi="Times New Roman" w:hint="eastAsia"/>
                <w:color w:val="000000"/>
              </w:rPr>
              <w:t>高薪聘请播音员</w:t>
            </w:r>
          </w:p>
        </w:tc>
        <w:tc>
          <w:tcPr>
            <w:tcW w:w="813" w:type="dxa"/>
            <w:gridSpan w:val="3"/>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项目</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编码</w:t>
            </w:r>
          </w:p>
        </w:tc>
        <w:tc>
          <w:tcPr>
            <w:tcW w:w="1034" w:type="dxa"/>
            <w:gridSpan w:val="2"/>
            <w:tcBorders>
              <w:top w:val="single" w:sz="4" w:space="0" w:color="auto"/>
              <w:left w:val="nil"/>
              <w:bottom w:val="single" w:sz="4" w:space="0" w:color="auto"/>
              <w:right w:val="single" w:sz="4" w:space="0" w:color="000000"/>
            </w:tcBorders>
            <w:vAlign w:val="center"/>
          </w:tcPr>
          <w:p w:rsidR="00591491" w:rsidRDefault="00591491">
            <w:pPr>
              <w:spacing w:line="300" w:lineRule="exact"/>
              <w:jc w:val="center"/>
              <w:rPr>
                <w:rFonts w:ascii="Times New Roman" w:eastAsia="方正仿宋_GBK" w:hAnsi="Times New Roman"/>
                <w:color w:val="000000"/>
              </w:rPr>
            </w:pPr>
          </w:p>
        </w:tc>
        <w:tc>
          <w:tcPr>
            <w:tcW w:w="999" w:type="dxa"/>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自评</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总分</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（分）</w:t>
            </w:r>
          </w:p>
        </w:tc>
        <w:tc>
          <w:tcPr>
            <w:tcW w:w="4644" w:type="dxa"/>
            <w:gridSpan w:val="5"/>
            <w:tcBorders>
              <w:top w:val="single" w:sz="4" w:space="0" w:color="auto"/>
              <w:left w:val="nil"/>
              <w:bottom w:val="single" w:sz="4" w:space="0" w:color="auto"/>
              <w:right w:val="single" w:sz="4" w:space="0" w:color="000000"/>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100</w:t>
            </w:r>
          </w:p>
        </w:tc>
      </w:tr>
      <w:tr w:rsidR="00591491">
        <w:trPr>
          <w:trHeight w:val="90"/>
          <w:jc w:val="center"/>
        </w:trPr>
        <w:tc>
          <w:tcPr>
            <w:tcW w:w="833" w:type="dxa"/>
            <w:tcBorders>
              <w:top w:val="nil"/>
              <w:left w:val="single" w:sz="4" w:space="0" w:color="auto"/>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主管</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部门</w:t>
            </w:r>
          </w:p>
        </w:tc>
        <w:tc>
          <w:tcPr>
            <w:tcW w:w="1694" w:type="dxa"/>
            <w:gridSpan w:val="4"/>
            <w:tcBorders>
              <w:top w:val="single" w:sz="4" w:space="0" w:color="auto"/>
              <w:left w:val="nil"/>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融媒体中心</w:t>
            </w:r>
          </w:p>
        </w:tc>
        <w:tc>
          <w:tcPr>
            <w:tcW w:w="813" w:type="dxa"/>
            <w:gridSpan w:val="3"/>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财政</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处室</w:t>
            </w:r>
          </w:p>
        </w:tc>
        <w:tc>
          <w:tcPr>
            <w:tcW w:w="1034" w:type="dxa"/>
            <w:gridSpan w:val="2"/>
            <w:tcBorders>
              <w:top w:val="single" w:sz="4" w:space="0" w:color="auto"/>
              <w:left w:val="nil"/>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行财科</w:t>
            </w:r>
          </w:p>
        </w:tc>
        <w:tc>
          <w:tcPr>
            <w:tcW w:w="99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项目</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联系人</w:t>
            </w:r>
          </w:p>
        </w:tc>
        <w:tc>
          <w:tcPr>
            <w:tcW w:w="1086"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于凯</w:t>
            </w:r>
          </w:p>
        </w:tc>
        <w:tc>
          <w:tcPr>
            <w:tcW w:w="1348"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联系电话</w:t>
            </w:r>
          </w:p>
        </w:tc>
        <w:tc>
          <w:tcPr>
            <w:tcW w:w="2210" w:type="dxa"/>
            <w:gridSpan w:val="2"/>
            <w:tcBorders>
              <w:top w:val="single" w:sz="4" w:space="0" w:color="auto"/>
              <w:left w:val="nil"/>
              <w:bottom w:val="single" w:sz="4" w:space="0" w:color="auto"/>
              <w:right w:val="single" w:sz="4" w:space="0" w:color="000000"/>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13594851563</w:t>
            </w:r>
          </w:p>
        </w:tc>
      </w:tr>
      <w:tr w:rsidR="00591491">
        <w:trPr>
          <w:trHeight w:val="90"/>
          <w:jc w:val="center"/>
        </w:trPr>
        <w:tc>
          <w:tcPr>
            <w:tcW w:w="833" w:type="dxa"/>
            <w:vMerge w:val="restart"/>
            <w:tcBorders>
              <w:top w:val="nil"/>
              <w:left w:val="single" w:sz="4" w:space="0" w:color="auto"/>
              <w:bottom w:val="single" w:sz="4" w:space="0" w:color="auto"/>
              <w:right w:val="single" w:sz="4" w:space="0" w:color="auto"/>
            </w:tcBorders>
            <w:textDirection w:val="tbRlV"/>
            <w:vAlign w:val="center"/>
          </w:tcPr>
          <w:p w:rsidR="00591491" w:rsidRDefault="00E83EC7">
            <w:pPr>
              <w:spacing w:line="300" w:lineRule="exact"/>
              <w:ind w:left="113" w:right="113"/>
              <w:jc w:val="center"/>
              <w:rPr>
                <w:rFonts w:ascii="Times New Roman" w:eastAsia="方正仿宋_GBK" w:hAnsi="Times New Roman"/>
                <w:color w:val="000000"/>
              </w:rPr>
            </w:pPr>
            <w:r>
              <w:rPr>
                <w:rFonts w:ascii="Times New Roman" w:eastAsia="方正仿宋_GBK" w:hAnsi="Times New Roman" w:hint="eastAsia"/>
                <w:color w:val="000000"/>
              </w:rPr>
              <w:t>项目资金（万元）</w:t>
            </w:r>
          </w:p>
        </w:tc>
        <w:tc>
          <w:tcPr>
            <w:tcW w:w="1279" w:type="dxa"/>
            <w:gridSpan w:val="2"/>
            <w:vMerge w:val="restart"/>
            <w:tcBorders>
              <w:top w:val="nil"/>
              <w:left w:val="nil"/>
              <w:right w:val="nil"/>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年度</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总金额</w:t>
            </w:r>
          </w:p>
        </w:tc>
        <w:tc>
          <w:tcPr>
            <w:tcW w:w="1006" w:type="dxa"/>
            <w:gridSpan w:val="4"/>
            <w:tcBorders>
              <w:top w:val="single" w:sz="4" w:space="0" w:color="auto"/>
              <w:left w:val="single" w:sz="4" w:space="0" w:color="auto"/>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年初</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预算数</w:t>
            </w:r>
          </w:p>
        </w:tc>
        <w:tc>
          <w:tcPr>
            <w:tcW w:w="1256" w:type="dxa"/>
            <w:gridSpan w:val="3"/>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（调整）预算数</w:t>
            </w:r>
          </w:p>
        </w:tc>
        <w:tc>
          <w:tcPr>
            <w:tcW w:w="2085" w:type="dxa"/>
            <w:gridSpan w:val="2"/>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全年执行数</w:t>
            </w:r>
          </w:p>
        </w:tc>
        <w:tc>
          <w:tcPr>
            <w:tcW w:w="1348"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执行率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w:t>
            </w:r>
            <w:r>
              <w:rPr>
                <w:rFonts w:ascii="Times New Roman" w:eastAsia="方正仿宋_GBK" w:hAnsi="Times New Roman" w:hint="eastAsia"/>
                <w:color w:val="000000"/>
              </w:rPr>
              <w:t>%</w:t>
            </w:r>
            <w:r>
              <w:rPr>
                <w:rFonts w:ascii="Times New Roman" w:eastAsia="方正仿宋_GBK" w:hAnsi="Times New Roman" w:hint="eastAsia"/>
                <w:color w:val="000000"/>
              </w:rPr>
              <w:t>）</w:t>
            </w:r>
          </w:p>
        </w:tc>
        <w:tc>
          <w:tcPr>
            <w:tcW w:w="981"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执行率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权重</w:t>
            </w:r>
          </w:p>
        </w:tc>
        <w:tc>
          <w:tcPr>
            <w:tcW w:w="122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执行率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得分</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（分）</w:t>
            </w:r>
          </w:p>
        </w:tc>
      </w:tr>
      <w:tr w:rsidR="00591491">
        <w:trPr>
          <w:trHeight w:val="90"/>
          <w:jc w:val="center"/>
        </w:trPr>
        <w:tc>
          <w:tcPr>
            <w:tcW w:w="833" w:type="dxa"/>
            <w:vMerge/>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1279" w:type="dxa"/>
            <w:gridSpan w:val="2"/>
            <w:vMerge/>
            <w:tcBorders>
              <w:left w:val="nil"/>
              <w:bottom w:val="single" w:sz="4" w:space="0" w:color="auto"/>
              <w:right w:val="nil"/>
            </w:tcBorders>
            <w:vAlign w:val="center"/>
          </w:tcPr>
          <w:p w:rsidR="00591491" w:rsidRDefault="00591491">
            <w:pPr>
              <w:spacing w:line="300" w:lineRule="exact"/>
              <w:jc w:val="center"/>
              <w:rPr>
                <w:rFonts w:ascii="Times New Roman" w:eastAsia="方正仿宋_GBK" w:hAnsi="Times New Roman"/>
                <w:color w:val="000000"/>
              </w:rPr>
            </w:pPr>
          </w:p>
        </w:tc>
        <w:tc>
          <w:tcPr>
            <w:tcW w:w="1006" w:type="dxa"/>
            <w:gridSpan w:val="4"/>
            <w:tcBorders>
              <w:top w:val="single" w:sz="4" w:space="0" w:color="auto"/>
              <w:left w:val="single" w:sz="4" w:space="0" w:color="auto"/>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36</w:t>
            </w:r>
          </w:p>
        </w:tc>
        <w:tc>
          <w:tcPr>
            <w:tcW w:w="1256" w:type="dxa"/>
            <w:gridSpan w:val="3"/>
            <w:tcBorders>
              <w:top w:val="single" w:sz="4" w:space="0" w:color="auto"/>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2085" w:type="dxa"/>
            <w:gridSpan w:val="2"/>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36</w:t>
            </w:r>
          </w:p>
        </w:tc>
        <w:tc>
          <w:tcPr>
            <w:tcW w:w="1348"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c>
          <w:tcPr>
            <w:tcW w:w="981" w:type="dxa"/>
            <w:tcBorders>
              <w:top w:val="nil"/>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rPr>
            </w:pPr>
          </w:p>
        </w:tc>
        <w:tc>
          <w:tcPr>
            <w:tcW w:w="122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r>
      <w:tr w:rsidR="00591491">
        <w:trPr>
          <w:trHeight w:val="90"/>
          <w:jc w:val="center"/>
        </w:trPr>
        <w:tc>
          <w:tcPr>
            <w:tcW w:w="833" w:type="dxa"/>
            <w:vMerge/>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1279" w:type="dxa"/>
            <w:gridSpan w:val="2"/>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其中：</w:t>
            </w:r>
          </w:p>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县级支出</w:t>
            </w:r>
          </w:p>
        </w:tc>
        <w:tc>
          <w:tcPr>
            <w:tcW w:w="1006" w:type="dxa"/>
            <w:gridSpan w:val="4"/>
            <w:tcBorders>
              <w:top w:val="single" w:sz="4" w:space="0" w:color="auto"/>
              <w:left w:val="single" w:sz="4" w:space="0" w:color="auto"/>
              <w:bottom w:val="single" w:sz="4" w:space="0" w:color="auto"/>
              <w:right w:val="single" w:sz="4" w:space="0" w:color="000000"/>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36</w:t>
            </w:r>
          </w:p>
        </w:tc>
        <w:tc>
          <w:tcPr>
            <w:tcW w:w="1256" w:type="dxa"/>
            <w:gridSpan w:val="3"/>
            <w:tcBorders>
              <w:top w:val="single" w:sz="4" w:space="0" w:color="auto"/>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2085" w:type="dxa"/>
            <w:gridSpan w:val="2"/>
            <w:tcBorders>
              <w:top w:val="single" w:sz="4" w:space="0" w:color="auto"/>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36</w:t>
            </w:r>
          </w:p>
        </w:tc>
        <w:tc>
          <w:tcPr>
            <w:tcW w:w="1348"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c>
          <w:tcPr>
            <w:tcW w:w="981" w:type="dxa"/>
            <w:tcBorders>
              <w:top w:val="nil"/>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122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100</w:t>
            </w:r>
          </w:p>
        </w:tc>
      </w:tr>
      <w:tr w:rsidR="00591491">
        <w:trPr>
          <w:trHeight w:val="90"/>
          <w:jc w:val="center"/>
        </w:trPr>
        <w:tc>
          <w:tcPr>
            <w:tcW w:w="833" w:type="dxa"/>
            <w:vMerge/>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1279" w:type="dxa"/>
            <w:gridSpan w:val="2"/>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补助区县</w:t>
            </w:r>
          </w:p>
        </w:tc>
        <w:tc>
          <w:tcPr>
            <w:tcW w:w="1006" w:type="dxa"/>
            <w:gridSpan w:val="4"/>
            <w:tcBorders>
              <w:top w:val="single" w:sz="4" w:space="0" w:color="auto"/>
              <w:left w:val="single" w:sz="4" w:space="0" w:color="auto"/>
              <w:bottom w:val="single" w:sz="4" w:space="0" w:color="auto"/>
              <w:right w:val="single" w:sz="4" w:space="0" w:color="000000"/>
            </w:tcBorders>
            <w:vAlign w:val="center"/>
          </w:tcPr>
          <w:p w:rsidR="00591491" w:rsidRDefault="00591491">
            <w:pPr>
              <w:spacing w:line="300" w:lineRule="exact"/>
              <w:jc w:val="center"/>
              <w:rPr>
                <w:rFonts w:ascii="Times New Roman" w:eastAsia="方正仿宋_GBK" w:hAnsi="Times New Roman"/>
                <w:color w:val="000000"/>
              </w:rPr>
            </w:pPr>
          </w:p>
        </w:tc>
        <w:tc>
          <w:tcPr>
            <w:tcW w:w="1256" w:type="dxa"/>
            <w:gridSpan w:val="3"/>
            <w:tcBorders>
              <w:top w:val="single" w:sz="4" w:space="0" w:color="auto"/>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2085" w:type="dxa"/>
            <w:gridSpan w:val="2"/>
            <w:tcBorders>
              <w:top w:val="single" w:sz="4" w:space="0" w:color="auto"/>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1348" w:type="dxa"/>
            <w:gridSpan w:val="2"/>
            <w:tcBorders>
              <w:top w:val="nil"/>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981" w:type="dxa"/>
            <w:tcBorders>
              <w:top w:val="nil"/>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c>
          <w:tcPr>
            <w:tcW w:w="1229" w:type="dxa"/>
            <w:tcBorders>
              <w:top w:val="nil"/>
              <w:left w:val="nil"/>
              <w:bottom w:val="single" w:sz="4" w:space="0" w:color="auto"/>
              <w:right w:val="single" w:sz="4" w:space="0" w:color="auto"/>
            </w:tcBorders>
            <w:vAlign w:val="center"/>
          </w:tcPr>
          <w:p w:rsidR="00591491" w:rsidRDefault="00591491">
            <w:pPr>
              <w:spacing w:line="300" w:lineRule="exact"/>
              <w:jc w:val="center"/>
              <w:rPr>
                <w:rFonts w:ascii="Times New Roman" w:eastAsia="方正仿宋_GBK" w:hAnsi="Times New Roman"/>
                <w:color w:val="000000"/>
              </w:rPr>
            </w:pPr>
          </w:p>
        </w:tc>
      </w:tr>
      <w:tr w:rsidR="00591491">
        <w:trPr>
          <w:trHeight w:val="90"/>
          <w:jc w:val="center"/>
        </w:trPr>
        <w:tc>
          <w:tcPr>
            <w:tcW w:w="833" w:type="dxa"/>
            <w:vMerge w:val="restart"/>
            <w:tcBorders>
              <w:top w:val="nil"/>
              <w:left w:val="single" w:sz="4" w:space="0" w:color="auto"/>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当年绩效目标</w:t>
            </w:r>
          </w:p>
        </w:tc>
        <w:tc>
          <w:tcPr>
            <w:tcW w:w="2507" w:type="dxa"/>
            <w:gridSpan w:val="7"/>
            <w:tcBorders>
              <w:top w:val="single" w:sz="4" w:space="0" w:color="auto"/>
              <w:left w:val="nil"/>
              <w:bottom w:val="single" w:sz="4" w:space="0" w:color="auto"/>
              <w:right w:val="single" w:sz="4" w:space="0" w:color="000000"/>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年初绩效目标</w:t>
            </w:r>
          </w:p>
        </w:tc>
        <w:tc>
          <w:tcPr>
            <w:tcW w:w="3119" w:type="dxa"/>
            <w:gridSpan w:val="4"/>
            <w:tcBorders>
              <w:top w:val="single" w:sz="4" w:space="0" w:color="auto"/>
              <w:left w:val="nil"/>
              <w:bottom w:val="single" w:sz="4" w:space="0" w:color="auto"/>
              <w:right w:val="single" w:sz="4" w:space="0" w:color="000000"/>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全年（调整）绩效目标</w:t>
            </w:r>
          </w:p>
        </w:tc>
        <w:tc>
          <w:tcPr>
            <w:tcW w:w="3558" w:type="dxa"/>
            <w:gridSpan w:val="4"/>
            <w:tcBorders>
              <w:top w:val="single" w:sz="4" w:space="0" w:color="auto"/>
              <w:left w:val="nil"/>
              <w:bottom w:val="single" w:sz="4" w:space="0" w:color="auto"/>
              <w:right w:val="single" w:sz="4" w:space="0" w:color="000000"/>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全年目标实际完成情况</w:t>
            </w:r>
          </w:p>
        </w:tc>
      </w:tr>
      <w:tr w:rsidR="00591491">
        <w:trPr>
          <w:trHeight w:val="90"/>
          <w:jc w:val="center"/>
        </w:trPr>
        <w:tc>
          <w:tcPr>
            <w:tcW w:w="833" w:type="dxa"/>
            <w:vMerge/>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2507" w:type="dxa"/>
            <w:gridSpan w:val="7"/>
            <w:tcBorders>
              <w:top w:val="single" w:sz="4" w:space="0" w:color="auto"/>
              <w:left w:val="nil"/>
              <w:bottom w:val="single" w:sz="4" w:space="0" w:color="auto"/>
              <w:right w:val="single" w:sz="4" w:space="0" w:color="000000"/>
            </w:tcBorders>
            <w:vAlign w:val="center"/>
          </w:tcPr>
          <w:p w:rsidR="00591491" w:rsidRDefault="00E83EC7">
            <w:pPr>
              <w:textAlignment w:val="center"/>
              <w:rPr>
                <w:color w:val="000000"/>
                <w:sz w:val="20"/>
                <w:szCs w:val="20"/>
              </w:rPr>
            </w:pPr>
            <w:r>
              <w:rPr>
                <w:rFonts w:hint="eastAsia"/>
                <w:color w:val="000000"/>
                <w:sz w:val="20"/>
                <w:szCs w:val="20"/>
                <w:lang w:bidi="ar"/>
              </w:rPr>
              <w:t>更好建设广播电视台，办好广播电视节目，宣传党的方针、路线、政策，真正成为对外宣传窗口</w:t>
            </w:r>
          </w:p>
        </w:tc>
        <w:tc>
          <w:tcPr>
            <w:tcW w:w="3119" w:type="dxa"/>
            <w:gridSpan w:val="4"/>
            <w:tcBorders>
              <w:top w:val="single" w:sz="4" w:space="0" w:color="auto"/>
              <w:left w:val="nil"/>
              <w:bottom w:val="single" w:sz="4" w:space="0" w:color="auto"/>
              <w:right w:val="single" w:sz="4" w:space="0" w:color="000000"/>
            </w:tcBorders>
            <w:vAlign w:val="center"/>
          </w:tcPr>
          <w:p w:rsidR="00591491" w:rsidRDefault="00591491">
            <w:pPr>
              <w:spacing w:line="300" w:lineRule="exact"/>
              <w:rPr>
                <w:rFonts w:ascii="Times New Roman" w:eastAsia="方正仿宋_GBK" w:hAnsi="Times New Roman"/>
                <w:color w:val="000000"/>
              </w:rPr>
            </w:pPr>
          </w:p>
        </w:tc>
        <w:tc>
          <w:tcPr>
            <w:tcW w:w="3558" w:type="dxa"/>
            <w:gridSpan w:val="4"/>
            <w:tcBorders>
              <w:top w:val="single" w:sz="4" w:space="0" w:color="auto"/>
              <w:left w:val="nil"/>
              <w:bottom w:val="single" w:sz="4" w:space="0" w:color="auto"/>
              <w:right w:val="single" w:sz="4" w:space="0" w:color="000000"/>
            </w:tcBorders>
            <w:vAlign w:val="center"/>
          </w:tcPr>
          <w:p w:rsidR="00591491" w:rsidRDefault="00E83EC7">
            <w:pPr>
              <w:ind w:firstLineChars="100" w:firstLine="200"/>
              <w:textAlignment w:val="center"/>
              <w:rPr>
                <w:color w:val="000000"/>
                <w:sz w:val="20"/>
                <w:szCs w:val="20"/>
              </w:rPr>
            </w:pPr>
            <w:r>
              <w:rPr>
                <w:rFonts w:hint="eastAsia"/>
                <w:color w:val="000000"/>
                <w:sz w:val="20"/>
                <w:szCs w:val="20"/>
                <w:lang w:bidi="ar"/>
              </w:rPr>
              <w:t>更好建设广播电视台，办好广播电视节目，宣传党的方针、路线、政策，真正成为对外宣传窗口</w:t>
            </w:r>
          </w:p>
        </w:tc>
      </w:tr>
      <w:tr w:rsidR="00591491">
        <w:trPr>
          <w:trHeight w:val="90"/>
          <w:jc w:val="center"/>
        </w:trPr>
        <w:tc>
          <w:tcPr>
            <w:tcW w:w="833" w:type="dxa"/>
            <w:vMerge w:val="restart"/>
            <w:tcBorders>
              <w:top w:val="nil"/>
              <w:left w:val="single" w:sz="4" w:space="0" w:color="auto"/>
              <w:right w:val="single" w:sz="4" w:space="0" w:color="auto"/>
            </w:tcBorders>
            <w:textDirection w:val="tbRlV"/>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绩效指标</w:t>
            </w:r>
          </w:p>
        </w:tc>
        <w:tc>
          <w:tcPr>
            <w:tcW w:w="744" w:type="dxa"/>
            <w:tcBorders>
              <w:top w:val="nil"/>
              <w:left w:val="nil"/>
              <w:bottom w:val="single" w:sz="4" w:space="0" w:color="auto"/>
              <w:right w:val="nil"/>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名称</w:t>
            </w:r>
          </w:p>
        </w:tc>
        <w:tc>
          <w:tcPr>
            <w:tcW w:w="699" w:type="dxa"/>
            <w:gridSpan w:val="2"/>
            <w:tcBorders>
              <w:top w:val="nil"/>
              <w:left w:val="single" w:sz="4" w:space="0" w:color="auto"/>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计量</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单位</w:t>
            </w:r>
          </w:p>
        </w:tc>
        <w:tc>
          <w:tcPr>
            <w:tcW w:w="700"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性质</w:t>
            </w:r>
          </w:p>
        </w:tc>
        <w:tc>
          <w:tcPr>
            <w:tcW w:w="699" w:type="dxa"/>
            <w:gridSpan w:val="3"/>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年初</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值</w:t>
            </w:r>
          </w:p>
        </w:tc>
        <w:tc>
          <w:tcPr>
            <w:tcW w:w="69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调整</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值</w:t>
            </w:r>
          </w:p>
        </w:tc>
        <w:tc>
          <w:tcPr>
            <w:tcW w:w="99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全年</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完成值</w:t>
            </w:r>
          </w:p>
        </w:tc>
        <w:tc>
          <w:tcPr>
            <w:tcW w:w="1086"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得分</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系数</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w:t>
            </w:r>
            <w:r>
              <w:rPr>
                <w:rFonts w:ascii="Times New Roman" w:eastAsia="方正仿宋_GBK" w:hAnsi="Times New Roman" w:hint="eastAsia"/>
                <w:color w:val="000000"/>
              </w:rPr>
              <w:t>%</w:t>
            </w:r>
            <w:r>
              <w:rPr>
                <w:rFonts w:ascii="Times New Roman" w:eastAsia="方正仿宋_GBK" w:hAnsi="Times New Roman" w:hint="eastAsia"/>
                <w:color w:val="000000"/>
              </w:rPr>
              <w:t>）</w:t>
            </w:r>
          </w:p>
        </w:tc>
        <w:tc>
          <w:tcPr>
            <w:tcW w:w="938"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权重</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（分）</w:t>
            </w:r>
          </w:p>
        </w:tc>
        <w:tc>
          <w:tcPr>
            <w:tcW w:w="1391" w:type="dxa"/>
            <w:gridSpan w:val="2"/>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指标得分</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（分）</w:t>
            </w:r>
          </w:p>
        </w:tc>
        <w:tc>
          <w:tcPr>
            <w:tcW w:w="1229" w:type="dxa"/>
            <w:tcBorders>
              <w:top w:val="nil"/>
              <w:left w:val="nil"/>
              <w:bottom w:val="single" w:sz="4" w:space="0" w:color="auto"/>
              <w:right w:val="single" w:sz="4" w:space="0" w:color="auto"/>
            </w:tcBorders>
            <w:vAlign w:val="center"/>
          </w:tcPr>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是否核心</w:t>
            </w:r>
          </w:p>
          <w:p w:rsidR="00591491" w:rsidRDefault="00E83EC7">
            <w:pPr>
              <w:spacing w:line="300" w:lineRule="exact"/>
              <w:jc w:val="center"/>
              <w:rPr>
                <w:rFonts w:ascii="Times New Roman" w:eastAsia="方正仿宋_GBK" w:hAnsi="Times New Roman"/>
                <w:color w:val="000000"/>
              </w:rPr>
            </w:pPr>
            <w:r>
              <w:rPr>
                <w:rFonts w:ascii="Times New Roman" w:eastAsia="方正仿宋_GBK" w:hAnsi="Times New Roman" w:hint="eastAsia"/>
                <w:color w:val="000000"/>
              </w:rPr>
              <w:t>指标</w:t>
            </w:r>
          </w:p>
        </w:tc>
      </w:tr>
      <w:tr w:rsidR="00591491">
        <w:trPr>
          <w:trHeight w:val="90"/>
          <w:jc w:val="center"/>
        </w:trPr>
        <w:tc>
          <w:tcPr>
            <w:tcW w:w="833" w:type="dxa"/>
            <w:vMerge/>
            <w:tcBorders>
              <w:left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74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网上报名</w:t>
            </w:r>
          </w:p>
        </w:tc>
        <w:tc>
          <w:tcPr>
            <w:tcW w:w="699" w:type="dxa"/>
            <w:gridSpan w:val="2"/>
            <w:tcBorders>
              <w:top w:val="nil"/>
              <w:left w:val="single" w:sz="4" w:space="0" w:color="auto"/>
              <w:bottom w:val="single" w:sz="4" w:space="0" w:color="auto"/>
              <w:right w:val="nil"/>
            </w:tcBorders>
            <w:vAlign w:val="center"/>
          </w:tcPr>
          <w:p w:rsidR="00591491" w:rsidRDefault="00E83EC7">
            <w:pPr>
              <w:spacing w:line="300" w:lineRule="exact"/>
              <w:ind w:firstLineChars="100" w:firstLine="240"/>
              <w:rPr>
                <w:rFonts w:ascii="Times New Roman" w:eastAsia="方正仿宋_GBK" w:hAnsi="Times New Roman"/>
                <w:color w:val="000000"/>
              </w:rPr>
            </w:pPr>
            <w:r>
              <w:rPr>
                <w:rFonts w:ascii="Times New Roman" w:eastAsia="方正仿宋_GBK" w:hAnsi="Times New Roman" w:hint="eastAsia"/>
                <w:color w:val="000000"/>
              </w:rPr>
              <w:t>项</w:t>
            </w:r>
          </w:p>
        </w:tc>
        <w:tc>
          <w:tcPr>
            <w:tcW w:w="700"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699"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4</w:t>
            </w:r>
          </w:p>
        </w:tc>
        <w:tc>
          <w:tcPr>
            <w:tcW w:w="69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9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4</w:t>
            </w:r>
          </w:p>
        </w:tc>
        <w:tc>
          <w:tcPr>
            <w:tcW w:w="108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938"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1391"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229"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r w:rsidR="00591491">
        <w:trPr>
          <w:trHeight w:val="90"/>
          <w:jc w:val="center"/>
        </w:trPr>
        <w:tc>
          <w:tcPr>
            <w:tcW w:w="833" w:type="dxa"/>
            <w:vMerge/>
            <w:tcBorders>
              <w:left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74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考试笔试</w:t>
            </w:r>
          </w:p>
        </w:tc>
        <w:tc>
          <w:tcPr>
            <w:tcW w:w="699"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项</w:t>
            </w:r>
          </w:p>
        </w:tc>
        <w:tc>
          <w:tcPr>
            <w:tcW w:w="700"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699"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7</w:t>
            </w:r>
          </w:p>
        </w:tc>
        <w:tc>
          <w:tcPr>
            <w:tcW w:w="69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9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7</w:t>
            </w:r>
          </w:p>
        </w:tc>
        <w:tc>
          <w:tcPr>
            <w:tcW w:w="108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938"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1391"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229"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r w:rsidR="00591491">
        <w:trPr>
          <w:trHeight w:val="90"/>
          <w:jc w:val="center"/>
        </w:trPr>
        <w:tc>
          <w:tcPr>
            <w:tcW w:w="833" w:type="dxa"/>
            <w:vMerge/>
            <w:tcBorders>
              <w:left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74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考试面试</w:t>
            </w:r>
          </w:p>
        </w:tc>
        <w:tc>
          <w:tcPr>
            <w:tcW w:w="699"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项</w:t>
            </w:r>
          </w:p>
        </w:tc>
        <w:tc>
          <w:tcPr>
            <w:tcW w:w="700"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699"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4</w:t>
            </w:r>
          </w:p>
        </w:tc>
        <w:tc>
          <w:tcPr>
            <w:tcW w:w="69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9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4</w:t>
            </w:r>
          </w:p>
        </w:tc>
        <w:tc>
          <w:tcPr>
            <w:tcW w:w="108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938"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1391"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229"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r w:rsidR="00591491">
        <w:trPr>
          <w:trHeight w:val="90"/>
          <w:jc w:val="center"/>
        </w:trPr>
        <w:tc>
          <w:tcPr>
            <w:tcW w:w="833" w:type="dxa"/>
            <w:vMerge/>
            <w:tcBorders>
              <w:left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74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择优录取</w:t>
            </w:r>
          </w:p>
        </w:tc>
        <w:tc>
          <w:tcPr>
            <w:tcW w:w="699"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项</w:t>
            </w:r>
          </w:p>
        </w:tc>
        <w:tc>
          <w:tcPr>
            <w:tcW w:w="700"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699"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3</w:t>
            </w:r>
          </w:p>
        </w:tc>
        <w:tc>
          <w:tcPr>
            <w:tcW w:w="69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9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3</w:t>
            </w:r>
          </w:p>
        </w:tc>
        <w:tc>
          <w:tcPr>
            <w:tcW w:w="108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938"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1391"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229"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r w:rsidR="00591491">
        <w:trPr>
          <w:trHeight w:val="90"/>
          <w:jc w:val="center"/>
        </w:trPr>
        <w:tc>
          <w:tcPr>
            <w:tcW w:w="833" w:type="dxa"/>
            <w:vMerge/>
            <w:tcBorders>
              <w:left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74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进入实习</w:t>
            </w:r>
          </w:p>
        </w:tc>
        <w:tc>
          <w:tcPr>
            <w:tcW w:w="699"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项</w:t>
            </w:r>
          </w:p>
        </w:tc>
        <w:tc>
          <w:tcPr>
            <w:tcW w:w="700"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699"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6</w:t>
            </w:r>
          </w:p>
        </w:tc>
        <w:tc>
          <w:tcPr>
            <w:tcW w:w="69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9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6</w:t>
            </w:r>
          </w:p>
        </w:tc>
        <w:tc>
          <w:tcPr>
            <w:tcW w:w="108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9</w:t>
            </w:r>
          </w:p>
        </w:tc>
        <w:tc>
          <w:tcPr>
            <w:tcW w:w="938"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1391"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9</w:t>
            </w:r>
          </w:p>
        </w:tc>
        <w:tc>
          <w:tcPr>
            <w:tcW w:w="1229"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r w:rsidR="00591491">
        <w:trPr>
          <w:trHeight w:val="90"/>
          <w:jc w:val="center"/>
        </w:trPr>
        <w:tc>
          <w:tcPr>
            <w:tcW w:w="833" w:type="dxa"/>
            <w:vMerge/>
            <w:tcBorders>
              <w:left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74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实习期满考试</w:t>
            </w:r>
          </w:p>
        </w:tc>
        <w:tc>
          <w:tcPr>
            <w:tcW w:w="699"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项</w:t>
            </w:r>
          </w:p>
        </w:tc>
        <w:tc>
          <w:tcPr>
            <w:tcW w:w="700"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699"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w:t>
            </w:r>
          </w:p>
        </w:tc>
        <w:tc>
          <w:tcPr>
            <w:tcW w:w="69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9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w:t>
            </w:r>
          </w:p>
        </w:tc>
        <w:tc>
          <w:tcPr>
            <w:tcW w:w="108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9</w:t>
            </w:r>
          </w:p>
        </w:tc>
        <w:tc>
          <w:tcPr>
            <w:tcW w:w="938"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1391"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9</w:t>
            </w:r>
          </w:p>
        </w:tc>
        <w:tc>
          <w:tcPr>
            <w:tcW w:w="1229"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r w:rsidR="00591491">
        <w:trPr>
          <w:trHeight w:val="1140"/>
          <w:jc w:val="center"/>
        </w:trPr>
        <w:tc>
          <w:tcPr>
            <w:tcW w:w="833" w:type="dxa"/>
            <w:vMerge/>
            <w:tcBorders>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c>
          <w:tcPr>
            <w:tcW w:w="744" w:type="dxa"/>
            <w:tcBorders>
              <w:top w:val="nil"/>
              <w:left w:val="nil"/>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正式入职</w:t>
            </w:r>
          </w:p>
        </w:tc>
        <w:tc>
          <w:tcPr>
            <w:tcW w:w="699"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次</w:t>
            </w:r>
          </w:p>
        </w:tc>
        <w:tc>
          <w:tcPr>
            <w:tcW w:w="700" w:type="dxa"/>
            <w:gridSpan w:val="2"/>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699" w:type="dxa"/>
            <w:gridSpan w:val="3"/>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w:t>
            </w:r>
          </w:p>
        </w:tc>
        <w:tc>
          <w:tcPr>
            <w:tcW w:w="699"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999"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w:t>
            </w:r>
          </w:p>
        </w:tc>
        <w:tc>
          <w:tcPr>
            <w:tcW w:w="1086" w:type="dxa"/>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938" w:type="dxa"/>
            <w:tcBorders>
              <w:top w:val="nil"/>
              <w:left w:val="single" w:sz="4" w:space="0" w:color="auto"/>
              <w:bottom w:val="single" w:sz="4" w:space="0" w:color="auto"/>
              <w:right w:val="nil"/>
            </w:tcBorders>
            <w:vAlign w:val="center"/>
          </w:tcPr>
          <w:p w:rsidR="00591491" w:rsidRDefault="00591491">
            <w:pPr>
              <w:spacing w:line="300" w:lineRule="exact"/>
              <w:rPr>
                <w:rFonts w:ascii="Times New Roman" w:eastAsia="方正仿宋_GBK" w:hAnsi="Times New Roman"/>
                <w:color w:val="000000"/>
              </w:rPr>
            </w:pPr>
          </w:p>
        </w:tc>
        <w:tc>
          <w:tcPr>
            <w:tcW w:w="1391" w:type="dxa"/>
            <w:gridSpan w:val="2"/>
            <w:tcBorders>
              <w:top w:val="nil"/>
              <w:left w:val="single" w:sz="4" w:space="0" w:color="auto"/>
              <w:bottom w:val="single" w:sz="4" w:space="0" w:color="auto"/>
              <w:right w:val="nil"/>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10</w:t>
            </w:r>
          </w:p>
        </w:tc>
        <w:tc>
          <w:tcPr>
            <w:tcW w:w="1229" w:type="dxa"/>
            <w:tcBorders>
              <w:top w:val="nil"/>
              <w:left w:val="single" w:sz="4" w:space="0" w:color="auto"/>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r w:rsidR="00591491">
        <w:trPr>
          <w:trHeight w:val="90"/>
          <w:jc w:val="center"/>
        </w:trPr>
        <w:tc>
          <w:tcPr>
            <w:tcW w:w="833" w:type="dxa"/>
            <w:tcBorders>
              <w:top w:val="nil"/>
              <w:left w:val="single" w:sz="4" w:space="0" w:color="auto"/>
              <w:bottom w:val="single" w:sz="4" w:space="0" w:color="auto"/>
              <w:right w:val="single" w:sz="4" w:space="0" w:color="auto"/>
            </w:tcBorders>
            <w:vAlign w:val="center"/>
          </w:tcPr>
          <w:p w:rsidR="00591491" w:rsidRDefault="00E83EC7">
            <w:pPr>
              <w:spacing w:line="300" w:lineRule="exact"/>
              <w:rPr>
                <w:rFonts w:ascii="Times New Roman" w:eastAsia="方正仿宋_GBK" w:hAnsi="Times New Roman"/>
                <w:color w:val="000000"/>
              </w:rPr>
            </w:pPr>
            <w:r>
              <w:rPr>
                <w:rFonts w:ascii="Times New Roman" w:eastAsia="方正仿宋_GBK" w:hAnsi="Times New Roman" w:hint="eastAsia"/>
                <w:color w:val="000000"/>
              </w:rPr>
              <w:t>说明</w:t>
            </w:r>
          </w:p>
        </w:tc>
        <w:tc>
          <w:tcPr>
            <w:tcW w:w="9184" w:type="dxa"/>
            <w:gridSpan w:val="15"/>
            <w:tcBorders>
              <w:top w:val="single" w:sz="4" w:space="0" w:color="auto"/>
              <w:left w:val="nil"/>
              <w:bottom w:val="single" w:sz="4" w:space="0" w:color="auto"/>
              <w:right w:val="single" w:sz="4" w:space="0" w:color="auto"/>
            </w:tcBorders>
            <w:vAlign w:val="center"/>
          </w:tcPr>
          <w:p w:rsidR="00591491" w:rsidRDefault="00591491">
            <w:pPr>
              <w:spacing w:line="300" w:lineRule="exact"/>
              <w:rPr>
                <w:rFonts w:ascii="Times New Roman" w:eastAsia="方正仿宋_GBK" w:hAnsi="Times New Roman"/>
                <w:color w:val="000000"/>
              </w:rPr>
            </w:pPr>
          </w:p>
        </w:tc>
      </w:tr>
    </w:tbl>
    <w:p w:rsidR="00591491" w:rsidRDefault="00E83EC7">
      <w:pPr>
        <w:pStyle w:val="a5"/>
        <w:tabs>
          <w:tab w:val="center" w:pos="4153"/>
          <w:tab w:val="left" w:pos="7275"/>
        </w:tabs>
        <w:spacing w:line="600" w:lineRule="exact"/>
        <w:ind w:firstLine="643"/>
        <w:rPr>
          <w:rFonts w:ascii="Times New Roman" w:eastAsia="方正仿宋_GBK" w:hAnsi="Times New Roman"/>
          <w:sz w:val="32"/>
          <w:szCs w:val="32"/>
        </w:rPr>
      </w:pPr>
      <w:r>
        <w:rPr>
          <w:rFonts w:ascii="Times New Roman" w:eastAsia="方正仿宋_GBK" w:hAnsi="Times New Roman" w:hint="eastAsia"/>
          <w:b/>
          <w:sz w:val="32"/>
          <w:szCs w:val="32"/>
        </w:rPr>
        <w:t>2.</w:t>
      </w:r>
      <w:r>
        <w:rPr>
          <w:rFonts w:ascii="Times New Roman" w:eastAsia="方正仿宋_GBK" w:hAnsi="Times New Roman" w:hint="eastAsia"/>
          <w:b/>
          <w:sz w:val="32"/>
          <w:szCs w:val="32"/>
        </w:rPr>
        <w:t>绩效自评报告</w:t>
      </w:r>
      <w:r>
        <w:rPr>
          <w:rFonts w:ascii="Times New Roman" w:eastAsia="方正仿宋_GBK" w:hAnsi="Times New Roman"/>
          <w:b/>
          <w:sz w:val="32"/>
          <w:szCs w:val="32"/>
        </w:rPr>
        <w:t>或案例</w:t>
      </w:r>
    </w:p>
    <w:p w:rsidR="00591491" w:rsidRDefault="00E83EC7">
      <w:pPr>
        <w:pStyle w:val="a5"/>
        <w:tabs>
          <w:tab w:val="center" w:pos="4153"/>
          <w:tab w:val="left" w:pos="7275"/>
        </w:tabs>
        <w:spacing w:line="60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融媒体中心高薪聘请播音员项目全年预算</w:t>
      </w:r>
      <w:r>
        <w:rPr>
          <w:rFonts w:ascii="Times New Roman" w:eastAsia="方正仿宋_GBK" w:hAnsi="Times New Roman" w:hint="eastAsia"/>
          <w:sz w:val="32"/>
          <w:szCs w:val="32"/>
        </w:rPr>
        <w:t>36</w:t>
      </w:r>
      <w:r>
        <w:rPr>
          <w:rFonts w:ascii="Times New Roman" w:eastAsia="方正仿宋_GBK" w:hAnsi="Times New Roman" w:hint="eastAsia"/>
          <w:sz w:val="32"/>
          <w:szCs w:val="32"/>
        </w:rPr>
        <w:t>万元，执行为</w:t>
      </w:r>
      <w:r>
        <w:rPr>
          <w:rFonts w:ascii="Times New Roman" w:eastAsia="方正仿宋_GBK" w:hAnsi="Times New Roman" w:hint="eastAsia"/>
          <w:sz w:val="32"/>
          <w:szCs w:val="32"/>
        </w:rPr>
        <w:t>36</w:t>
      </w:r>
      <w:r>
        <w:rPr>
          <w:rFonts w:ascii="Times New Roman" w:eastAsia="方正仿宋_GBK" w:hAnsi="Times New Roman" w:hint="eastAsia"/>
          <w:sz w:val="32"/>
          <w:szCs w:val="32"/>
        </w:rPr>
        <w:t>万元，完成预算的</w:t>
      </w:r>
      <w:r>
        <w:rPr>
          <w:rFonts w:ascii="Times New Roman" w:eastAsia="方正仿宋_GBK" w:hAnsi="Times New Roman" w:hint="eastAsia"/>
          <w:sz w:val="32"/>
          <w:szCs w:val="32"/>
        </w:rPr>
        <w:t>100%</w:t>
      </w:r>
      <w:r>
        <w:rPr>
          <w:rFonts w:ascii="Times New Roman" w:eastAsia="方正仿宋_GBK" w:hAnsi="Times New Roman" w:hint="eastAsia"/>
          <w:sz w:val="32"/>
          <w:szCs w:val="32"/>
        </w:rPr>
        <w:t>。，预算执行过程中没有调整绩效目标，年度绩效目标全面完成。该项目的产出、效益和满意度等方面的具体指标完成情况见该项目绩效自评表，此处不再详细说明。</w:t>
      </w:r>
    </w:p>
    <w:p w:rsidR="00591491" w:rsidRDefault="00E83EC7">
      <w:pPr>
        <w:pStyle w:val="a5"/>
        <w:numPr>
          <w:ilvl w:val="0"/>
          <w:numId w:val="1"/>
        </w:numPr>
        <w:tabs>
          <w:tab w:val="center" w:pos="4153"/>
          <w:tab w:val="left" w:pos="7275"/>
        </w:tabs>
        <w:spacing w:line="600" w:lineRule="exact"/>
        <w:ind w:firstLine="640"/>
        <w:rPr>
          <w:rFonts w:ascii="Times New Roman" w:eastAsia="方正楷体_GBK" w:hAnsi="Times New Roman"/>
          <w:color w:val="333333"/>
          <w:sz w:val="32"/>
          <w:szCs w:val="32"/>
        </w:rPr>
      </w:pPr>
      <w:r>
        <w:rPr>
          <w:rFonts w:ascii="Times New Roman" w:eastAsia="方正楷体_GBK" w:hAnsi="Times New Roman" w:hint="eastAsia"/>
          <w:color w:val="333333"/>
          <w:sz w:val="32"/>
          <w:szCs w:val="32"/>
        </w:rPr>
        <w:t>重点绩效评价结果</w:t>
      </w:r>
    </w:p>
    <w:p w:rsidR="00591491" w:rsidRDefault="00E83EC7">
      <w:pPr>
        <w:pStyle w:val="a5"/>
        <w:tabs>
          <w:tab w:val="center" w:pos="4153"/>
          <w:tab w:val="left" w:pos="7275"/>
        </w:tabs>
        <w:spacing w:line="60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本单位无重点绩效评价项目。</w:t>
      </w:r>
    </w:p>
    <w:p w:rsidR="00591491" w:rsidRDefault="00E83EC7">
      <w:pPr>
        <w:pStyle w:val="a5"/>
        <w:tabs>
          <w:tab w:val="center" w:pos="4153"/>
          <w:tab w:val="left" w:pos="7275"/>
        </w:tabs>
        <w:spacing w:line="600" w:lineRule="exact"/>
        <w:ind w:firstLine="640"/>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六、专业名词解释</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（一）财政拨款收入：指本年度从本级财政部门取得的财政拨款，包括一般公共预算财政拨款和政府性基金预算财政拨款。</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（二）事业收入：指事业单位开展专业业务活动及其辅助活动取得的现金流入；事业单位收到的财政专户实际核拨的教育收费等资金在此反映。</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（三）经营收入：指事业单位在专业业务活动及其辅助活动之外开展非独立核算经营活动取得的现金流入。</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（四）其他收入：指单位取得的除“财政拨款收入”、“事业收入”、“经营收入”等以外的收入，包括未纳入财政预算或财政专户管理的投资收益、银行存款利息收入、租金收入、捐赠收入，现金盘盈</w:t>
      </w:r>
      <w:r>
        <w:rPr>
          <w:rFonts w:ascii="Times New Roman" w:eastAsia="方正仿宋_GBK" w:hAnsi="Times New Roman" w:hint="eastAsia"/>
          <w:sz w:val="32"/>
          <w:szCs w:val="32"/>
        </w:rPr>
        <w:t>收入、存货盘盈收入、收回已核销的应收及预付款项、无法偿付的应付及预收款项等。各</w:t>
      </w:r>
      <w:r>
        <w:rPr>
          <w:rFonts w:ascii="Times New Roman" w:eastAsia="方正仿宋_GBK" w:hAnsi="Times New Roman" w:hint="eastAsia"/>
          <w:sz w:val="32"/>
          <w:szCs w:val="32"/>
        </w:rPr>
        <w:lastRenderedPageBreak/>
        <w:t>单位从本级财政部门以外的同级单位取得的经费、从非本级财政部门取得的经费，以及行政单位收到的财政专户管理资金反映在本项内。</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（六）年初结转和结余：指单位上年结转本年使用的基本</w:t>
      </w:r>
      <w:r>
        <w:rPr>
          <w:rFonts w:ascii="Times New Roman" w:eastAsia="方正仿宋_GBK" w:hAnsi="Times New Roman" w:hint="eastAsia"/>
          <w:sz w:val="32"/>
          <w:szCs w:val="32"/>
        </w:rPr>
        <w:t>支出结转、项目支出结转和结余、经营结余。</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（七）结余分配：指单位按照国家有关规定，缴纳所得税、提取专用基金、转入事业基金等当年结余的分配情况。</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（八）年末结转和结余：指单位结转下年的基本支出结转、项目支出结转和结余、经营结余。</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（十）项目支出：指在基本支出之外为完成特定行政任务和事业发展目标所发生的支出。</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（十一）经营支出：指事业单位在专业业务活动及其辅助活动之外开展非独立核算经营活动发生的支出。</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w:t>
      </w:r>
      <w:r>
        <w:rPr>
          <w:rFonts w:ascii="Times New Roman" w:eastAsia="方正仿宋_GBK" w:hAnsi="Times New Roman" w:hint="eastAsia"/>
          <w:sz w:val="32"/>
          <w:szCs w:val="32"/>
        </w:rPr>
        <w:t>过路过桥费、保险费、安全奖励费用等支出；公务接待费反映单位按规定开支的各类公务接待（含外宾接待）支出。</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（十四）工资福利支出（支出经济分类科目类级）：反映单位开支的在职职工和编制外长期聘用人员的各类劳动报酬，以及为上述人员缴纳的各</w:t>
      </w:r>
      <w:r>
        <w:rPr>
          <w:rFonts w:ascii="Times New Roman" w:eastAsia="方正仿宋_GBK" w:hAnsi="Times New Roman" w:hint="eastAsia"/>
          <w:sz w:val="32"/>
          <w:szCs w:val="32"/>
        </w:rPr>
        <w:t>项社会保险费等。</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（十五）商品和服务支出（支出经济分类科目类级）：反映单位购买商品和服务的支出（不包括用于购置固定资产的支出、战略性和应急储备支出）。</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（十六）对个人和家庭的补助（支出经济分类科目类级）：反映用于对个人和家庭的补助支出。</w:t>
      </w:r>
    </w:p>
    <w:p w:rsidR="00591491" w:rsidRDefault="00E83EC7">
      <w:pPr>
        <w:pStyle w:val="a3"/>
        <w:shd w:val="clear" w:color="auto" w:fill="FFFFFF"/>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591491" w:rsidRDefault="00E83EC7">
      <w:pPr>
        <w:pStyle w:val="a3"/>
        <w:shd w:val="clear" w:color="auto" w:fill="FFFFFF"/>
        <w:ind w:firstLineChars="200" w:firstLine="602"/>
      </w:pPr>
      <w:r>
        <w:rPr>
          <w:rStyle w:val="a4"/>
          <w:sz w:val="30"/>
          <w:szCs w:val="30"/>
        </w:rPr>
        <w:t>七、决算公开联系方式及信息反馈渠道</w:t>
      </w:r>
    </w:p>
    <w:p w:rsidR="00591491" w:rsidRDefault="00E83EC7">
      <w:pPr>
        <w:pStyle w:val="a3"/>
        <w:shd w:val="clear" w:color="auto" w:fill="FFFFFF"/>
        <w:ind w:firstLineChars="200" w:firstLine="640"/>
        <w:rPr>
          <w:rFonts w:ascii="方正仿宋_GBK" w:eastAsia="方正仿宋_GBK"/>
          <w:sz w:val="32"/>
          <w:szCs w:val="32"/>
        </w:rPr>
      </w:pPr>
      <w:r>
        <w:rPr>
          <w:rFonts w:ascii="方正仿宋_GBK" w:eastAsia="方正仿宋_GBK" w:hint="eastAsia"/>
          <w:sz w:val="32"/>
          <w:szCs w:val="32"/>
        </w:rPr>
        <w:t>本单位决算公开信息反馈和联系方式：</w:t>
      </w:r>
      <w:r>
        <w:rPr>
          <w:rFonts w:ascii="方正仿宋_GBK" w:eastAsia="方正仿宋_GBK" w:hint="eastAsia"/>
          <w:sz w:val="32"/>
          <w:szCs w:val="32"/>
        </w:rPr>
        <w:t>59220521</w:t>
      </w:r>
    </w:p>
    <w:p w:rsidR="00591491" w:rsidRDefault="00591491">
      <w:pPr>
        <w:pStyle w:val="a3"/>
        <w:shd w:val="clear" w:color="auto" w:fill="FFFFFF"/>
      </w:pPr>
    </w:p>
    <w:p w:rsidR="00591491" w:rsidRDefault="00591491"/>
    <w:sectPr w:rsidR="00591491">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A15F8"/>
    <w:multiLevelType w:val="singleLevel"/>
    <w:tmpl w:val="E3BA15F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MDkwNTMzN2I2ODFiZmM3ZGRhYWZlZDNlZWMzY2EifQ=="/>
  </w:docVars>
  <w:rsids>
    <w:rsidRoot w:val="203E5968"/>
    <w:rsid w:val="001D7F5B"/>
    <w:rsid w:val="00500FE1"/>
    <w:rsid w:val="00591491"/>
    <w:rsid w:val="007E57AD"/>
    <w:rsid w:val="009E7B14"/>
    <w:rsid w:val="00AA04DD"/>
    <w:rsid w:val="00CB4405"/>
    <w:rsid w:val="00E83EC7"/>
    <w:rsid w:val="00FB1A31"/>
    <w:rsid w:val="08C96938"/>
    <w:rsid w:val="137138C5"/>
    <w:rsid w:val="17DE5B15"/>
    <w:rsid w:val="203E5968"/>
    <w:rsid w:val="275C68F0"/>
    <w:rsid w:val="43D8553A"/>
    <w:rsid w:val="4A5D0D45"/>
    <w:rsid w:val="6D6F5DCF"/>
    <w:rsid w:val="71293A23"/>
    <w:rsid w:val="7629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eastAsia="宋体" w:hAnsi="宋体" w:cs="宋体"/>
      <w:sz w:val="24"/>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style>
  <w:style w:type="character" w:styleId="a4">
    <w:name w:val="Strong"/>
    <w:basedOn w:val="a0"/>
    <w:uiPriority w:val="22"/>
    <w:qFormat/>
    <w:rPr>
      <w:b/>
      <w:bCs/>
    </w:rPr>
  </w:style>
  <w:style w:type="paragraph" w:customStyle="1" w:styleId="Char">
    <w:name w:val="普通(网站) Char"/>
    <w:basedOn w:val="msonormal0"/>
    <w:qFormat/>
  </w:style>
  <w:style w:type="paragraph" w:customStyle="1" w:styleId="msonormal0">
    <w:name w:val="msonormal"/>
    <w:basedOn w:val="a"/>
    <w:qFormat/>
    <w:pPr>
      <w:spacing w:beforeAutospacing="1" w:afterAutospacing="1"/>
    </w:pPr>
    <w:rPr>
      <w:rFonts w:cs="Times New Roman" w:hint="eastAsia"/>
    </w:rPr>
  </w:style>
  <w:style w:type="character" w:customStyle="1" w:styleId="20">
    <w:name w:val="20"/>
    <w:basedOn w:val="a0"/>
    <w:qFormat/>
    <w:rPr>
      <w:rFonts w:ascii="Times New Roman" w:hAnsi="Times New Roman" w:cs="Times New Roman" w:hint="default"/>
      <w:b/>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eastAsia="宋体" w:hAnsi="宋体" w:cs="宋体"/>
      <w:sz w:val="24"/>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style>
  <w:style w:type="character" w:styleId="a4">
    <w:name w:val="Strong"/>
    <w:basedOn w:val="a0"/>
    <w:uiPriority w:val="22"/>
    <w:qFormat/>
    <w:rPr>
      <w:b/>
      <w:bCs/>
    </w:rPr>
  </w:style>
  <w:style w:type="paragraph" w:customStyle="1" w:styleId="Char">
    <w:name w:val="普通(网站) Char"/>
    <w:basedOn w:val="msonormal0"/>
    <w:qFormat/>
  </w:style>
  <w:style w:type="paragraph" w:customStyle="1" w:styleId="msonormal0">
    <w:name w:val="msonormal"/>
    <w:basedOn w:val="a"/>
    <w:qFormat/>
    <w:pPr>
      <w:spacing w:beforeAutospacing="1" w:afterAutospacing="1"/>
    </w:pPr>
    <w:rPr>
      <w:rFonts w:cs="Times New Roman" w:hint="eastAsia"/>
    </w:rPr>
  </w:style>
  <w:style w:type="character" w:customStyle="1" w:styleId="20">
    <w:name w:val="20"/>
    <w:basedOn w:val="a0"/>
    <w:qFormat/>
    <w:rPr>
      <w:rFonts w:ascii="Times New Roman" w:hAnsi="Times New Roman" w:cs="Times New Roman" w:hint="default"/>
      <w:b/>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948</Words>
  <Characters>5406</Characters>
  <Application>Microsoft Office Word</Application>
  <DocSecurity>0</DocSecurity>
  <Lines>45</Lines>
  <Paragraphs>12</Paragraphs>
  <ScaleCrop>false</ScaleCrop>
  <Company>Microsoft</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夏彬彬</cp:lastModifiedBy>
  <cp:revision>8</cp:revision>
  <dcterms:created xsi:type="dcterms:W3CDTF">2022-10-11T06:41:00Z</dcterms:created>
  <dcterms:modified xsi:type="dcterms:W3CDTF">2023-05-10T09:08:00Z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9019890AC40D4199A7D7D2D2DE01BFBC</vt:lpwstr>
  </property>
</Properties>
</file>