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关于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印发《治平乡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生态环境保护工作实施方案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》的通知</w:t>
      </w: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right="0" w:rightChars="0"/>
        <w:jc w:val="left"/>
        <w:textAlignment w:val="bottom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OLE_LINK1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各村（居）民委员会，各板块办公室（中心、大队）</w:t>
      </w:r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、乡属各单位: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right="0" w:rightChars="0" w:firstLine="640" w:firstLineChars="200"/>
        <w:jc w:val="left"/>
        <w:textAlignment w:val="bottom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《治平乡生态环境保护工作的实施方案》经乡政府同意，现印发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给你们，请认真抓好落实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(此件公开发布）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160" w:firstLineChars="13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城口县治平乡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     2025年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月3日</w:t>
      </w: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9"/>
        <w:wordWrap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治平乡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生态环境保护工作实施方案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textAlignment w:val="baseline"/>
        <w:rPr>
          <w:rFonts w:hint="eastAsia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</w:pP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为全面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贯彻落实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城口县推动长</w:t>
      </w:r>
      <w:bookmarkStart w:id="1" w:name="_GoBack"/>
      <w:bookmarkEnd w:id="1"/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江经济带高质量发展暨美丽重庆建设大会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部署，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推动生态环境持续改善，</w:t>
      </w:r>
      <w:r>
        <w:rPr>
          <w:rFonts w:hint="eastAsia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有效预防和控制环境污染和破坏生态事件发生，守牢治平生态环保基本盘，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以生态环境高质量保护推动经济社会高质量发展</w:t>
      </w:r>
      <w:r>
        <w:rPr>
          <w:rFonts w:hint="eastAsia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，结合我乡实际，特制定本方案。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一、总体要求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both"/>
        <w:textAlignment w:val="baseline"/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坚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持以习近平新时代中国特色社会主义思想为指导，深学笃行习近平生态文明思想，牢固树立“绿水青山就是金山银山”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“共抓大保护、不搞大开发”理念，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始终把保护生态作为最大责任，深入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推进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污染防治攻坚战，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加强生态系统保护修复，全面推进绿色低碳转型，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为巩固国家生态文明建设示范区创建成果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加快美丽中国建设先行区贡献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治平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力量。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二、工作原则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（一）坚持问题导向。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聚焦生态环境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保护工作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中的突出问题和薄弱环节，有针对性地开展巡查检查和整治工作。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二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）坚持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系统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治理。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从生态系统整体性和流域系统性出发，持续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推进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以治水治气为牵引的“九治”生态治理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工作，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提高环境质量。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（三）坚持责任到位。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按照“谁污染、谁治理，谁破坏、谁恢复”的原则，落实企业环保主体责任；按照属地管理原则，压实各村（社区）属地管理责任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；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按照“管发展必须管环保、管行业必须管环保、管生产必须管环保”的要求，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压实各板块（站所）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属事责任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；按照“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党政同责、一岗双责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”责任要求，乡领导班子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抓好分管领域生态环保工作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方正仿宋_GBK" w:hAnsi="方正仿宋_GBK" w:eastAsia="宋体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四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）坚持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公众参与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公众参与是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生态环保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工作的重要基础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，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鼓励广大群众参与垃圾分类、植树造林、管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河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护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河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、生物多样性保护等公益活动，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-SA"/>
        </w:rPr>
        <w:t>及时回应群众关切的生态环保问题，突出全民参与。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三、重点任务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Style w:val="20"/>
          <w:rFonts w:hint="default"/>
          <w:kern w:val="2"/>
          <w:sz w:val="32"/>
          <w:szCs w:val="22"/>
          <w:lang w:val="en-US" w:eastAsia="zh-CN" w:bidi="ar-SA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一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）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持续开展生态环保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隐患排查整治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，守牢治平生态环保基本盘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农业、畜禽养殖领域。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val="en-US" w:eastAsia="zh-CN"/>
        </w:rPr>
        <w:t>重点排查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农业面源污染和生活源土壤污染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养殖行业畜禽粪污、农作物秸秆、废弃农膜等资源化利用以及病死畜禽无害化处理等方面问题。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水利领域。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重点排查辖区内河道污染、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生活污水治理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水资源保护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水土流失治理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河道采砂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等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方面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住房城乡建设领域。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城乡生活垃圾收集转运处置、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房屋市政工程施工扬尘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管控、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建筑施工渣土(建筑垃圾)运输及堆放管理等方面存在的问题。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4.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林业领域。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重点排查违规侵占林地、乱砍滥伐林木、森林火灾、木材加工企业粉尘污染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陆生野生动物猎捕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5.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自然资源领域。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矿产资源开采、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矿山地质环境恢复治理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基本农田占用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等方面存在问题。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6.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交通运输领域。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重点排查全乡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公路网建设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涉及生态保护红线、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危险化学品（含危险废物）道路运输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节能减排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7.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应急管理领域。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重点排查整治危险化学品、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工贸行业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涉及的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环境风险管理等方面问题。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8.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卫生健康领域。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重点排查整治医疗卫生机构内的医疗废物、医疗污水处理处置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放射性污染防治等方面问题。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9.重大项目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领域。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依据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城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推重办发〔2024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〕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号文件要求，按照工业、市政、交通、水利、新能源五大领域，全面落实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重大项目前期、建设、运营各环节环保责任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10.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其他领域。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按照属地管理职责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各村(社区)结合工作实际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重点排查整治辖区内生活污水、黑臭水体、公共区域白色垃圾、建筑垃圾等方面问题。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针对上述列举的十方面生态环保隐患，按照属事、属地责任，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落实日常监管和巡查机制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对发现的问题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分级分类建立整改台账，实行清单化管理，持续跟踪整改进展情况。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对需跨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领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域或本级推不动的问题，第一时间报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1"/>
          <w:szCs w:val="31"/>
          <w:lang w:eastAsia="zh-CN"/>
        </w:rPr>
        <w:t>乡党委</w:t>
      </w:r>
      <w:r>
        <w:rPr>
          <w:rFonts w:ascii="方正仿宋_GBK" w:hAnsi="方正仿宋_GBK" w:eastAsia="方正仿宋_GBK" w:cs="方正仿宋_GBK"/>
          <w:b w:val="0"/>
          <w:bCs w:val="0"/>
          <w:color w:val="000000"/>
          <w:sz w:val="31"/>
          <w:szCs w:val="31"/>
        </w:rPr>
        <w:t>、政府协调解决，坚决防止不报瞒报、相互推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诿。以闭环管控的工作机制，齐抓共管、高效协同的工作模式，有序推进点上问题整改。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outlineLvl w:val="1"/>
        <w:rPr>
          <w:rStyle w:val="20"/>
          <w:rFonts w:hint="eastAsia"/>
          <w:kern w:val="2"/>
          <w:sz w:val="32"/>
          <w:szCs w:val="22"/>
          <w:lang w:val="en-US" w:eastAsia="zh-CN" w:bidi="ar-SA"/>
        </w:rPr>
      </w:pP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（二）持续改善生态环境质量，推动治平绿色低碳发展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outlineLvl w:val="2"/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1.加强生态系统保护、修复。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1"/>
          <w:szCs w:val="31"/>
          <w:lang w:eastAsia="zh-CN"/>
        </w:rPr>
        <w:t>全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面落实“三线一单”（生态保护红线、环境质量底线、资源利用上线和生态环境准入清单）生态环境分区管控制度，加强重要生态空间保护。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持续推进</w:t>
      </w:r>
      <w:r>
        <w:rPr>
          <w:rFonts w:ascii="Times New Roman" w:hAnsi="Times New Roman" w:eastAsia="方正仿宋_GBK"/>
          <w:bCs/>
          <w:sz w:val="32"/>
          <w:szCs w:val="32"/>
        </w:rPr>
        <w:t>河长制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bCs/>
          <w:sz w:val="32"/>
          <w:szCs w:val="32"/>
        </w:rPr>
        <w:t>林长制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/>
          <w:bCs/>
          <w:sz w:val="32"/>
          <w:szCs w:val="32"/>
        </w:rPr>
        <w:t>全面保护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水环境、</w:t>
      </w:r>
      <w:r>
        <w:rPr>
          <w:rFonts w:ascii="Times New Roman" w:hAnsi="Times New Roman" w:eastAsia="方正仿宋_GBK"/>
          <w:bCs/>
          <w:sz w:val="32"/>
          <w:szCs w:val="32"/>
        </w:rPr>
        <w:t>天然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林资源。开展国土绿化行动，加强封山育林、森林抚育，</w:t>
      </w:r>
      <w:r>
        <w:rPr>
          <w:rFonts w:ascii="Times New Roman" w:hAnsi="Times New Roman" w:eastAsia="方正仿宋_GBK"/>
          <w:bCs/>
          <w:sz w:val="32"/>
          <w:szCs w:val="32"/>
        </w:rPr>
        <w:t>精准提升森林质量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施濒危野生动植物保护工程、长江十年禁渔长效机制，抓好生物多样性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保护。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巩固水土流失生态治理成果，提高水土保持能力。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完成苏王坪地灾点垮方治理、夏兴学屋后滑坡应急排危工作，做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好地灾点修复。争取场镇污水管网、农村生活污水治理项目落地，改善治平生产生活环境。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left"/>
        <w:outlineLvl w:val="2"/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Times New Roman" w:eastAsia="方正仿宋_GBK"/>
          <w:b/>
          <w:bCs w:val="0"/>
          <w:sz w:val="32"/>
          <w:szCs w:val="32"/>
          <w:lang w:val="en-US" w:eastAsia="zh-CN"/>
        </w:rPr>
        <w:t>2.加快推动绿色低碳发展。</w:t>
      </w:r>
      <w:r>
        <w:rPr>
          <w:rFonts w:ascii="Times New Roman" w:hAnsi="Times New Roman" w:eastAsia="方正仿宋_GBK"/>
          <w:sz w:val="32"/>
          <w:szCs w:val="32"/>
        </w:rPr>
        <w:t>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面推行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生态+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的绿色发展模式，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立足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治平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生态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禀赋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，因地制宜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加快发展夜市经济、雪地经济、林下经济，做大文旅康养产业。以天麻产业为基础，不断延链、补链，推动治平特色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instrText xml:space="preserve"> HYPERLINK "https://baike.baidu.com/item/%E5%8C%BA%E5%9F%9F%E4%BA%A7%E4%B8%9A%E9%93%BE/12749148?fromModule=lemma_inlink" \t "https://baike.baidu.com/item/_blank" </w:instrTex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fldChar w:fldCharType="separate"/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产业链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fldChar w:fldCharType="end"/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供应链生态体系迭代升级，做优生态农业。开工中广核月亮坪（二期）90MW风电项目，融入全县清洁能源产业体系。开展节约型机关、绿色家庭、绿色学校、绿色社区等创建活动，倡导绿色生活方式、提升生态文明素养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四、工作要求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（一）强化统筹安排。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各村、机关各科室、乡属各单位要提高政治站位，正确认识开展生态环境保护工作的重要性，切实落实好属地属事、一岗双责主体责任，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在守底线上举一反三抓好问题整改，在拉高线上多措并举推动治平绿色低碳发展，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有序有效推进各项工作。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二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）开展政策宣讲。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坚持化解存量、严控增量的工作原则，各村可通过网络媒介、发放宣传手册、组织召开村民会议等方式，将生态环保“九治”方面广而告之，形成干部带头、群众参与的“共管互督”良好氛围，有效防止突发环境事件发生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</w:pP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（</w:t>
      </w:r>
      <w:r>
        <w:rPr>
          <w:rStyle w:val="20"/>
          <w:rFonts w:hint="eastAsia"/>
          <w:kern w:val="2"/>
          <w:sz w:val="32"/>
          <w:szCs w:val="22"/>
          <w:lang w:val="en-US" w:eastAsia="zh-CN" w:bidi="ar-SA"/>
        </w:rPr>
        <w:t>三</w:t>
      </w:r>
      <w:r>
        <w:rPr>
          <w:rStyle w:val="20"/>
          <w:rFonts w:hint="default"/>
          <w:kern w:val="2"/>
          <w:sz w:val="32"/>
          <w:szCs w:val="22"/>
          <w:lang w:val="en-US" w:eastAsia="zh-CN" w:bidi="ar-SA"/>
        </w:rPr>
        <w:t>）强化结果运用。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全乡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生态环境质量改善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、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生态环境保护工作中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成效突出，受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县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级以上表彰奖励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，同等条件下，优先晋职晋级、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提拔使用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。因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不履行或不正确履行环境保护工作职责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，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造成不良影响的责任人由乡纪委进行约谈、问责、追责。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17"/>
        <w:rPr>
          <w:rFonts w:hint="default"/>
          <w:lang w:val="en-US" w:eastAsia="zh-CN"/>
        </w:rPr>
      </w:pPr>
    </w:p>
    <w:p>
      <w:pPr>
        <w:bidi w:val="0"/>
        <w:ind w:firstLine="640" w:firstLineChars="20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ind w:firstLine="640" w:firstLineChars="20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8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7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jc w:val="left"/>
        <w:rPr>
          <w:rFonts w:hint="default"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5BD141-7C0B-4180-8836-E4FE215671A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0A42F8C-5C92-4C2C-9CF5-5ED906FA6F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A8C66D2-02B5-49B6-A6A7-3E2A918DB2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43EE4F-2B7A-40B5-BC0E-F734EF01F33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0685B22-7508-4DE9-9232-2E418166BE9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65BBB77-849C-4E47-831E-B9A4F959D28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33DFE8A-4D7B-4754-AFCB-62113DFBDE3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7B1680C-1DF5-42E6-BA19-4AEEE9A6594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FCB2FB4-3F71-436E-A45A-51DF6D6BB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  <w:p>
    <w:pPr>
      <w:pStyle w:val="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zOTRkZDU2OWJlODFjYzllMzgxMmJlMjRjOThmMmMifQ=="/>
  </w:docVars>
  <w:rsids>
    <w:rsidRoot w:val="00172A27"/>
    <w:rsid w:val="00962841"/>
    <w:rsid w:val="01DF5C17"/>
    <w:rsid w:val="02255C7E"/>
    <w:rsid w:val="02364A1C"/>
    <w:rsid w:val="02810A7C"/>
    <w:rsid w:val="039F74F8"/>
    <w:rsid w:val="046A40DD"/>
    <w:rsid w:val="04745C3B"/>
    <w:rsid w:val="04B30811"/>
    <w:rsid w:val="053578FC"/>
    <w:rsid w:val="06352035"/>
    <w:rsid w:val="06BC3CA6"/>
    <w:rsid w:val="06DE5431"/>
    <w:rsid w:val="07463E6A"/>
    <w:rsid w:val="07694A8A"/>
    <w:rsid w:val="084E5ABA"/>
    <w:rsid w:val="08A53178"/>
    <w:rsid w:val="08C130AE"/>
    <w:rsid w:val="08CD5A01"/>
    <w:rsid w:val="095F4AF7"/>
    <w:rsid w:val="09684744"/>
    <w:rsid w:val="09FF2C34"/>
    <w:rsid w:val="0A8A4038"/>
    <w:rsid w:val="0C0F2FB1"/>
    <w:rsid w:val="0D5C016E"/>
    <w:rsid w:val="0DDA1988"/>
    <w:rsid w:val="0E456E02"/>
    <w:rsid w:val="0EF422E5"/>
    <w:rsid w:val="0F4A3793"/>
    <w:rsid w:val="0F87520C"/>
    <w:rsid w:val="104511A7"/>
    <w:rsid w:val="10A862E5"/>
    <w:rsid w:val="10AF79B6"/>
    <w:rsid w:val="115958E8"/>
    <w:rsid w:val="130C43DC"/>
    <w:rsid w:val="139E33BA"/>
    <w:rsid w:val="13EB1E14"/>
    <w:rsid w:val="13F60922"/>
    <w:rsid w:val="145119F7"/>
    <w:rsid w:val="147D23CE"/>
    <w:rsid w:val="149D3E5C"/>
    <w:rsid w:val="15AB1938"/>
    <w:rsid w:val="17BB4BB0"/>
    <w:rsid w:val="18DA0A8E"/>
    <w:rsid w:val="19290162"/>
    <w:rsid w:val="19347C1A"/>
    <w:rsid w:val="194E2AF7"/>
    <w:rsid w:val="1A246465"/>
    <w:rsid w:val="1A780F0D"/>
    <w:rsid w:val="1BFE4A94"/>
    <w:rsid w:val="1D220702"/>
    <w:rsid w:val="1D512DF9"/>
    <w:rsid w:val="1DD42701"/>
    <w:rsid w:val="1E6D0B01"/>
    <w:rsid w:val="1F1D6E21"/>
    <w:rsid w:val="20B35E4D"/>
    <w:rsid w:val="20C95670"/>
    <w:rsid w:val="211F34E2"/>
    <w:rsid w:val="21B75E11"/>
    <w:rsid w:val="229B2154"/>
    <w:rsid w:val="22BA7B2F"/>
    <w:rsid w:val="22C04851"/>
    <w:rsid w:val="23316F4F"/>
    <w:rsid w:val="23D5432C"/>
    <w:rsid w:val="25081E85"/>
    <w:rsid w:val="25BF6904"/>
    <w:rsid w:val="25F0369F"/>
    <w:rsid w:val="262D2FF3"/>
    <w:rsid w:val="263B5963"/>
    <w:rsid w:val="281A4A03"/>
    <w:rsid w:val="287265EE"/>
    <w:rsid w:val="29B242F1"/>
    <w:rsid w:val="29E5315F"/>
    <w:rsid w:val="2A0D009F"/>
    <w:rsid w:val="2B667ECE"/>
    <w:rsid w:val="2B7F1877"/>
    <w:rsid w:val="2BAB4223"/>
    <w:rsid w:val="2BB1742D"/>
    <w:rsid w:val="2C9370B7"/>
    <w:rsid w:val="2D39099D"/>
    <w:rsid w:val="2D5B3AF4"/>
    <w:rsid w:val="314A024D"/>
    <w:rsid w:val="32E14A9C"/>
    <w:rsid w:val="34566089"/>
    <w:rsid w:val="353D7F83"/>
    <w:rsid w:val="35DF04DE"/>
    <w:rsid w:val="363650FE"/>
    <w:rsid w:val="36CE17DB"/>
    <w:rsid w:val="37BF08C9"/>
    <w:rsid w:val="37DE1699"/>
    <w:rsid w:val="38054A92"/>
    <w:rsid w:val="38064FA4"/>
    <w:rsid w:val="388C36FB"/>
    <w:rsid w:val="38F11738"/>
    <w:rsid w:val="3950297B"/>
    <w:rsid w:val="39742A50"/>
    <w:rsid w:val="39B32828"/>
    <w:rsid w:val="3A0C1B01"/>
    <w:rsid w:val="3A872F61"/>
    <w:rsid w:val="3A8A77C7"/>
    <w:rsid w:val="3BFF3B19"/>
    <w:rsid w:val="3D201AB4"/>
    <w:rsid w:val="3E9418D5"/>
    <w:rsid w:val="3F701F58"/>
    <w:rsid w:val="3F785B22"/>
    <w:rsid w:val="400E034A"/>
    <w:rsid w:val="411A4E32"/>
    <w:rsid w:val="41240184"/>
    <w:rsid w:val="417C14FF"/>
    <w:rsid w:val="43587636"/>
    <w:rsid w:val="43A06854"/>
    <w:rsid w:val="43BD1256"/>
    <w:rsid w:val="440700DA"/>
    <w:rsid w:val="45742273"/>
    <w:rsid w:val="45BB4E54"/>
    <w:rsid w:val="47503B46"/>
    <w:rsid w:val="47EB386F"/>
    <w:rsid w:val="4AF76666"/>
    <w:rsid w:val="4C4A325A"/>
    <w:rsid w:val="4C73399A"/>
    <w:rsid w:val="4CC4300C"/>
    <w:rsid w:val="4CDF5BD4"/>
    <w:rsid w:val="4D8E53C8"/>
    <w:rsid w:val="4EDC0109"/>
    <w:rsid w:val="4F7505EE"/>
    <w:rsid w:val="503264DF"/>
    <w:rsid w:val="50722D7F"/>
    <w:rsid w:val="50EB2BFA"/>
    <w:rsid w:val="53B82111"/>
    <w:rsid w:val="53D738B2"/>
    <w:rsid w:val="53DC0BBA"/>
    <w:rsid w:val="544611CB"/>
    <w:rsid w:val="547E7F44"/>
    <w:rsid w:val="54AF0F77"/>
    <w:rsid w:val="54B96E8D"/>
    <w:rsid w:val="55164621"/>
    <w:rsid w:val="55284FFC"/>
    <w:rsid w:val="556D4881"/>
    <w:rsid w:val="557F27FE"/>
    <w:rsid w:val="56530F5D"/>
    <w:rsid w:val="570F03B3"/>
    <w:rsid w:val="57425DFD"/>
    <w:rsid w:val="576B7207"/>
    <w:rsid w:val="588814BE"/>
    <w:rsid w:val="593870E7"/>
    <w:rsid w:val="59954999"/>
    <w:rsid w:val="59BB4659"/>
    <w:rsid w:val="59D9363E"/>
    <w:rsid w:val="5A317807"/>
    <w:rsid w:val="5B7B1119"/>
    <w:rsid w:val="5B961A42"/>
    <w:rsid w:val="5C2D7031"/>
    <w:rsid w:val="5C484BB0"/>
    <w:rsid w:val="5C5250F9"/>
    <w:rsid w:val="5C741404"/>
    <w:rsid w:val="5DA0717E"/>
    <w:rsid w:val="5EFB4E66"/>
    <w:rsid w:val="608E7761"/>
    <w:rsid w:val="60B23FEB"/>
    <w:rsid w:val="60BB5A4B"/>
    <w:rsid w:val="60F872D1"/>
    <w:rsid w:val="61584DCC"/>
    <w:rsid w:val="619C4100"/>
    <w:rsid w:val="62417B57"/>
    <w:rsid w:val="63307E54"/>
    <w:rsid w:val="65847AFB"/>
    <w:rsid w:val="67631349"/>
    <w:rsid w:val="687C4877"/>
    <w:rsid w:val="68877768"/>
    <w:rsid w:val="68897E09"/>
    <w:rsid w:val="68A85138"/>
    <w:rsid w:val="699C32E1"/>
    <w:rsid w:val="6B9A52F4"/>
    <w:rsid w:val="6BA37E5B"/>
    <w:rsid w:val="6BC22E2C"/>
    <w:rsid w:val="6C0046AC"/>
    <w:rsid w:val="6C8E0AE9"/>
    <w:rsid w:val="6CD009DE"/>
    <w:rsid w:val="6CEF5B32"/>
    <w:rsid w:val="6DCA62A9"/>
    <w:rsid w:val="6E2A4796"/>
    <w:rsid w:val="6E313E22"/>
    <w:rsid w:val="6ECD4E5E"/>
    <w:rsid w:val="6EF82B2E"/>
    <w:rsid w:val="6F2B0871"/>
    <w:rsid w:val="70532B9D"/>
    <w:rsid w:val="706C3ABE"/>
    <w:rsid w:val="7095518C"/>
    <w:rsid w:val="713F1162"/>
    <w:rsid w:val="725A6D73"/>
    <w:rsid w:val="72D66D46"/>
    <w:rsid w:val="73980901"/>
    <w:rsid w:val="742D0BE7"/>
    <w:rsid w:val="74501CE0"/>
    <w:rsid w:val="747247FB"/>
    <w:rsid w:val="759F78C3"/>
    <w:rsid w:val="76AA0191"/>
    <w:rsid w:val="77632739"/>
    <w:rsid w:val="77867055"/>
    <w:rsid w:val="77D40F43"/>
    <w:rsid w:val="78335BE7"/>
    <w:rsid w:val="78CA1149"/>
    <w:rsid w:val="79381EB7"/>
    <w:rsid w:val="797B3145"/>
    <w:rsid w:val="798A40ED"/>
    <w:rsid w:val="7A020420"/>
    <w:rsid w:val="7A4310F6"/>
    <w:rsid w:val="7B3311D9"/>
    <w:rsid w:val="7CC07E01"/>
    <w:rsid w:val="7CCA3FB8"/>
    <w:rsid w:val="7D9E39D5"/>
    <w:rsid w:val="7E8A55B4"/>
    <w:rsid w:val="7FF0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2">
    <w:name w:val="heading 2"/>
    <w:basedOn w:val="1"/>
    <w:next w:val="1"/>
    <w:link w:val="20"/>
    <w:unhideWhenUsed/>
    <w:qFormat/>
    <w:uiPriority w:val="9"/>
    <w:pPr>
      <w:keepNext/>
      <w:keepLines/>
      <w:spacing w:beforeLines="0" w:beforeAutospacing="0" w:afterLines="0" w:afterAutospacing="0" w:line="540" w:lineRule="exact"/>
      <w:outlineLvl w:val="1"/>
    </w:pPr>
    <w:rPr>
      <w:rFonts w:ascii="Arial" w:hAnsi="Arial" w:eastAsia="方正楷体_GBK" w:cs="Times New Roman"/>
    </w:rPr>
  </w:style>
  <w:style w:type="paragraph" w:styleId="4">
    <w:name w:val="heading 4"/>
    <w:basedOn w:val="2"/>
    <w:next w:val="1"/>
    <w:unhideWhenUsed/>
    <w:qFormat/>
    <w:uiPriority w:val="9"/>
    <w:pPr>
      <w:keepNext/>
      <w:keepLines/>
      <w:spacing w:beforeLines="0" w:beforeAutospacing="0" w:afterLines="0" w:afterAutospacing="0" w:line="540" w:lineRule="exact"/>
      <w:ind w:firstLine="0" w:firstLineChars="0"/>
      <w:jc w:val="center"/>
      <w:outlineLvl w:val="3"/>
    </w:pPr>
    <w:rPr>
      <w:rFonts w:ascii="Arial" w:hAnsi="Arial" w:eastAsia="方正小标宋_GBK"/>
      <w:sz w:val="4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index 6"/>
    <w:basedOn w:val="1"/>
    <w:next w:val="1"/>
    <w:qFormat/>
    <w:uiPriority w:val="0"/>
    <w:pPr>
      <w:ind w:left="2100"/>
    </w:pPr>
  </w:style>
  <w:style w:type="paragraph" w:styleId="7">
    <w:name w:val="Body Text"/>
    <w:basedOn w:val="1"/>
    <w:next w:val="8"/>
    <w:qFormat/>
    <w:uiPriority w:val="0"/>
    <w:pPr>
      <w:spacing w:after="120" w:afterLines="0"/>
    </w:pPr>
    <w:rPr>
      <w:szCs w:val="24"/>
    </w:rPr>
  </w:style>
  <w:style w:type="paragraph" w:styleId="8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9">
    <w:name w:val="Body Text Indent"/>
    <w:qFormat/>
    <w:uiPriority w:val="0"/>
    <w:pPr>
      <w:widowControl w:val="0"/>
      <w:ind w:firstLine="225" w:firstLineChars="225"/>
      <w:jc w:val="both"/>
    </w:pPr>
    <w:rPr>
      <w:rFonts w:ascii="仿宋_GB2312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BodyText"/>
    <w:basedOn w:val="1"/>
    <w:next w:val="18"/>
    <w:qFormat/>
    <w:uiPriority w:val="0"/>
    <w:pPr>
      <w:spacing w:after="120" w:line="312" w:lineRule="atLeast"/>
      <w:jc w:val="both"/>
      <w:textAlignment w:val="baseline"/>
    </w:pPr>
    <w:rPr>
      <w:rFonts w:ascii="Calibri" w:hAnsi="Calibri"/>
      <w:kern w:val="0"/>
      <w:sz w:val="32"/>
      <w:szCs w:val="21"/>
      <w:lang w:val="en-US" w:eastAsia="zh-CN" w:bidi="ar-SA"/>
    </w:rPr>
  </w:style>
  <w:style w:type="paragraph" w:customStyle="1" w:styleId="18">
    <w:name w:val="TOC5"/>
    <w:basedOn w:val="1"/>
    <w:next w:val="1"/>
    <w:semiHidden/>
    <w:qFormat/>
    <w:uiPriority w:val="0"/>
    <w:pPr>
      <w:spacing w:line="600" w:lineRule="exact"/>
      <w:jc w:val="center"/>
      <w:textAlignment w:val="baseline"/>
    </w:pPr>
    <w:rPr>
      <w:rFonts w:ascii="方正小标宋_GBK" w:hAnsi="Calibri" w:eastAsia="方正小标宋_GBK"/>
      <w:color w:val="000000"/>
      <w:kern w:val="2"/>
      <w:sz w:val="44"/>
      <w:szCs w:val="44"/>
      <w:lang w:val="en-US" w:eastAsia="zh-CN" w:bidi="ar-SA"/>
    </w:rPr>
  </w:style>
  <w:style w:type="paragraph" w:customStyle="1" w:styleId="19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character" w:customStyle="1" w:styleId="20">
    <w:name w:val="标题 2 Char"/>
    <w:link w:val="2"/>
    <w:qFormat/>
    <w:uiPriority w:val="9"/>
    <w:rPr>
      <w:rFonts w:ascii="Arial" w:hAnsi="Arial" w:eastAsia="方正楷体_GBK"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2363</Words>
  <Characters>2394</Characters>
  <Lines>0</Lines>
  <Paragraphs>0</Paragraphs>
  <TotalTime>1</TotalTime>
  <ScaleCrop>false</ScaleCrop>
  <LinksUpToDate>false</LinksUpToDate>
  <CharactersWithSpaces>2445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2024-12-10T01:34:00Z</cp:lastPrinted>
  <dcterms:modified xsi:type="dcterms:W3CDTF">2025-09-23T09:52:36Z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E71B25773B004FFB8721A0BF3C648C34_13</vt:lpwstr>
  </property>
  <property fmtid="{D5CDD505-2E9C-101B-9397-08002B2CF9AE}" pid="5" name="KSOTemplateDocerSaveRecord">
    <vt:lpwstr>eyJoZGlkIjoiNjE5MGQ2YmVhMTQxZjZmNWY0OTM1ZTBlNzc5ZDM0MDgiLCJ1c2VySWQiOiIzMTAyMTgxNjIifQ==</vt:lpwstr>
  </property>
</Properties>
</file>