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 w:val="0"/>
        <w:snapToGrid w:val="0"/>
        <w:spacing w:beforeLines="0" w:after="200" w:afterLines="0"/>
        <w:jc w:val="center"/>
        <w:rPr>
          <w:rFonts w:hint="default" w:ascii="Times New Roman" w:hAnsi="Times New Roman" w:eastAsia="方正仿宋_GBK" w:cs="Times New Roman"/>
          <w:kern w:val="0"/>
          <w:sz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</w:rPr>
        <w:t>治平府发〔202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〕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36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号</w:t>
      </w:r>
    </w:p>
    <w:p>
      <w:pPr>
        <w:spacing w:beforeLines="0" w:afterLines="0"/>
        <w:rPr>
          <w:rFonts w:hint="default" w:ascii="Times New Roman" w:hAnsi="Times New Roman" w:cs="Times New Roman"/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jc w:val="both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城口县治平乡人民政府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关于成立治平乡病媒生物防制工作领导小组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的通知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50" w:lineRule="exact"/>
        <w:textAlignment w:val="baseline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各村（社区）、</w:t>
      </w:r>
      <w:r>
        <w:rPr>
          <w:rFonts w:hint="eastAsia" w:ascii="Times New Roman" w:hAnsi="Times New Roman" w:eastAsia="方正仿宋_GBK"/>
          <w:sz w:val="32"/>
          <w:szCs w:val="32"/>
        </w:rPr>
        <w:t>各</w:t>
      </w:r>
      <w:r>
        <w:rPr>
          <w:rFonts w:ascii="Times New Roman" w:hAnsi="Times New Roman" w:eastAsia="方正仿宋_GBK"/>
          <w:sz w:val="32"/>
          <w:szCs w:val="32"/>
        </w:rPr>
        <w:t>科室（站所）、乡属</w:t>
      </w:r>
      <w:r>
        <w:rPr>
          <w:rFonts w:hint="eastAsia" w:ascii="Times New Roman" w:hAnsi="Times New Roman" w:eastAsia="方正仿宋_GBK"/>
          <w:sz w:val="32"/>
          <w:szCs w:val="32"/>
        </w:rPr>
        <w:t>各</w:t>
      </w:r>
      <w:r>
        <w:rPr>
          <w:rFonts w:ascii="Times New Roman" w:hAnsi="Times New Roman" w:eastAsia="方正仿宋_GBK"/>
          <w:sz w:val="32"/>
          <w:szCs w:val="32"/>
        </w:rPr>
        <w:t>单位：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50" w:lineRule="exact"/>
        <w:ind w:firstLine="640" w:firstLineChars="200"/>
        <w:textAlignment w:val="baseline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为进一步</w:t>
      </w:r>
      <w:r>
        <w:rPr>
          <w:rFonts w:hint="eastAsia" w:ascii="方正仿宋_GBK" w:hAnsi="方正仿宋_GBK" w:eastAsia="方正仿宋_GBK"/>
          <w:color w:val="000000"/>
          <w:sz w:val="32"/>
          <w:lang w:val="zh-CN"/>
        </w:rPr>
        <w:t>贯彻落实《重庆市预防和控制四害管理规定》</w:t>
      </w:r>
      <w:r>
        <w:rPr>
          <w:rFonts w:ascii="Times New Roman" w:hAnsi="Times New Roman" w:eastAsia="方正仿宋_GBK"/>
          <w:sz w:val="32"/>
          <w:szCs w:val="32"/>
        </w:rPr>
        <w:t>，</w:t>
      </w:r>
      <w:r>
        <w:rPr>
          <w:rFonts w:hint="eastAsia" w:ascii="方正仿宋_GBK" w:hAnsi="方正仿宋_GBK" w:eastAsia="方正仿宋_GBK"/>
          <w:color w:val="000000"/>
          <w:sz w:val="32"/>
          <w:lang w:val="zh-CN"/>
        </w:rPr>
        <w:t>采取科学规范的防制措施，控制病媒生物密度，切实履行政府公共环境病媒生物防制职责</w:t>
      </w:r>
      <w:r>
        <w:rPr>
          <w:rFonts w:ascii="Times New Roman" w:hAnsi="Times New Roman" w:eastAsia="方正仿宋_GBK"/>
          <w:sz w:val="32"/>
          <w:szCs w:val="32"/>
        </w:rPr>
        <w:t>，现成立治平乡</w:t>
      </w:r>
      <w:r>
        <w:rPr>
          <w:rFonts w:hint="eastAsia" w:ascii="Times New Roman" w:hAnsi="Times New Roman" w:eastAsia="方正仿宋_GBK"/>
          <w:sz w:val="32"/>
          <w:szCs w:val="32"/>
        </w:rPr>
        <w:t>病媒生物防制</w:t>
      </w:r>
      <w:r>
        <w:rPr>
          <w:rFonts w:ascii="Times New Roman" w:hAnsi="Times New Roman" w:eastAsia="方正仿宋_GBK"/>
          <w:sz w:val="32"/>
          <w:szCs w:val="32"/>
        </w:rPr>
        <w:t>工作领导小组：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rPr>
          <w:rFonts w:ascii="Times New Roman" w:hAnsi="Times New Roman" w:eastAsia="方正仿宋_GBK"/>
          <w:sz w:val="32"/>
        </w:rPr>
      </w:pPr>
      <w:r>
        <w:rPr>
          <w:rFonts w:ascii="Times New Roman" w:hAnsi="Times New Roman" w:eastAsia="方正仿宋_GBK"/>
          <w:sz w:val="32"/>
        </w:rPr>
        <w:t>组  长：</w:t>
      </w:r>
      <w:r>
        <w:rPr>
          <w:rFonts w:hint="eastAsia" w:ascii="Times New Roman" w:hAnsi="Times New Roman" w:eastAsia="方正仿宋_GBK"/>
          <w:sz w:val="32"/>
        </w:rPr>
        <w:t>王明学    人大主席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副组长：罗  明    卫生院院长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rPr>
          <w:rFonts w:ascii="Times New Roman" w:hAnsi="Times New Roman" w:eastAsia="方正仿宋_GBK"/>
          <w:sz w:val="32"/>
        </w:rPr>
      </w:pPr>
      <w:r>
        <w:rPr>
          <w:rFonts w:ascii="Times New Roman" w:hAnsi="Times New Roman" w:eastAsia="方正仿宋_GBK"/>
          <w:sz w:val="32"/>
        </w:rPr>
        <w:t>成  员：陈</w:t>
      </w:r>
      <w:r>
        <w:rPr>
          <w:rFonts w:hint="eastAsia" w:ascii="Times New Roman" w:hAnsi="Times New Roman" w:eastAsia="方正仿宋_GBK"/>
          <w:sz w:val="32"/>
        </w:rPr>
        <w:t xml:space="preserve">  静    卫生院公共卫生科科长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rPr>
          <w:rFonts w:hint="eastAsia"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 xml:space="preserve">        李亚玲    卫生院公共卫生科</w:t>
      </w:r>
      <w:r>
        <w:rPr>
          <w:rFonts w:hint="eastAsia" w:ascii="Times New Roman" w:hAnsi="Times New Roman" w:eastAsia="方正仿宋_GBK"/>
          <w:sz w:val="32"/>
          <w:lang w:eastAsia="zh-CN"/>
        </w:rPr>
        <w:t>医生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  <w:lang w:val="en-US" w:eastAsia="zh-CN"/>
        </w:rPr>
        <w:t xml:space="preserve">        孙范雨    </w:t>
      </w:r>
      <w:r>
        <w:rPr>
          <w:rFonts w:hint="eastAsia" w:ascii="Times New Roman" w:hAnsi="Times New Roman" w:eastAsia="方正仿宋_GBK"/>
          <w:sz w:val="32"/>
        </w:rPr>
        <w:t>卫生院</w:t>
      </w:r>
      <w:r>
        <w:rPr>
          <w:rFonts w:hint="eastAsia" w:ascii="Times New Roman" w:hAnsi="Times New Roman" w:eastAsia="方正仿宋_GBK"/>
          <w:sz w:val="32"/>
          <w:lang w:eastAsia="zh-CN"/>
        </w:rPr>
        <w:t>检验科医生</w:t>
      </w:r>
      <w:r>
        <w:rPr>
          <w:rFonts w:hint="eastAsia" w:ascii="Times New Roman" w:hAnsi="Times New Roman" w:eastAsia="方正仿宋_GBK"/>
          <w:sz w:val="32"/>
        </w:rPr>
        <w:t xml:space="preserve"> 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1920" w:firstLineChars="600"/>
        <w:rPr>
          <w:rFonts w:ascii="Times New Roman" w:hAnsi="Times New Roman" w:eastAsia="方正仿宋_GBK"/>
          <w:sz w:val="32"/>
        </w:rPr>
      </w:pPr>
      <w:r>
        <w:rPr>
          <w:rFonts w:ascii="Times New Roman" w:hAnsi="Times New Roman" w:eastAsia="方正仿宋_GBK"/>
          <w:sz w:val="32"/>
        </w:rPr>
        <w:t>邓珊珊    爱卫办工作人员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1920" w:firstLineChars="600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李清学    岩湾村支部书记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1920" w:firstLineChars="600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张有发    新胜村支部书记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1920" w:firstLineChars="600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 xml:space="preserve">沈来兵    惠民社区支部书记 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1920" w:firstLineChars="600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李文成    新红村支部书记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1920" w:firstLineChars="600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阳纯波    阳河村支部书记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领导小组下设办公室，由王明学兼任办公室主任，邓珊珊具体负责日常事务。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jc w:val="both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jc w:val="both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附件：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治平乡病媒生物防制工作实施方案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rPr>
          <w:rFonts w:hint="eastAsia" w:ascii="Times New Roman" w:hAnsi="Times New Roman" w:eastAsia="方正仿宋_GBK"/>
          <w:sz w:val="32"/>
          <w:lang w:eastAsia="zh-CN"/>
        </w:rPr>
      </w:pP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rPr>
          <w:rFonts w:ascii="Times New Roman" w:hAnsi="Times New Roman" w:eastAsia="方正仿宋_GBK"/>
          <w:sz w:val="32"/>
        </w:rPr>
      </w:pP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jc w:val="right"/>
        <w:rPr>
          <w:rFonts w:ascii="Times New Roman" w:hAnsi="Times New Roman" w:eastAsia="方正仿宋_GBK"/>
          <w:sz w:val="32"/>
        </w:rPr>
      </w:pPr>
      <w:r>
        <w:rPr>
          <w:rFonts w:ascii="Times New Roman" w:hAnsi="Times New Roman" w:eastAsia="方正仿宋_GBK"/>
          <w:sz w:val="32"/>
        </w:rPr>
        <w:t>城口县治平乡人民政府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jc w:val="center"/>
        <w:rPr>
          <w:rFonts w:ascii="Times New Roman" w:hAnsi="Times New Roman" w:eastAsia="方正仿宋_GBK"/>
          <w:sz w:val="32"/>
        </w:rPr>
        <w:sectPr>
          <w:footerReference r:id="rId3" w:type="default"/>
          <w:pgSz w:w="11906" w:h="16838"/>
          <w:pgMar w:top="2098" w:right="1474" w:bottom="1984" w:left="1587" w:header="851" w:footer="1361" w:gutter="0"/>
          <w:pgNumType w:fmt="numberInDash" w:start="1"/>
          <w:cols w:space="425" w:num="1"/>
          <w:docGrid w:type="lines" w:linePitch="312" w:charSpace="0"/>
        </w:sectPr>
      </w:pPr>
      <w:r>
        <w:rPr>
          <w:rFonts w:ascii="Times New Roman" w:hAnsi="Times New Roman" w:eastAsia="方正仿宋_GBK"/>
          <w:sz w:val="32"/>
        </w:rPr>
        <w:t xml:space="preserve">                                2022年</w:t>
      </w:r>
      <w:r>
        <w:rPr>
          <w:rFonts w:hint="eastAsia" w:ascii="Times New Roman" w:hAnsi="Times New Roman" w:eastAsia="方正仿宋_GBK"/>
          <w:sz w:val="32"/>
          <w:lang w:val="en-US" w:eastAsia="zh-CN"/>
        </w:rPr>
        <w:t>12</w:t>
      </w:r>
      <w:r>
        <w:rPr>
          <w:rFonts w:ascii="Times New Roman" w:hAnsi="Times New Roman" w:eastAsia="方正仿宋_GBK"/>
          <w:sz w:val="32"/>
        </w:rPr>
        <w:t>月</w:t>
      </w:r>
      <w:r>
        <w:rPr>
          <w:rFonts w:hint="eastAsia" w:ascii="Times New Roman" w:hAnsi="Times New Roman" w:eastAsia="方正仿宋_GBK"/>
          <w:sz w:val="32"/>
          <w:lang w:val="en-US" w:eastAsia="zh-CN"/>
        </w:rPr>
        <w:t>5</w:t>
      </w:r>
      <w:r>
        <w:rPr>
          <w:rFonts w:ascii="Times New Roman" w:hAnsi="Times New Roman" w:eastAsia="方正仿宋_GBK"/>
          <w:sz w:val="32"/>
        </w:rPr>
        <w:t>日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jc w:val="both"/>
        <w:rPr>
          <w:rFonts w:hint="eastAsia" w:ascii="方正黑体_GBK" w:hAnsi="方正黑体_GBK" w:eastAsia="方正黑体_GBK" w:cs="方正黑体_GBK"/>
          <w:sz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lang w:eastAsia="zh-CN"/>
        </w:rPr>
        <w:t>附件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治平乡病媒生物防制工作实施方案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为切实加强病媒生物防制工作，改善人居环境，减少病媒生物造成的危害，推进我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卫生创建工作的顺利开展。根据《中华人民共和国传染病防治法》、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《重庆市预防和控制四害管理规定》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等要求，特制定本方案。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一、指导思想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坚持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政府组织、部门协作、全民参与、属地管理、科学治理、社会监督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的爱国卫生工作方针，以病媒生物防制为核心，严防病媒传染病的发生与流行，提升全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人民群众健康水平。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二、工作目标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持续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开展病媒生物防制活动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坚持全民参与除“四害”活动与专业防制相结合的原则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全面落实综合防制措施，力争实现鼠密度监测达到国家验收标准，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蚊、蝇、蟑螂密度至少有一项达到到国家规定的标准，另两项不超过标准的三倍。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zh-CN"/>
        </w:rPr>
        <w:t>三、防制标准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（一）灭鼠标准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15平方米标准房间布放20×20厘米滑石粉块两块，一夜后阳性粉块不超过3%；有鼠洞、鼠粪、鼠咬痕等鼠迹的房间不超过2%；重点单位防鼠设施不合格处不超过5%。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不同类型的外环境累计2000米，鼠迹不超过5处。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（二）灭蚊标准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居民住宅、单位内外环境各种存水容器和积水中，蚊幼及蛹的阳性率不超过3%。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用500ml收集勺采集城区内大中型水体中的蚊幼或蛹阳性率不超过3%，阳性勺内幼虫或蛹的平均数不超过5只。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特殊场所白天人诱蚊30分钟，平均每人次诱获成蚊数不超过1只。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（三）灭蝇标准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重点单位有蝇房间不超过1%，其它单位不超过3%，平均每阳性房间不超过3只；重点单位防蝇设施不合格房间不超过5%；加工、销售直接人口食品的场所不得有蝇。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蝇类孳生地得到有效治理，幼虫和蛹的检出率不超过3%。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（四）灭蟑螂标准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室内有蟑螂成虫或若虫阳性房间不超过3%，平均每间房大蠊不超过5只，小蠊不超过10只。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有活蟑螂卵鞘房间不超过2%，平均每间房不超过4只。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.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有蟑螂粪便、蜕皮等蟑迹的房间不超过5%。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四、工作措施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深入开展春季灭鼠活动。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乡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开展大规模春季灭鼠活动，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按照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统一部署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要求，本着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属地管理原则，各司其职、各负其责，广泛发动社会单位和人民群众，积极参与对周边环境的治理，清除乱堆乱放和鼠类栖息地，完善防鼠设施，加强密度监测，采取有效措施，坚持科学、合理、规范地使用灭鼠药品，力求本次灭鼠活动取得实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（二）加强夏、秋季灭蚊蝇工作。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根据夏、秋季蚊蝇密度高峰期的特点，各村要广泛动员居民群众，加大对居民区环境卫生的综合治理，清除低洼地积水和各种容器积水，杜绝乱泼乱倒、乱堆乱放现象，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最大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限度地减少蚊、蝇孳生地。各村卫生扫除要彻底清除卫生死角，各村对外环境消杀的基础上，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加大对农贸市场、窗口单位、建筑工地和公共地带重点地区以及食品制售等重点行业的消杀力度，要根据季节和温度、湿度的变化随时调整消杀频率，在密度高峰期要坚持2-3日消杀一次，防止夏、秋季虫媒传染病的发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（三）继续开展灭蟑螂活动。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广泛宣传开展灭蟑活动的目的、意义，普及灭蟑投药知识和防治常识，动员社会单位和广大居民群众的参与。各村要针对一些行业、部门和居民区蟑螂侵害率较高的现状，加强对灭蟑工作的推动，动员广大群众，清整室内外环境，清除卫生死角，堵洞抹缝，清除蟑迹，消除蟑螂栖息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640" w:firstLineChars="200"/>
        <w:textAlignment w:val="auto"/>
        <w:rPr>
          <w:rFonts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  <w:t>五、工作要求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jc w:val="both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Times New Roman" w:hAnsi="Times New Roman" w:eastAsia="方正楷体_GBK" w:cs="Times New Roman"/>
          <w:kern w:val="2"/>
          <w:sz w:val="32"/>
          <w:szCs w:val="32"/>
          <w:lang w:val="en-US" w:eastAsia="zh-CN" w:bidi="ar-SA"/>
        </w:rPr>
        <w:t>（一）统一思想，健全组织。</w:t>
      </w:r>
      <w:r>
        <w:rPr>
          <w:rFonts w:hint="eastAsia" w:ascii="方正仿宋_GBK" w:hAnsi="方正仿宋_GBK" w:eastAsia="方正仿宋_GBK" w:cs="方正仿宋_GBK"/>
          <w:sz w:val="32"/>
        </w:rPr>
        <w:t>病媒生物防制工作是一项社会系统工程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各村委要把病媒生物防制工作摆上议事日程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建立健全病媒生物防制组织机构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形成网络体系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切实开展集中杀灭活动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做到“五统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一”</w:t>
      </w:r>
      <w:r>
        <w:rPr>
          <w:rFonts w:hint="eastAsia" w:ascii="方正仿宋_GBK" w:hAnsi="方正仿宋_GBK" w:eastAsia="方正仿宋_GBK" w:cs="方正仿宋_GBK"/>
          <w:sz w:val="32"/>
        </w:rPr>
        <w:t>(统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一</w:t>
      </w:r>
      <w:r>
        <w:rPr>
          <w:rFonts w:hint="eastAsia" w:ascii="方正仿宋_GBK" w:hAnsi="方正仿宋_GBK" w:eastAsia="方正仿宋_GBK" w:cs="方正仿宋_GBK"/>
          <w:sz w:val="32"/>
        </w:rPr>
        <w:t>指挥、统一培训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</w:rPr>
        <w:t xml:space="preserve">统一时间、统-方法、统一投药)和“五不漏”(不漏单位、不漏房间、不漏户、不漏死角、不漏外环境) 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确保病媒生物防制工作全面落实。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jc w:val="both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Times New Roman" w:hAnsi="Times New Roman" w:eastAsia="方正楷体_GBK" w:cs="Times New Roman"/>
          <w:kern w:val="2"/>
          <w:sz w:val="32"/>
          <w:szCs w:val="32"/>
          <w:lang w:val="en-US" w:eastAsia="zh-CN" w:bidi="ar-SA"/>
        </w:rPr>
        <w:t>（二）广泛宣传，深入发动。</w:t>
      </w:r>
      <w:r>
        <w:rPr>
          <w:rFonts w:hint="eastAsia" w:ascii="方正仿宋_GBK" w:hAnsi="方正仿宋_GBK" w:eastAsia="方正仿宋_GBK" w:cs="方正仿宋_GBK"/>
          <w:sz w:val="32"/>
        </w:rPr>
        <w:t>要大张旗鼓地开展病媒生物对人体的危害、做好病媒生物防制工作重要意义以及防制方法的宣传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各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村（社区）</w:t>
      </w:r>
      <w:r>
        <w:rPr>
          <w:rFonts w:hint="eastAsia" w:ascii="方正仿宋_GBK" w:hAnsi="方正仿宋_GBK" w:eastAsia="方正仿宋_GBK" w:cs="方正仿宋_GBK"/>
          <w:sz w:val="32"/>
        </w:rPr>
        <w:t>要充分利用各种宣传工具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采取行之有效的方法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广泛宣传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深入发动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达到人人动手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全民参与。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jc w:val="both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Times New Roman" w:hAnsi="Times New Roman" w:eastAsia="方正楷体_GBK" w:cs="Times New Roman"/>
          <w:kern w:val="2"/>
          <w:sz w:val="32"/>
          <w:szCs w:val="32"/>
          <w:lang w:val="en-US" w:eastAsia="zh-CN" w:bidi="ar-SA"/>
        </w:rPr>
        <w:t>（三）科学指导，注重实效。</w:t>
      </w:r>
      <w:r>
        <w:rPr>
          <w:rFonts w:hint="eastAsia" w:ascii="方正仿宋_GBK" w:hAnsi="方正仿宋_GBK" w:eastAsia="方正仿宋_GBK" w:cs="方正仿宋_GBK"/>
          <w:sz w:val="32"/>
        </w:rPr>
        <w:t>要严格对照国家标准, 科学指导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注重效果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认真抓好落实。要严禁使用国家明令禁用“四害”防制药品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按规定要求采购具备三证(农药登记证、农药生产批准证书、企业生产标准)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编</w:t>
      </w:r>
      <w:r>
        <w:rPr>
          <w:rFonts w:hint="eastAsia" w:ascii="方正仿宋_GBK" w:hAnsi="方正仿宋_GBK" w:eastAsia="方正仿宋_GBK" w:cs="方正仿宋_GBK"/>
          <w:sz w:val="32"/>
        </w:rPr>
        <w:t>号的药物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确保不发生意外事故。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jc w:val="both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Times New Roman" w:hAnsi="Times New Roman" w:eastAsia="方正楷体_GBK" w:cs="Times New Roman"/>
          <w:kern w:val="2"/>
          <w:sz w:val="32"/>
          <w:szCs w:val="32"/>
          <w:lang w:val="en-US" w:eastAsia="zh-CN" w:bidi="ar-SA"/>
        </w:rPr>
        <w:t>（四）加强领导，明确责任。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乡</w:t>
      </w:r>
      <w:r>
        <w:rPr>
          <w:rFonts w:hint="eastAsia" w:ascii="方正仿宋_GBK" w:hAnsi="方正仿宋_GBK" w:eastAsia="方正仿宋_GBK" w:cs="方正仿宋_GBK"/>
          <w:sz w:val="32"/>
        </w:rPr>
        <w:t>政府成立以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分管领导王明学</w:t>
      </w:r>
      <w:r>
        <w:rPr>
          <w:rFonts w:hint="eastAsia" w:ascii="方正仿宋_GBK" w:hAnsi="方正仿宋_GBK" w:eastAsia="方正仿宋_GBK" w:cs="方正仿宋_GBK"/>
          <w:sz w:val="32"/>
        </w:rPr>
        <w:t>同志为组长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，卫生院院长罗明</w:t>
      </w:r>
      <w:r>
        <w:rPr>
          <w:rFonts w:hint="eastAsia" w:ascii="方正仿宋_GBK" w:hAnsi="方正仿宋_GBK" w:eastAsia="方正仿宋_GBK" w:cs="方正仿宋_GBK"/>
          <w:sz w:val="32"/>
        </w:rPr>
        <w:t>同志为副组长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卫生院、卫计办、和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各村（社区）党支部书记</w:t>
      </w:r>
      <w:r>
        <w:rPr>
          <w:rFonts w:hint="eastAsia" w:ascii="方正仿宋_GBK" w:hAnsi="方正仿宋_GBK" w:eastAsia="方正仿宋_GBK" w:cs="方正仿宋_GBK"/>
          <w:sz w:val="32"/>
        </w:rPr>
        <w:t>等相关负责人为成员的工作领导小组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办公室设在卫计办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由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邓珊珊</w:t>
      </w:r>
      <w:r>
        <w:rPr>
          <w:rFonts w:hint="eastAsia" w:ascii="方正仿宋_GBK" w:hAnsi="方正仿宋_GBK" w:eastAsia="方正仿宋_GBK" w:cs="方正仿宋_GBK"/>
          <w:sz w:val="32"/>
        </w:rPr>
        <w:t>同志负责具体办公。各村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（社区）</w:t>
      </w:r>
      <w:r>
        <w:rPr>
          <w:rFonts w:hint="eastAsia" w:ascii="方正仿宋_GBK" w:hAnsi="方正仿宋_GBK" w:eastAsia="方正仿宋_GBK" w:cs="方正仿宋_GBK"/>
          <w:sz w:val="32"/>
        </w:rPr>
        <w:t>也要成立相应的领导小组负责加强对此项工作的组织和领导。严格落实责任制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实行目标管理，层层分解任务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落实责任到人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做到“三定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一</w:t>
      </w:r>
      <w:r>
        <w:rPr>
          <w:rFonts w:hint="eastAsia" w:ascii="方正仿宋_GBK" w:hAnsi="方正仿宋_GBK" w:eastAsia="方正仿宋_GBK" w:cs="方正仿宋_GBK"/>
          <w:sz w:val="32"/>
        </w:rPr>
        <w:t>保五落实五不漏”(即定人、 定点、定片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；</w:t>
      </w:r>
      <w:r>
        <w:rPr>
          <w:rFonts w:hint="eastAsia" w:ascii="方正仿宋_GBK" w:hAnsi="方正仿宋_GBK" w:eastAsia="方正仿宋_GBK" w:cs="方正仿宋_GBK"/>
          <w:sz w:val="32"/>
        </w:rPr>
        <w:t>保证质量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sz w:val="32"/>
        </w:rPr>
        <w:t>经费、药械、人员任务、制度落实到位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；不</w:t>
      </w:r>
      <w:r>
        <w:rPr>
          <w:rFonts w:hint="eastAsia" w:ascii="方正仿宋_GBK" w:hAnsi="方正仿宋_GBK" w:eastAsia="方正仿宋_GBK" w:cs="方正仿宋_GBK"/>
          <w:sz w:val="32"/>
        </w:rPr>
        <w:t xml:space="preserve">漏单位、不漏住户、不漏房间、不漏死角、不漏外环境) 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确保病媒生物防制工作全面落实。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jc w:val="both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Times New Roman" w:hAnsi="Times New Roman" w:eastAsia="方正楷体_GBK" w:cs="Times New Roman"/>
          <w:kern w:val="2"/>
          <w:sz w:val="32"/>
          <w:szCs w:val="32"/>
          <w:lang w:val="en-US" w:eastAsia="zh-CN" w:bidi="ar-SA"/>
        </w:rPr>
        <w:t>（五）开展督查，狠抓长效。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乡</w:t>
      </w:r>
      <w:r>
        <w:rPr>
          <w:rFonts w:hint="eastAsia" w:ascii="方正仿宋_GBK" w:hAnsi="方正仿宋_GBK" w:eastAsia="方正仿宋_GBK" w:cs="方正仿宋_GBK"/>
          <w:sz w:val="32"/>
        </w:rPr>
        <w:t>政府将组成督查检查组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</w:rPr>
        <w:t>对各村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（社区）</w:t>
      </w:r>
      <w:r>
        <w:rPr>
          <w:rFonts w:hint="eastAsia" w:ascii="方正仿宋_GBK" w:hAnsi="方正仿宋_GBK" w:eastAsia="方正仿宋_GBK" w:cs="方正仿宋_GBK"/>
          <w:sz w:val="32"/>
        </w:rPr>
        <w:t>病媒生物防制工作落实情况以随机抽查的形式开展督查检查。对行动迟缓、工作落实不到位、密度不达标或超标的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村（社区）</w:t>
      </w:r>
      <w:r>
        <w:rPr>
          <w:rFonts w:hint="eastAsia" w:ascii="方正仿宋_GBK" w:hAnsi="方正仿宋_GBK" w:eastAsia="方正仿宋_GBK" w:cs="方正仿宋_GBK"/>
          <w:sz w:val="32"/>
        </w:rPr>
        <w:t>责令限期整改</w:t>
      </w:r>
      <w:r>
        <w:rPr>
          <w:rFonts w:hint="eastAsia" w:ascii="方正仿宋_GBK" w:hAnsi="方正仿宋_GBK" w:eastAsia="方正仿宋_GBK" w:cs="方正仿宋_GBK"/>
          <w:sz w:val="32"/>
          <w:lang w:eastAsia="zh-CN"/>
        </w:rPr>
        <w:t>；</w:t>
      </w:r>
      <w:r>
        <w:rPr>
          <w:rFonts w:hint="eastAsia" w:ascii="方正仿宋_GBK" w:hAnsi="方正仿宋_GBK" w:eastAsia="方正仿宋_GBK" w:cs="方正仿宋_GBK"/>
          <w:sz w:val="32"/>
        </w:rPr>
        <w:t>对先进典型要进行表扬宣传。</w:t>
      </w:r>
    </w:p>
    <w:p>
      <w:pPr>
        <w:pStyle w:val="2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spacing w:beforeLines="0" w:afterLines="0" w:line="600" w:lineRule="exact"/>
        <w:ind w:firstLine="210" w:firstLineChars="100"/>
        <w:jc w:val="left"/>
        <w:rPr>
          <w:rFonts w:hint="default" w:ascii="Times New Roman" w:hAnsi="Times New Roman" w:cs="Times New Roman"/>
        </w:rPr>
      </w:pPr>
    </w:p>
    <w:sectPr>
      <w:pgSz w:w="11906" w:h="16838"/>
      <w:pgMar w:top="2098" w:right="1474" w:bottom="1984" w:left="1587" w:header="851" w:footer="1361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BB085D4-AF24-4A1D-ADC0-47F1947E6AE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79044ED-4FC3-4308-8DF1-0C025C2D003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F202E52-D35E-4B22-BA79-07EEA25846F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9400E9F-EF1F-4B95-9545-5D57E320C9B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A91BFEC-4123-40A4-AA7F-760A5A43F52C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2E518860-B8E5-457C-8407-821741F5903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8C4D7AF4-445F-4539-85C3-1039FFB0D028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18DBE0B-D1BE-4AE3-903A-7D84F31F2239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D2011151-21ED-4F4A-AF17-5525FE8DD5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zNGZlZWE5NDFiYzc4MzMwNzU4MmQ0YTM0Nzk0MDAifQ=="/>
  </w:docVars>
  <w:rsids>
    <w:rsidRoot w:val="00172A27"/>
    <w:rsid w:val="00DE4755"/>
    <w:rsid w:val="039F74F8"/>
    <w:rsid w:val="05260864"/>
    <w:rsid w:val="06BC3CA6"/>
    <w:rsid w:val="07463E6A"/>
    <w:rsid w:val="0A8A4038"/>
    <w:rsid w:val="0EF422E5"/>
    <w:rsid w:val="229B2154"/>
    <w:rsid w:val="23316F4F"/>
    <w:rsid w:val="25081E85"/>
    <w:rsid w:val="2A0D009F"/>
    <w:rsid w:val="2D39099D"/>
    <w:rsid w:val="34566089"/>
    <w:rsid w:val="35507275"/>
    <w:rsid w:val="37021763"/>
    <w:rsid w:val="38054A92"/>
    <w:rsid w:val="3BFF3B19"/>
    <w:rsid w:val="41240184"/>
    <w:rsid w:val="43587636"/>
    <w:rsid w:val="43BD1256"/>
    <w:rsid w:val="45BB4E54"/>
    <w:rsid w:val="53D738B2"/>
    <w:rsid w:val="557F27FE"/>
    <w:rsid w:val="57425DFD"/>
    <w:rsid w:val="588814BE"/>
    <w:rsid w:val="60BB5A4B"/>
    <w:rsid w:val="67631349"/>
    <w:rsid w:val="68897E09"/>
    <w:rsid w:val="6DCA62A9"/>
    <w:rsid w:val="6DDA0639"/>
    <w:rsid w:val="74501CE0"/>
    <w:rsid w:val="78335BE7"/>
    <w:rsid w:val="797B3145"/>
    <w:rsid w:val="7B9D5224"/>
    <w:rsid w:val="7CC07E01"/>
    <w:rsid w:val="7F5C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32"/>
      <w:lang w:val="en-US" w:eastAsia="zh-CN" w:bidi="ar-SA"/>
    </w:rPr>
  </w:style>
  <w:style w:type="paragraph" w:styleId="3">
    <w:name w:val="Body Text"/>
    <w:basedOn w:val="1"/>
    <w:next w:val="4"/>
    <w:qFormat/>
    <w:uiPriority w:val="0"/>
    <w:pPr>
      <w:spacing w:after="120" w:afterLines="0"/>
    </w:pPr>
    <w:rPr>
      <w:szCs w:val="24"/>
    </w:rPr>
  </w:style>
  <w:style w:type="paragraph" w:styleId="4">
    <w:name w:val="toc 5"/>
    <w:basedOn w:val="1"/>
    <w:next w:val="1"/>
    <w:qFormat/>
    <w:uiPriority w:val="0"/>
    <w:pPr>
      <w:ind w:left="1680" w:leftChars="800"/>
    </w:pPr>
    <w:rPr>
      <w:rFonts w:ascii="Times New Roman" w:hAnsi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2369</Words>
  <Characters>2409</Characters>
  <Lines>0</Lines>
  <Paragraphs>0</Paragraphs>
  <TotalTime>11</TotalTime>
  <ScaleCrop>false</ScaleCrop>
  <LinksUpToDate>false</LinksUpToDate>
  <CharactersWithSpaces>2538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2021-01-12T01:47:00Z</dcterms:created>
  <dc:creator>卖女孩的小火柴</dc:creator>
  <cp:lastModifiedBy>Administrator</cp:lastModifiedBy>
  <cp:lastPrinted>2021-07-02T01:39:00Z</cp:lastPrinted>
  <dcterms:modified xsi:type="dcterms:W3CDTF">2023-01-10T12:57:05Z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  <property fmtid="{D5CDD505-2E9C-101B-9397-08002B2CF9AE}" pid="3" name="KSOSaveFontToCloudKey">
    <vt:lpwstr>19691817_embed</vt:lpwstr>
  </property>
  <property fmtid="{D5CDD505-2E9C-101B-9397-08002B2CF9AE}" pid="4" name="ICV">
    <vt:lpwstr>7D3C5769330A462D98A3B2994646B683</vt:lpwstr>
  </property>
</Properties>
</file>