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 w:line="1600" w:lineRule="exact"/>
        <w:jc w:val="both"/>
        <w:rPr>
          <w:rFonts w:hint="default" w:ascii="Times New Roman" w:hAnsi="Times New Roman" w:eastAsia="方正小标宋_GBK" w:cs="Times New Roman"/>
          <w:b/>
          <w:color w:val="FF0000"/>
          <w:w w:val="60"/>
          <w:sz w:val="110"/>
        </w:rPr>
      </w:pPr>
    </w:p>
    <w:p>
      <w:pPr>
        <w:spacing w:beforeLines="0" w:afterLines="0" w:line="1600" w:lineRule="exact"/>
        <w:jc w:val="center"/>
        <w:rPr>
          <w:rFonts w:hint="default" w:ascii="Times New Roman" w:hAnsi="Times New Roman" w:eastAsia="方正小标宋_GBK" w:cs="Times New Roman"/>
          <w:b/>
          <w:color w:val="FF0000"/>
          <w:w w:val="60"/>
          <w:sz w:val="106"/>
          <w:szCs w:val="106"/>
        </w:rPr>
      </w:pPr>
      <w:r>
        <w:rPr>
          <w:rFonts w:hint="default" w:ascii="Times New Roman" w:hAnsi="Times New Roman" w:eastAsia="方正小标宋_GBK" w:cs="Times New Roman"/>
          <w:b/>
          <w:color w:val="FF0000"/>
          <w:w w:val="60"/>
          <w:sz w:val="106"/>
          <w:szCs w:val="106"/>
        </w:rPr>
        <w:t>城口县治平乡人民政府文件</w:t>
      </w:r>
    </w:p>
    <w:p>
      <w:pPr>
        <w:tabs>
          <w:tab w:val="left" w:pos="0"/>
          <w:tab w:val="left" w:pos="7560"/>
          <w:tab w:val="left" w:pos="8610"/>
        </w:tabs>
        <w:spacing w:beforeLines="0" w:afterLines="0" w:line="579" w:lineRule="exact"/>
        <w:ind w:right="27" w:rightChars="13"/>
        <w:jc w:val="left"/>
        <w:rPr>
          <w:rFonts w:hint="default" w:ascii="Times New Roman" w:hAnsi="Times New Roman" w:cs="Times New Roman"/>
          <w:sz w:val="32"/>
        </w:rPr>
      </w:pPr>
    </w:p>
    <w:p>
      <w:pPr>
        <w:widowControl/>
        <w:adjustRightInd w:val="0"/>
        <w:snapToGrid w:val="0"/>
        <w:spacing w:beforeLines="0" w:after="200" w:afterLines="0"/>
        <w:jc w:val="center"/>
        <w:rPr>
          <w:rFonts w:hint="default" w:ascii="Times New Roman" w:hAnsi="Times New Roman" w:eastAsia="方正仿宋_GBK" w:cs="Times New Roman"/>
          <w:kern w:val="0"/>
          <w:sz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</w:rPr>
        <w:t>治平府发〔2021〕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16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号</w:t>
      </w:r>
    </w:p>
    <w:p>
      <w:pPr>
        <w:spacing w:beforeLines="0" w:afterLines="0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方正仿宋_GBK" w:cs="Times New Roman"/>
          <w:sz w:val="33"/>
        </w:rPr>
        <w:drawing>
          <wp:inline distT="0" distB="0" distL="114300" distR="114300">
            <wp:extent cx="5648325" cy="285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both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城口县治平乡人民政府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center"/>
        <w:rPr>
          <w:rFonts w:hint="default" w:ascii="Times New Roman" w:hAnsi="Times New Roman" w:eastAsia="方正仿宋_GBK" w:cs="Times New Roman"/>
          <w:kern w:val="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kern w:val="0"/>
          <w:sz w:val="44"/>
          <w:szCs w:val="44"/>
          <w:lang w:eastAsia="zh-CN"/>
        </w:rPr>
        <w:t>关于</w:t>
      </w:r>
      <w:r>
        <w:rPr>
          <w:rFonts w:hint="default" w:ascii="Times New Roman" w:hAnsi="Times New Roman" w:eastAsia="方正小标宋_GBK" w:cs="Times New Roman"/>
          <w:kern w:val="0"/>
          <w:sz w:val="44"/>
          <w:szCs w:val="44"/>
          <w:lang w:eastAsia="zh-CN"/>
        </w:rPr>
        <w:t>印发《治平乡2021年生态护林员考核办法》</w:t>
      </w:r>
      <w:r>
        <w:rPr>
          <w:rFonts w:hint="default" w:ascii="Times New Roman" w:hAnsi="Times New Roman" w:eastAsia="方正小标宋_GBK" w:cs="Times New Roman"/>
          <w:kern w:val="0"/>
          <w:sz w:val="44"/>
          <w:szCs w:val="44"/>
          <w:lang w:eastAsia="zh-CN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right="0" w:rightChars="0"/>
        <w:textAlignment w:val="bottom"/>
        <w:outlineLvl w:val="9"/>
        <w:rPr>
          <w:rFonts w:hint="default" w:ascii="Times New Roman" w:hAnsi="Times New Roman" w:eastAsia="仿宋_GB2312" w:cs="Times New Roman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各村（社区）：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现将《治平乡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2021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年生态护林员考核办法》印发给你们，请遵照执行。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left"/>
        <w:textAlignment w:val="bottom"/>
        <w:outlineLvl w:val="9"/>
        <w:rPr>
          <w:rFonts w:hint="default" w:ascii="Times New Roman" w:hAnsi="Times New Roman" w:eastAsia="方正楷体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left"/>
        <w:textAlignment w:val="bottom"/>
        <w:outlineLvl w:val="9"/>
        <w:rPr>
          <w:rFonts w:hint="default" w:ascii="Times New Roman" w:hAnsi="Times New Roman" w:eastAsia="方正楷体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right"/>
        <w:textAlignment w:val="bottom"/>
        <w:outlineLvl w:val="9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 xml:space="preserve">  城口县治平乡人民政府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2021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日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left"/>
        <w:textAlignment w:val="bottom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40" w:lineRule="exact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spacing w:line="54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治平乡2021年生态护林员考核办法</w:t>
      </w:r>
    </w:p>
    <w:p>
      <w:pPr>
        <w:spacing w:line="540" w:lineRule="exact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为进一步加强和规范生态护林员（以下简称“护林员”）管理，切实维护管护区森林资源安全，积极推进生态文明建设，特制定本办法。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一、考核对象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全乡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2021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年生态护林员。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二、考核时限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2021年6月—2022年5月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三、生态护林员职责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（一）积极宣传国家林业法律法规和全面停止天然林采伐、野生动物保护、森林防火、森林病虫害防治等政策知识。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（二）巡护责任区内的森林、林木和林地，制止乱砍滥伐林木，尤其是乱砍滥伐天然林、非法采挖古树名木和珍稀树木、毁林开垦、乱收乱购等违法行为。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（三）制止在林区违规用火行为，及时清除林火隐患，发现火情及时制止并立即上报乡人民政府。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（四）发现森林病虫灾害及时报告乡人民政府，并协助开展调查与防治工作。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（五）制止乱采乱挖和乱捕乱猎国家、市级重点保护的野生动植物，协助乡人民政府依法收缴采挖猎捕工具和野生动植物。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（六）接受乡人民政府的工作监督指导，配合所在村（社区）在管护责任区开展林业各项工作。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（七）做好森林防火标识标牌的维护与管理。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（八）做好巡护记录，并由管护区域的农户签名，在巡护中发现问题及时上报乡人民政府。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（九）做好村（社区）安排的其他工作。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四、生态护林员工资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生态护林员工资分为两部分，即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60%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的日常管护工资和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40%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的岗位考核工资（到合同期兑付）。日常管护工资每半年发放一次，由乡财政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直接打卡发放。岗位考核工资根据生态护林员年终考核情况由乡财政拨付发放。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五、考核内容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生态护林员的考核分值按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100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份计算。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（一）全年出勤率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100%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，计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分。每缺勤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次，扣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分；在森林防火期间，每缺勤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次，扣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（二）台账记录完整、清楚，记载内容真实可靠，计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分。记录不完整、内容不实的酌情扣分。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（三）严格野外用火管理，责任区内全年无火灾，计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分。每发生1起火灾（含铲火灰、烧烟堆），扣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分，发生森林火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取消其护林员资格。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（四）管护责任区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内全年未发生盗伐、滥伐、非法开垦、乱砍滥伐天然林、无乱捕滥猎野生动物、乱采乱挖野生植物，计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40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分。每发生一起，扣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分；管护责任区内发生林业刑事案件取消其考核资格。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（五）协助做好林业宣传、退耕还林、林木采伐、森林病虫监测和防治，计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分。对不配合工作的，每次扣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（六）协助做好（乡、村）安排的其他工作，计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10分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。不配合乡、村安排的其他工作的，每次扣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六、考核方式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由乡农服中心会同村“两委”联合考核，考核结果报乡党委审定，作为生态护林员岗位考核工资发放的依据。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七、奖励与惩罚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（一）对年度护林工作突出、有重大贡献的生态护林员给予表扬和奖励。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（二）对工作不负责任，玩忽职守，造成森林资源重大损失的生态护林员，根据情节轻重予以批评、扣发岗位考核工资、解聘等处分。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（三）考核得分与专职护林员岗位考核工资挂钩。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岗位考核工资按照“考核得分÷考核总分（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100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分）”的比例兑现。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出现以下情形之一者，予以解聘：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一是非防火期连续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周未开展巡护的；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二是防火期连续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周未开展巡护的；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三是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累计考核扣分达到</w:t>
      </w: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分以上的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予以解聘的，停发日常管护工资，扣发全年岗位考核工资。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.扣发的履职不到位护林员的工资，用于奖励工作积极认真负责的护林员。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八、其他事宜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（一）本考核办法由乡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农业服务中心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负责解释。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（二）保护护林员依法依规履职。阻碍护林员依法行使职责的，由公安机关依照有关法律对行为人从严处罚；构成犯罪的，移交司法机关依法追究刑事责任。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（此页无正文）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beforeLines="0" w:afterLines="0" w:line="600" w:lineRule="exact"/>
        <w:ind w:firstLine="280" w:firstLineChars="10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490220</wp:posOffset>
                </wp:positionV>
                <wp:extent cx="5362575" cy="0"/>
                <wp:effectExtent l="0" t="0" r="0" b="0"/>
                <wp:wrapNone/>
                <wp:docPr id="3" name="直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2" o:spid="_x0000_s1026" o:spt="20" style="position:absolute;left:0pt;flip:y;margin-left:-0.15pt;margin-top:38.6pt;height:0pt;width:422.25pt;z-index:251659264;mso-width-relative:page;mso-height-relative:page;" filled="f" stroked="t" coordsize="21600,21600" o:gfxdata="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efokzVAAAABwEAAA8AAAAAAAAAAQAgAAAAIgAAAGRycy9kb3ducmV2LnhtbFBLAQIUABQAAAAI&#10;AIdO4kCH/uz08AEAAOY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_GBK" w:cs="Times New Roman"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48260</wp:posOffset>
                </wp:positionV>
                <wp:extent cx="5362575" cy="0"/>
                <wp:effectExtent l="0" t="0" r="0" b="0"/>
                <wp:wrapNone/>
                <wp:docPr id="4" name="直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4" o:spid="_x0000_s1026" o:spt="20" style="position:absolute;left:0pt;flip:y;margin-left:-0.15pt;margin-top:3.8pt;height:0pt;width:422.25pt;z-index:251660288;mso-width-relative:page;mso-height-relative:page;" filled="f" stroked="t" coordsize="21600,21600" o:gfxdata="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LOxU9MAAAAFAQAADwAAAAAAAAABACAAAAAiAAAAZHJzL2Rvd25yZXYueG1sUEsBAhQAFAAAAAgA&#10;h07iQB7oWmPxAQAA5gMAAA4AAAAAAAAAAQAgAAAAI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_GBK" w:cs="Times New Roman"/>
          <w:color w:val="000000"/>
          <w:sz w:val="28"/>
        </w:rPr>
        <w:t>治平乡党政办公室                     2021年</w:t>
      </w:r>
      <w:r>
        <w:rPr>
          <w:rFonts w:hint="default" w:ascii="Times New Roman" w:hAnsi="Times New Roman" w:eastAsia="方正仿宋_GBK" w:cs="Times New Roman"/>
          <w:color w:val="000000"/>
          <w:sz w:val="28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color w:val="000000"/>
          <w:sz w:val="28"/>
        </w:rPr>
        <w:t>月</w:t>
      </w:r>
      <w:r>
        <w:rPr>
          <w:rFonts w:hint="default" w:ascii="Times New Roman" w:hAnsi="Times New Roman" w:eastAsia="方正仿宋_GBK" w:cs="Times New Roman"/>
          <w:color w:val="000000"/>
          <w:sz w:val="28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color w:val="000000"/>
          <w:sz w:val="28"/>
        </w:rPr>
        <w:t>日印</w:t>
      </w:r>
      <w:r>
        <w:rPr>
          <w:rFonts w:hint="default" w:ascii="Times New Roman" w:hAnsi="Times New Roman" w:eastAsia="方正仿宋_GBK" w:cs="Times New Roman"/>
          <w:sz w:val="28"/>
        </w:rPr>
        <w:t>发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51A8B8-449F-4D60-9221-E68889C1EF8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8C62C88-B0D5-4262-9577-8E7F43E065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6C44968-94FD-4D44-9019-175514A645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0492E8-FE53-4DC0-B047-29ED697DA65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187DEA0-40E2-4877-B0D6-6CAF0DF0D12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96B9A06-8516-4D07-87FE-5DC652E4A53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2C86A98-9974-4B1B-B1B3-066CFAD6D3E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3BC356F-E854-42DF-B362-AA198E374473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3A738B96-E1C4-4DDA-8A30-C14A318A5691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67E50E00-DF42-49BC-9FF2-41E5B67B64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6BC3CA6"/>
    <w:rsid w:val="07463E6A"/>
    <w:rsid w:val="0EF422E5"/>
    <w:rsid w:val="23316F4F"/>
    <w:rsid w:val="25081E85"/>
    <w:rsid w:val="28367148"/>
    <w:rsid w:val="34566089"/>
    <w:rsid w:val="38054A92"/>
    <w:rsid w:val="3A024FF8"/>
    <w:rsid w:val="3BFF3B19"/>
    <w:rsid w:val="557F27FE"/>
    <w:rsid w:val="60BB5A4B"/>
    <w:rsid w:val="67631349"/>
    <w:rsid w:val="74501CE0"/>
    <w:rsid w:val="78335BE7"/>
    <w:rsid w:val="797B3145"/>
    <w:rsid w:val="7CC0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32"/>
      <w:lang w:val="en-US" w:eastAsia="zh-CN" w:bidi="ar-SA"/>
    </w:rPr>
  </w:style>
  <w:style w:type="paragraph" w:styleId="3">
    <w:name w:val="Body Text"/>
    <w:basedOn w:val="1"/>
    <w:next w:val="4"/>
    <w:qFormat/>
    <w:uiPriority w:val="0"/>
    <w:pPr>
      <w:spacing w:after="120" w:afterLines="0"/>
    </w:pPr>
    <w:rPr>
      <w:szCs w:val="24"/>
    </w:rPr>
  </w:style>
  <w:style w:type="paragraph" w:styleId="4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2021-01-12T01:47:00Z</dcterms:created>
  <dc:creator>卖女孩的小火柴</dc:creator>
  <cp:lastModifiedBy>乌有先生</cp:lastModifiedBy>
  <cp:lastPrinted>2021-07-02T00:43:00Z</cp:lastPrinted>
  <dcterms:modified xsi:type="dcterms:W3CDTF">2021-07-02T01:09:19Z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366119275_cloud</vt:lpwstr>
  </property>
  <property fmtid="{D5CDD505-2E9C-101B-9397-08002B2CF9AE}" pid="4" name="ICV">
    <vt:lpwstr>7D3C5769330A462D98A3B2994646B683</vt:lpwstr>
  </property>
</Properties>
</file>