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0"/>
          <w:tab w:val="left" w:pos="7560"/>
          <w:tab w:val="left" w:pos="8610"/>
        </w:tabs>
        <w:spacing w:beforeLines="0" w:afterLines="0" w:line="579" w:lineRule="exact"/>
        <w:ind w:right="27" w:rightChars="13"/>
        <w:jc w:val="left"/>
        <w:rPr>
          <w:rFonts w:hint="default" w:ascii="Times New Roman" w:hAnsi="Times New Roman" w:cs="Times New Roman"/>
          <w:sz w:val="32"/>
        </w:rPr>
      </w:pPr>
    </w:p>
    <w:p>
      <w:pPr>
        <w:widowControl/>
        <w:adjustRightInd w:val="0"/>
        <w:snapToGrid w:val="0"/>
        <w:spacing w:beforeLines="0" w:after="200" w:afterLines="0"/>
        <w:jc w:val="center"/>
        <w:rPr>
          <w:rFonts w:hint="default" w:ascii="Times New Roman" w:hAnsi="Times New Roman" w:eastAsia="方正仿宋_GBK" w:cs="Times New Roman"/>
          <w:kern w:val="0"/>
          <w:sz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</w:rPr>
        <w:t>治平府发〔2021〕</w:t>
      </w:r>
      <w:r>
        <w:rPr>
          <w:rFonts w:hint="eastAsia" w:ascii="Times New Roman" w:hAnsi="Times New Roman" w:eastAsia="方正仿宋_GBK" w:cs="Times New Roman"/>
          <w:kern w:val="0"/>
          <w:sz w:val="32"/>
          <w:lang w:val="en-US" w:eastAsia="zh-CN"/>
        </w:rPr>
        <w:t>10</w:t>
      </w:r>
      <w:r>
        <w:rPr>
          <w:rFonts w:hint="default" w:ascii="Times New Roman" w:hAnsi="Times New Roman" w:eastAsia="方正仿宋_GBK" w:cs="Times New Roman"/>
          <w:kern w:val="0"/>
          <w:sz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jc w:val="both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城口县治平乡人民政府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jc w:val="center"/>
        <w:rPr>
          <w:rFonts w:hint="eastAsia" w:ascii="Times New Roman" w:hAnsi="Times New Roman" w:eastAsia="方正小标宋_GBK" w:cs="Times New Roman"/>
          <w:kern w:val="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关于</w:t>
      </w:r>
      <w:r>
        <w:rPr>
          <w:rFonts w:hint="eastAsia" w:ascii="方正小标宋_GBK" w:eastAsia="方正小标宋_GBK" w:cs="方正小标宋_GBK"/>
          <w:sz w:val="44"/>
          <w:szCs w:val="44"/>
          <w:lang w:bidi="ar-SA"/>
        </w:rPr>
        <w:t>选用</w:t>
      </w:r>
      <w:r>
        <w:rPr>
          <w:rFonts w:hint="eastAsia" w:ascii="方正小标宋_GBK" w:eastAsia="方正小标宋_GBK" w:cs="方正小标宋_GBK"/>
          <w:sz w:val="44"/>
          <w:szCs w:val="44"/>
          <w:lang w:val="en-US" w:eastAsia="zh-CN" w:bidi="ar-SA"/>
        </w:rPr>
        <w:t>2021年生态护林员</w:t>
      </w:r>
      <w:r>
        <w:rPr>
          <w:rFonts w:hint="eastAsia" w:ascii="方正小标宋_GBK" w:eastAsia="方正小标宋_GBK" w:cs="方正小标宋_GBK"/>
          <w:sz w:val="44"/>
          <w:szCs w:val="44"/>
          <w:lang w:bidi="ar-SA"/>
        </w:rPr>
        <w:t>的</w:t>
      </w:r>
      <w:r>
        <w:rPr>
          <w:rFonts w:hint="eastAsia" w:ascii="方正小标宋_GBK" w:eastAsia="方正小标宋_GBK" w:cs="方正小标宋_GBK"/>
          <w:sz w:val="44"/>
          <w:szCs w:val="44"/>
          <w:lang w:eastAsia="zh-CN" w:bidi="ar-SA"/>
        </w:rPr>
        <w:t>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4" w:lineRule="exact"/>
        <w:ind w:right="0" w:rightChars="0"/>
        <w:textAlignment w:val="bottom"/>
        <w:outlineLvl w:val="9"/>
        <w:rPr>
          <w:rFonts w:hint="default" w:ascii="Times New Roman" w:hAnsi="Times New Roman" w:eastAsia="仿宋_GB2312" w:cs="Times New Roman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60" w:lineRule="exact"/>
        <w:ind w:firstLine="420"/>
        <w:rPr>
          <w:rFonts w:hint="default" w:ascii="Times New Roman" w:hAnsi="Times New Roman" w:eastAsia="方正仿宋_GBK" w:cs="Times New Roman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 w:bidi="ar-SA"/>
        </w:rPr>
        <w:t>为加强</w:t>
      </w:r>
      <w:r>
        <w:rPr>
          <w:rFonts w:ascii="Times New Roman" w:hAnsi="Times New Roman" w:eastAsia="方正仿宋_GBK" w:cs="Times New Roman"/>
          <w:sz w:val="32"/>
          <w:szCs w:val="32"/>
          <w:lang w:val="en-US" w:eastAsia="zh-CN" w:bidi="ar-SA"/>
        </w:rPr>
        <w:t>治平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 w:bidi="ar-SA"/>
        </w:rPr>
        <w:t>乡森林资源的保护和管理工作，根据《</w:t>
      </w:r>
      <w:r>
        <w:rPr>
          <w:rFonts w:ascii="Times New Roman" w:hAnsi="Times New Roman" w:eastAsia="方正仿宋_GBK" w:cs="Times New Roman"/>
          <w:sz w:val="32"/>
          <w:szCs w:val="32"/>
          <w:lang w:val="en-US" w:eastAsia="zh-CN" w:bidi="ar-SA"/>
        </w:rPr>
        <w:t>城口县人民政府办公室关于印发〈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 w:bidi="ar-SA"/>
        </w:rPr>
        <w:t>城口县2021年生态护林员选用工作实施方案</w:t>
      </w:r>
      <w:r>
        <w:rPr>
          <w:rFonts w:ascii="Times New Roman" w:hAnsi="Times New Roman" w:eastAsia="方正仿宋_GBK" w:cs="Times New Roman"/>
          <w:sz w:val="32"/>
          <w:szCs w:val="32"/>
          <w:lang w:val="en-US" w:eastAsia="zh-CN" w:bidi="ar-SA"/>
        </w:rPr>
        <w:t>〉的通知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 w:bidi="ar-SA"/>
        </w:rPr>
        <w:t>》（城府办发〔2021〕91号）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精神，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 w:bidi="ar-SA"/>
        </w:rPr>
        <w:t>结合乡</w:t>
      </w:r>
      <w:r>
        <w:rPr>
          <w:rFonts w:ascii="Times New Roman" w:hAnsi="Times New Roman" w:eastAsia="方正仿宋_GBK" w:cs="Times New Roman"/>
          <w:sz w:val="32"/>
          <w:szCs w:val="32"/>
          <w:lang w:val="en-US" w:eastAsia="zh-CN" w:bidi="ar-SA"/>
        </w:rPr>
        <w:t>域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 w:bidi="ar-SA"/>
        </w:rPr>
        <w:t>实际，决定在全乡选</w:t>
      </w:r>
      <w:r>
        <w:rPr>
          <w:rFonts w:ascii="Times New Roman" w:hAnsi="Times New Roman" w:eastAsia="方正仿宋_GBK" w:cs="Times New Roman"/>
          <w:sz w:val="32"/>
          <w:szCs w:val="32"/>
          <w:lang w:val="en-US" w:eastAsia="zh-CN" w:bidi="ar-SA"/>
        </w:rPr>
        <w:t>用2021年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 w:bidi="ar-SA"/>
        </w:rPr>
        <w:t>生态护林员</w:t>
      </w:r>
      <w:r>
        <w:rPr>
          <w:rFonts w:ascii="Times New Roman" w:hAnsi="Times New Roman" w:eastAsia="方正仿宋_GBK" w:cs="Times New Roman"/>
          <w:sz w:val="32"/>
          <w:szCs w:val="32"/>
          <w:lang w:val="en-US" w:eastAsia="zh-CN" w:bidi="ar-SA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 w:bidi="ar-SA"/>
        </w:rPr>
        <w:t>现就有关事项通知如下：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eastAsia="黑体" w:cs="黑体"/>
          <w:spacing w:val="0"/>
          <w:sz w:val="32"/>
          <w:szCs w:val="32"/>
          <w:shd w:val="clear" w:color="auto" w:fill="FFFFFF"/>
          <w:lang w:bidi="ar-SA"/>
        </w:rPr>
      </w:pPr>
      <w:r>
        <w:rPr>
          <w:rFonts w:hint="eastAsia" w:ascii="黑体" w:eastAsia="黑体" w:cs="黑体"/>
          <w:spacing w:val="0"/>
          <w:sz w:val="32"/>
          <w:szCs w:val="32"/>
          <w:shd w:val="clear" w:color="auto" w:fill="FFFFFF"/>
          <w:lang w:val="en-US" w:eastAsia="zh-CN" w:bidi="ar-SA"/>
        </w:rPr>
        <w:t>一、</w:t>
      </w:r>
      <w:r>
        <w:rPr>
          <w:rFonts w:hint="eastAsia" w:ascii="黑体" w:eastAsia="黑体" w:cs="黑体"/>
          <w:spacing w:val="0"/>
          <w:sz w:val="32"/>
          <w:szCs w:val="32"/>
          <w:shd w:val="clear" w:color="auto" w:fill="FFFFFF"/>
          <w:lang w:bidi="ar-SA"/>
        </w:rPr>
        <w:t>选用范围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方正楷体_GBK" w:hAnsi="方正楷体_GBK" w:eastAsia="方正楷体_GBK" w:cs="方正楷体_GBK"/>
          <w:spacing w:val="0"/>
          <w:sz w:val="32"/>
          <w:szCs w:val="32"/>
          <w:shd w:val="clear" w:color="auto" w:fill="FFFFFF"/>
          <w:lang w:val="en-US" w:eastAsia="zh-CN" w:bidi="ar-SA"/>
        </w:rPr>
        <w:t>拟选用人员应同时符合下列条件：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（一）选用人员必须是脱贫人口及边缘监测人口，年龄在18—65周岁之间，身体健康，能胜任野外巡护工作，但不包括稳定脱贫后不享受脱贫政策的人员和在校学生</w:t>
      </w:r>
      <w:r>
        <w:rPr>
          <w:rFonts w:hint="eastAsia" w:ascii="Times New Roman" w:hAnsi="Times New Roman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（二）热爱祖国，遵纪守法，有较强责任心</w:t>
      </w:r>
      <w:r>
        <w:rPr>
          <w:rFonts w:hint="eastAsia" w:ascii="Times New Roman" w:hAnsi="Times New Roman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（三）本人常年居住和生活在本乡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境内</w:t>
      </w:r>
      <w:r>
        <w:rPr>
          <w:rFonts w:hint="eastAsia" w:ascii="Times New Roman" w:hAnsi="Times New Roman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（四）服从乡、村的工作安排，能运用手机智能终端</w:t>
      </w:r>
      <w:r>
        <w:rPr>
          <w:rFonts w:hint="eastAsia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接收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和汇报护林工作</w:t>
      </w:r>
      <w:r>
        <w:rPr>
          <w:rFonts w:hint="eastAsia" w:ascii="Times New Roman" w:hAnsi="Times New Roman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60" w:lineRule="exact"/>
        <w:ind w:firstLine="640" w:firstLineChars="200"/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（五）认真履行护林职责。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能够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对管护辖区出现的乱砍滥伐、乱捕滥猎、毁林开垦、森林火灾（警）等现象及时上报，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杜绝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迟报、瞒报现象。在上年度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从事生态护林员期间履职情况良好的，给予优先选用。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60" w:lineRule="exact"/>
        <w:ind w:firstLine="640" w:firstLineChars="200"/>
        <w:rPr>
          <w:rFonts w:hint="eastAsia" w:ascii="黑体" w:hAnsi="Times New Roman" w:eastAsia="黑体" w:cs="黑体"/>
          <w:i w:val="0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hAnsi="Times New Roman" w:eastAsia="黑体" w:cs="黑体"/>
          <w:i w:val="0"/>
          <w:spacing w:val="0"/>
          <w:sz w:val="32"/>
          <w:szCs w:val="32"/>
          <w:shd w:val="clear" w:color="auto" w:fill="FFFFFF"/>
          <w:lang w:val="en-US" w:eastAsia="zh-CN" w:bidi="ar-SA"/>
        </w:rPr>
        <w:t>二、生态护林员主要职责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60" w:lineRule="exact"/>
        <w:ind w:left="0" w:firstLine="640" w:firstLineChars="200"/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（一）积极宣传森林保护相关法律、法规及政策，负责发放相关宣传资料</w:t>
      </w:r>
      <w:r>
        <w:rPr>
          <w:rFonts w:hint="eastAsia" w:ascii="Times New Roman" w:hAnsi="Times New Roman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60" w:lineRule="exact"/>
        <w:ind w:left="0" w:firstLine="640" w:firstLineChars="200"/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（二）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结合“就地就近”原则，每人管护面积不低于1000亩</w:t>
      </w:r>
      <w:r>
        <w:rPr>
          <w:rFonts w:hint="eastAsia" w:ascii="Times New Roman" w:hAnsi="Times New Roman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，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对管护区森林资源进行巡护，对重点地块、珍稀树种要重点管护，发现问题及时报告</w:t>
      </w:r>
      <w:r>
        <w:rPr>
          <w:rFonts w:hint="eastAsia" w:ascii="Times New Roman" w:hAnsi="Times New Roman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60" w:lineRule="exact"/>
        <w:ind w:firstLine="640" w:firstLineChars="200"/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（三）及时报告并依法制止管护区内发生的乱征滥占林地、乱砍滥伐林木、乱捕滥猎野生动物、乱采滥挖野生植物、乱倾乱倒垃圾等破坏森林资源行为</w:t>
      </w:r>
      <w:r>
        <w:rPr>
          <w:rFonts w:hint="eastAsia" w:ascii="Times New Roman" w:hAnsi="Times New Roman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60" w:lineRule="exact"/>
        <w:ind w:firstLine="640" w:firstLineChars="200"/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（四）对管护区内发生的森林火情、火灾，及时上报，并积极采取有效措施进行安全补救</w:t>
      </w:r>
      <w:r>
        <w:rPr>
          <w:rFonts w:hint="eastAsia" w:ascii="Times New Roman" w:hAnsi="Times New Roman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60" w:lineRule="exact"/>
        <w:ind w:firstLine="640" w:firstLineChars="200"/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（五）及时报告管护区内发生松树枯死现象及其他林业有害生物危害情况，并协助实施病虫害防治</w:t>
      </w:r>
      <w:r>
        <w:rPr>
          <w:rFonts w:hint="eastAsia" w:ascii="Times New Roman" w:hAnsi="Times New Roman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60" w:lineRule="exact"/>
        <w:ind w:firstLine="640" w:firstLineChars="200"/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（六）对管护区内发生的破坏林业宣传牌、标志牌、界桩、界碑、围栏等管护设施的行为，要予以制止，并及时报告</w:t>
      </w:r>
      <w:r>
        <w:rPr>
          <w:rFonts w:hint="eastAsia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（七）做好《生态管护协议》约定的其他工作和乡、村（社区）临时交办任务。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60" w:lineRule="exact"/>
        <w:ind w:firstLine="640" w:firstLineChars="200"/>
        <w:rPr>
          <w:rFonts w:hint="eastAsia" w:ascii="黑体" w:eastAsia="黑体" w:cs="黑体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eastAsia="黑体" w:cs="黑体"/>
          <w:spacing w:val="0"/>
          <w:sz w:val="32"/>
          <w:szCs w:val="32"/>
          <w:shd w:val="clear" w:color="auto" w:fill="FFFFFF"/>
          <w:lang w:val="en-US" w:eastAsia="zh-CN" w:bidi="ar-SA"/>
        </w:rPr>
        <w:t>三、选用名额及待遇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（一）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全乡选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用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生态护林员名额待定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，实行</w:t>
      </w:r>
      <w:r>
        <w:rPr>
          <w:rFonts w:hint="eastAsia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“一年一选用”，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选用时间以协议为准。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（二）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生态护林员基础管护费年标准为5000元。按照制定的《生态护林员日常管理考核办法》严格考核，兑现管护费并做到奖惩资金平衡。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eastAsia="黑体" w:cs="黑体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eastAsia="黑体" w:cs="黑体"/>
          <w:spacing w:val="0"/>
          <w:sz w:val="32"/>
          <w:szCs w:val="32"/>
          <w:shd w:val="clear" w:color="auto" w:fill="FFFFFF"/>
          <w:lang w:val="en-US" w:eastAsia="zh-CN" w:bidi="ar-SA"/>
        </w:rPr>
        <w:t>四、选用程序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方正楷体_GBK" w:hAnsi="方正楷体_GBK" w:eastAsia="方正楷体_GBK" w:cs="方正楷体_GBK"/>
          <w:spacing w:val="0"/>
          <w:sz w:val="32"/>
          <w:szCs w:val="32"/>
          <w:shd w:val="clear" w:color="auto" w:fill="FFFFFF"/>
          <w:lang w:val="en-US" w:eastAsia="zh-CN" w:bidi="ar-SA"/>
        </w:rPr>
        <w:t>选用工作共包括公告、申报、审核、考察、评定、公示、选用七个程序。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（一）公告。由乡人民政府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发布选用</w:t>
      </w:r>
      <w:r>
        <w:rPr>
          <w:rFonts w:hint="eastAsia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通知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，通过张贴在村民活动集中的醒目位置</w:t>
      </w:r>
      <w:r>
        <w:rPr>
          <w:rFonts w:hint="eastAsia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、政府网站、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村务微信群等载体公开发布。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公告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时间为2021年6月17日至6月21日止。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（二）申报。符合条件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的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人员自愿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申报，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向本村（社区）提交相关资料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身份证复印件、智能手机品牌及型号、机主电话号码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），由各村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（社区）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统一汇总到乡农业服务中心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（三）审核。根据申报材料和选用条件，组织乡、村（社区）工作人员对申报材料进行审核。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（四）考察。重点考察履职能力、家庭状况及岗位适应程度。考察由乡</w:t>
      </w:r>
      <w:r>
        <w:rPr>
          <w:rFonts w:hint="eastAsia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人民政府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组织行政村</w:t>
      </w:r>
      <w:r>
        <w:rPr>
          <w:rFonts w:hint="eastAsia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“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两委</w:t>
      </w:r>
      <w:r>
        <w:rPr>
          <w:rFonts w:hint="eastAsia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”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、村民小组长和乡林业站干部采取谈话、查阅资料、实地调查走访等方式进行。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（五）评定。乡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党委政府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组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建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评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审组，结合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本乡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森林资源情况，对符合条件的人员本着</w:t>
      </w:r>
      <w:r>
        <w:rPr>
          <w:rFonts w:hint="eastAsia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“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择优、公开、负责</w:t>
      </w:r>
      <w:r>
        <w:rPr>
          <w:rFonts w:hint="eastAsia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”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的原则，确定拟用的生态护林员数量和对象。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（六）公示。对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初定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的生态护林员名单在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村民活动集中的醒目位置</w:t>
      </w:r>
      <w:r>
        <w:rPr>
          <w:rFonts w:hint="eastAsia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、政府网站、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村务微信群等载体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进行张榜公示，征求村民意见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。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公示期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为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7天。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（七）选用。按照生态护林员实行</w:t>
      </w:r>
      <w:r>
        <w:rPr>
          <w:rFonts w:hint="eastAsia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“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县建、乡选、站管、村用</w:t>
      </w:r>
      <w:r>
        <w:rPr>
          <w:rFonts w:hint="eastAsia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”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的管理机制，公示期满后，对没有问题或者反映问题不影响选用的，经县林业主管部门会同有关部门审核同意后，由乡</w:t>
      </w: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人民政府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与选用人员签订统一制定的《生态管护协议》一式三份，乡农服中心、生态护林员、所在村村委会各一份。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特此</w:t>
      </w:r>
      <w:r>
        <w:rPr>
          <w:rFonts w:hint="eastAsia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通知</w:t>
      </w:r>
    </w:p>
    <w:p>
      <w:pPr>
        <w:adjustRightInd w:val="0"/>
        <w:snapToGrid w:val="0"/>
        <w:spacing w:line="560" w:lineRule="exact"/>
        <w:rPr>
          <w:rFonts w:hint="eastAsia" w:ascii="Times New Roman" w:hAnsi="Times New Roman" w:eastAsia="方正仿宋_GBK" w:cs="方正仿宋_GBK"/>
          <w:sz w:val="32"/>
          <w:szCs w:val="32"/>
        </w:rPr>
      </w:pPr>
    </w:p>
    <w:p>
      <w:pPr>
        <w:adjustRightInd w:val="0"/>
        <w:snapToGrid w:val="0"/>
        <w:spacing w:line="560" w:lineRule="exact"/>
        <w:rPr>
          <w:rFonts w:hint="eastAsia" w:ascii="Times New Roman" w:hAnsi="Times New Roman" w:eastAsia="方正仿宋_GBK" w:cs="方正仿宋_GBK"/>
          <w:sz w:val="32"/>
          <w:szCs w:val="32"/>
        </w:rPr>
      </w:pPr>
    </w:p>
    <w:p>
      <w:pPr>
        <w:wordWrap w:val="0"/>
        <w:adjustRightInd w:val="0"/>
        <w:snapToGrid w:val="0"/>
        <w:spacing w:line="560" w:lineRule="exact"/>
        <w:ind w:firstLine="4800" w:firstLineChars="1500"/>
        <w:jc w:val="right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城口县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治平乡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人民政府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4" w:lineRule="exact"/>
        <w:ind w:left="0" w:leftChars="0" w:right="0" w:rightChars="0" w:firstLine="640" w:firstLineChars="200"/>
        <w:jc w:val="right"/>
        <w:textAlignment w:val="bottom"/>
        <w:outlineLvl w:val="9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>2021年6月17日</w:t>
      </w:r>
      <w:r>
        <w:rPr>
          <w:rFonts w:hint="eastAsia" w:ascii="Times New Roman" w:hAnsi="Times New Roman" w:eastAsia="方正仿宋_GBK" w:cs="Times New Roman"/>
          <w:spacing w:val="0"/>
          <w:sz w:val="32"/>
          <w:szCs w:val="32"/>
          <w:shd w:val="clear" w:color="auto" w:fill="FFFFFF"/>
          <w:lang w:val="en-US" w:eastAsia="zh-CN" w:bidi="ar-SA"/>
        </w:rPr>
        <w:t xml:space="preserve"> 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4" w:lineRule="exact"/>
        <w:ind w:left="0" w:leftChars="0" w:right="0" w:rightChars="0" w:firstLine="640" w:firstLineChars="200"/>
        <w:jc w:val="right"/>
        <w:textAlignment w:val="bottom"/>
        <w:outlineLvl w:val="9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4" w:lineRule="exact"/>
        <w:ind w:left="0" w:leftChars="0" w:right="0" w:rightChars="0" w:firstLine="640" w:firstLineChars="200"/>
        <w:jc w:val="right"/>
        <w:textAlignment w:val="bottom"/>
        <w:outlineLvl w:val="9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4" w:lineRule="exact"/>
        <w:ind w:left="0" w:leftChars="0" w:right="0" w:rightChars="0" w:firstLine="640" w:firstLineChars="200"/>
        <w:jc w:val="right"/>
        <w:textAlignment w:val="bottom"/>
        <w:outlineLvl w:val="9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beforeLines="0" w:afterLines="0" w:line="600" w:lineRule="exact"/>
        <w:ind w:firstLine="210" w:firstLineChars="100"/>
        <w:jc w:val="left"/>
        <w:rPr>
          <w:rFonts w:hint="default" w:ascii="Times New Roman" w:hAnsi="Times New Roman" w:cs="Times New Roma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B66EB91-DCBB-48C7-98C9-4867B03337A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3CAA880-22FF-414E-BA62-93E312F7A02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4E920C7-2D1F-4FD2-9FF5-912E8EE65D9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21425EF-9DDF-4848-93EE-5C4BCF51C18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F15C428-7C4F-4E3E-AF60-9633736C00F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8AFF684-E177-4A96-8F32-AFB05901341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2A98E1D6-6DA0-45A7-AC3A-136DC5989B4F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8AE10F2-6833-4E22-8E1E-FE8A552A614F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D07E3C3B-2752-4A64-99CE-516F7AC6028E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4149BB1F-DA68-4EAA-A230-A65BFFB41B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7463E6A"/>
    <w:rsid w:val="083542C1"/>
    <w:rsid w:val="14332D9C"/>
    <w:rsid w:val="182D0169"/>
    <w:rsid w:val="25081E85"/>
    <w:rsid w:val="50F572D1"/>
    <w:rsid w:val="67631349"/>
    <w:rsid w:val="6CC224C1"/>
    <w:rsid w:val="6D0D118E"/>
    <w:rsid w:val="74501CE0"/>
    <w:rsid w:val="7CC0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 w:afterLines="0"/>
    </w:pPr>
    <w:rPr>
      <w:szCs w:val="24"/>
    </w:rPr>
  </w:style>
  <w:style w:type="paragraph" w:styleId="3">
    <w:name w:val="toc 5"/>
    <w:basedOn w:val="1"/>
    <w:next w:val="1"/>
    <w:qFormat/>
    <w:uiPriority w:val="0"/>
    <w:pPr>
      <w:ind w:left="1680" w:leftChars="800"/>
    </w:pPr>
    <w:rPr>
      <w:rFonts w:ascii="Times New Roman" w:hAnsi="Times New Roma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2021-01-12T01:47:00Z</dcterms:created>
  <dc:creator>卖女孩的小火柴</dc:creator>
  <cp:lastModifiedBy>Administrator</cp:lastModifiedBy>
  <cp:lastPrinted>2021-06-17T07:25:00Z</cp:lastPrinted>
  <dcterms:modified xsi:type="dcterms:W3CDTF">2022-09-20T12:22:49Z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  <property fmtid="{D5CDD505-2E9C-101B-9397-08002B2CF9AE}" pid="3" name="KSOSaveFontToCloudKey">
    <vt:lpwstr>19691817_embed</vt:lpwstr>
  </property>
  <property fmtid="{D5CDD505-2E9C-101B-9397-08002B2CF9AE}" pid="4" name="ICV">
    <vt:lpwstr>7D3C5769330A462D98A3B2994646B683</vt:lpwstr>
  </property>
</Properties>
</file>