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eastAsia="方正小标宋_GBK"/>
          <w:sz w:val="44"/>
          <w:szCs w:val="44"/>
        </w:rPr>
      </w:pPr>
      <w:bookmarkStart w:id="1" w:name="_GoBack"/>
      <w:r>
        <w:rPr>
          <w:rFonts w:eastAsia="方正小标宋_GBK"/>
          <w:sz w:val="44"/>
          <w:szCs w:val="44"/>
        </w:rPr>
        <w:t>双河乡202</w:t>
      </w:r>
      <w:r>
        <w:rPr>
          <w:rFonts w:hint="eastAsia" w:eastAsia="方正小标宋_GBK"/>
          <w:sz w:val="44"/>
          <w:szCs w:val="44"/>
        </w:rPr>
        <w:t>2</w:t>
      </w:r>
      <w:r>
        <w:rPr>
          <w:rFonts w:eastAsia="方正小标宋_GBK"/>
          <w:sz w:val="44"/>
          <w:szCs w:val="44"/>
        </w:rPr>
        <w:t>年财政预算执行情况</w:t>
      </w:r>
    </w:p>
    <w:p>
      <w:pPr>
        <w:spacing w:line="579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和202</w:t>
      </w:r>
      <w:r>
        <w:rPr>
          <w:rFonts w:hint="eastAsia" w:eastAsia="方正小标宋_GBK"/>
          <w:sz w:val="44"/>
          <w:szCs w:val="44"/>
        </w:rPr>
        <w:t>3</w:t>
      </w:r>
      <w:r>
        <w:rPr>
          <w:rFonts w:eastAsia="方正小标宋_GBK"/>
          <w:sz w:val="44"/>
          <w:szCs w:val="44"/>
        </w:rPr>
        <w:t>年财政预算（草案）的报告</w:t>
      </w:r>
    </w:p>
    <w:bookmarkEnd w:id="1"/>
    <w:p>
      <w:pPr>
        <w:spacing w:line="579" w:lineRule="exact"/>
        <w:jc w:val="center"/>
        <w:rPr>
          <w:rFonts w:eastAsia="方正楷体简体"/>
          <w:sz w:val="32"/>
          <w:szCs w:val="32"/>
        </w:rPr>
      </w:pPr>
    </w:p>
    <w:p>
      <w:pPr>
        <w:spacing w:line="579" w:lineRule="exac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各位代表：</w:t>
      </w:r>
    </w:p>
    <w:p>
      <w:pPr>
        <w:spacing w:line="579" w:lineRule="exact"/>
        <w:ind w:firstLine="640" w:firstLineChars="20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受双河乡人民政府委托，现将双河乡2022年财政预算执行情况和2023年财政预算（草案）的报告提请大会审议，</w:t>
      </w:r>
      <w:r>
        <w:rPr>
          <w:rFonts w:hint="eastAsia" w:eastAsia="方正仿宋_GBK" w:cs="方正仿宋_GBK"/>
          <w:color w:val="000000"/>
          <w:sz w:val="32"/>
          <w:szCs w:val="32"/>
        </w:rPr>
        <w:t>并请各位列席人员提出意见。</w:t>
      </w:r>
    </w:p>
    <w:p>
      <w:pPr>
        <w:spacing w:line="579" w:lineRule="exact"/>
        <w:ind w:firstLine="640" w:firstLineChars="200"/>
        <w:rPr>
          <w:rFonts w:eastAsia="方正黑体_GBK" w:cs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一、2022年财政预算执行情况</w:t>
      </w:r>
    </w:p>
    <w:p>
      <w:pPr>
        <w:autoSpaceDE w:val="0"/>
        <w:autoSpaceDN w:val="0"/>
        <w:adjustRightInd w:val="0"/>
        <w:spacing w:line="579" w:lineRule="exact"/>
        <w:ind w:firstLine="640" w:firstLineChars="20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2022年，乡财政</w:t>
      </w:r>
      <w:r>
        <w:rPr>
          <w:rFonts w:hint="eastAsia" w:eastAsia="方正仿宋_GBK" w:cs="方正仿宋_GBK"/>
          <w:color w:val="333333"/>
          <w:sz w:val="32"/>
          <w:szCs w:val="32"/>
          <w:shd w:val="clear" w:color="auto" w:fill="FFFFFF"/>
        </w:rPr>
        <w:t>在乡党委、政府的正确领导和乡人大的监督指导下</w:t>
      </w:r>
      <w:r>
        <w:rPr>
          <w:rFonts w:hint="eastAsia" w:eastAsia="方正仿宋_GBK" w:cs="方正仿宋_GBK"/>
          <w:color w:val="000000"/>
          <w:sz w:val="32"/>
          <w:szCs w:val="32"/>
        </w:rPr>
        <w:t>，深入贯彻党的二十大精神和中央经济工作会议精神，认真落实市委、县委财政工作会议精神，坚持稳中求进工作总基调，积极应对复杂严峻的经济形势，充分发挥财政职能，</w:t>
      </w:r>
      <w:r>
        <w:rPr>
          <w:rFonts w:hint="eastAsia" w:eastAsia="方正仿宋_GBK" w:cs="方正仿宋_GBK"/>
          <w:sz w:val="32"/>
          <w:szCs w:val="32"/>
        </w:rPr>
        <w:t>提高财政资金运行的质量和效益，</w:t>
      </w:r>
      <w:r>
        <w:rPr>
          <w:rFonts w:hint="eastAsia" w:eastAsia="方正仿宋_GBK" w:cs="方正仿宋_GBK"/>
          <w:color w:val="000000"/>
          <w:sz w:val="32"/>
          <w:szCs w:val="32"/>
        </w:rPr>
        <w:t>有效促进全乡经济社会持续健康发展，较好地完成了全年各项财政工作任务。</w:t>
      </w:r>
    </w:p>
    <w:p>
      <w:pPr>
        <w:numPr>
          <w:ilvl w:val="0"/>
          <w:numId w:val="1"/>
        </w:numPr>
        <w:spacing w:line="579" w:lineRule="exact"/>
        <w:ind w:firstLine="640" w:firstLineChars="200"/>
        <w:rPr>
          <w:rFonts w:eastAsia="方正楷体_GBK" w:cs="方正楷体_GBK"/>
          <w:sz w:val="32"/>
          <w:szCs w:val="32"/>
        </w:rPr>
      </w:pPr>
      <w:r>
        <w:rPr>
          <w:rFonts w:hint="eastAsia" w:eastAsia="方正楷体_GBK" w:cs="方正楷体_GBK"/>
          <w:sz w:val="32"/>
          <w:szCs w:val="32"/>
        </w:rPr>
        <w:t>收入完成情况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 xml:space="preserve">双河乡2022年一般公共预算财政拨款收入2639.22万元，政府性基金预算财政拨款收入3万元。其中：本年预算内财力拨款2642.22万元，无上年结转。非税收入8.3万元，其中：城市建设配套费0.5万元，垃圾处置费7.8万元。 </w:t>
      </w:r>
    </w:p>
    <w:p>
      <w:pPr>
        <w:numPr>
          <w:ilvl w:val="0"/>
          <w:numId w:val="1"/>
        </w:numPr>
        <w:spacing w:line="579" w:lineRule="exact"/>
        <w:ind w:firstLine="640" w:firstLineChars="200"/>
        <w:rPr>
          <w:rFonts w:eastAsia="方正楷体_GBK" w:cs="方正楷体_GBK"/>
          <w:sz w:val="32"/>
          <w:szCs w:val="32"/>
        </w:rPr>
      </w:pPr>
      <w:r>
        <w:rPr>
          <w:rFonts w:hint="eastAsia" w:eastAsia="方正楷体_GBK" w:cs="方正楷体_GBK"/>
          <w:sz w:val="32"/>
          <w:szCs w:val="32"/>
        </w:rPr>
        <w:t>支出完成情况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2022年全乡本级财政支出为2639.22万元</w:t>
      </w:r>
      <w:r>
        <w:rPr>
          <w:rFonts w:hint="eastAsia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，其中基本支出1138.23万元，项目支出1500.99万元。</w:t>
      </w:r>
      <w:r>
        <w:rPr>
          <w:rFonts w:hint="eastAsia" w:eastAsia="方正仿宋_GBK" w:cs="方正仿宋_GBK"/>
          <w:sz w:val="32"/>
          <w:szCs w:val="32"/>
        </w:rPr>
        <w:t>主要支出有以下内容: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1.工资福利支出696.54万元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基本工资251.30万元；津贴补贴157.78万元；奖金49万元；绩效工资68.96万元；机关事业单位各类保险费用107.28万元；住房公积金37.53万元；伙食补助支出24.69万元。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2.商品及服务性支出180.76万元：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（1）公务费114.73万元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办公费102.13万元；电费10.68万元；邮电费0.4万元；印刷费0.4万元；差旅费0.89万元；会议费0.23万元；。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（2）业务费66.03万元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公务接待费10.10万元；</w:t>
      </w:r>
      <w:bookmarkStart w:id="0" w:name="OLE_LINK4"/>
      <w:r>
        <w:rPr>
          <w:rFonts w:hint="eastAsia" w:eastAsia="方正仿宋_GBK" w:cs="方正仿宋_GBK"/>
          <w:sz w:val="32"/>
          <w:szCs w:val="32"/>
        </w:rPr>
        <w:t>公务用车运行维护费2.76万元；</w:t>
      </w:r>
      <w:bookmarkEnd w:id="0"/>
      <w:r>
        <w:rPr>
          <w:rFonts w:hint="eastAsia" w:eastAsia="方正仿宋_GBK" w:cs="方正仿宋_GBK"/>
          <w:sz w:val="32"/>
          <w:szCs w:val="32"/>
        </w:rPr>
        <w:t>劳务费0.49万元等其它支出。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3.对个人和家庭补助支出260.93万元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 xml:space="preserve">生活补助232.99万元；医疗费补助4万元；其他个人和家庭补助支出23.94万元。 </w:t>
      </w:r>
    </w:p>
    <w:p>
      <w:pPr>
        <w:spacing w:line="579" w:lineRule="exact"/>
        <w:ind w:firstLine="640" w:firstLineChars="200"/>
        <w:rPr>
          <w:rFonts w:eastAsia="方正仿宋_GBK" w:cs="方正仿宋_GBK"/>
          <w:color w:val="FF0000"/>
          <w:sz w:val="32"/>
          <w:szCs w:val="32"/>
        </w:rPr>
      </w:pPr>
      <w:r>
        <w:rPr>
          <w:rFonts w:hint="eastAsia" w:eastAsia="方正仿宋_GBK" w:cs="方正仿宋_GBK"/>
          <w:color w:val="FF0000"/>
          <w:sz w:val="32"/>
          <w:szCs w:val="32"/>
        </w:rPr>
        <w:t>4.项目支出1500.99万元。</w:t>
      </w:r>
    </w:p>
    <w:p>
      <w:pPr>
        <w:spacing w:line="579" w:lineRule="exact"/>
        <w:ind w:firstLine="640" w:firstLineChars="200"/>
        <w:rPr>
          <w:rFonts w:eastAsia="方正黑体_GBK" w:cs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二、2022年财政主要工作的回顾</w:t>
      </w:r>
    </w:p>
    <w:p>
      <w:pPr>
        <w:spacing w:line="579" w:lineRule="exact"/>
        <w:ind w:firstLine="640" w:firstLineChars="200"/>
        <w:rPr>
          <w:rFonts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eastAsia="方正楷体_GBK" w:cs="方正楷体_GBK"/>
          <w:sz w:val="32"/>
          <w:szCs w:val="32"/>
        </w:rPr>
        <w:t>（一）全力以赴抓收入</w:t>
      </w:r>
    </w:p>
    <w:p>
      <w:pPr>
        <w:spacing w:line="579" w:lineRule="exact"/>
        <w:ind w:firstLine="640" w:firstLineChars="200"/>
        <w:rPr>
          <w:rFonts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eastAsia="方正仿宋_GBK" w:cs="方正仿宋_GBK"/>
          <w:sz w:val="32"/>
          <w:szCs w:val="32"/>
        </w:rPr>
        <w:t>面对</w:t>
      </w:r>
      <w:r>
        <w:rPr>
          <w:rFonts w:hint="eastAsia" w:eastAsia="方正仿宋_GBK" w:cs="方正仿宋_GBK"/>
          <w:color w:val="333333"/>
          <w:sz w:val="32"/>
          <w:szCs w:val="32"/>
          <w:shd w:val="clear" w:color="auto" w:fill="FFFFFF"/>
        </w:rPr>
        <w:t>社会经济下行、各项减税改革推进等多方面减收因素的影响，</w:t>
      </w:r>
      <w:r>
        <w:rPr>
          <w:rFonts w:hint="eastAsia" w:eastAsia="方正仿宋_GBK" w:cs="方正仿宋_GBK"/>
          <w:sz w:val="32"/>
          <w:szCs w:val="32"/>
        </w:rPr>
        <w:t>我乡</w:t>
      </w:r>
      <w:r>
        <w:rPr>
          <w:rStyle w:val="8"/>
          <w:rFonts w:hint="eastAsia" w:eastAsia="方正仿宋_GBK" w:cs="方正仿宋_GBK"/>
          <w:sz w:val="32"/>
          <w:szCs w:val="32"/>
        </w:rPr>
        <w:t>一是深入研究市、县财政投入政策，结合本乡优势资源，加强与县级各部门的密切联系，积极争取项目资金，2022年度全乡争取衔接资金项目共计16个，涉及资金1249.1万元；二是充分挖掘非税来源，根据</w:t>
      </w:r>
      <w:r>
        <w:rPr>
          <w:rFonts w:hint="eastAsia" w:eastAsia="方正仿宋_GBK" w:cs="方正仿宋_GBK"/>
          <w:snapToGrid w:val="0"/>
          <w:sz w:val="32"/>
          <w:szCs w:val="32"/>
        </w:rPr>
        <w:t>《城口县发展和改革委员会 城口县财政局关于我县城市生活垃圾处置费收费标准的通知》（城发改委文〔2011〕424号）和《城口县人民政府关于同意征收我县乡镇生活垃圾处置费的批复》（城府〔2017〕365号）要求，我乡制定《关于下达2022年城市生活垃圾处置费征收计划的通知》，对辖内主干道沿线农户、商店及其它单位征收城市生活垃圾处置费，</w:t>
      </w:r>
      <w:r>
        <w:rPr>
          <w:rStyle w:val="8"/>
          <w:rFonts w:hint="eastAsia" w:eastAsia="方正仿宋_GBK" w:cs="方正仿宋_GBK"/>
          <w:sz w:val="32"/>
          <w:szCs w:val="32"/>
        </w:rPr>
        <w:t>做到应收尽收，完成全乡非税收入任务，提高财政收入质量。</w:t>
      </w:r>
    </w:p>
    <w:p>
      <w:pPr>
        <w:spacing w:line="579" w:lineRule="exact"/>
        <w:ind w:left="630"/>
        <w:rPr>
          <w:rFonts w:eastAsia="方正楷体_GB2312" w:cs="方正楷体_GB2312"/>
          <w:color w:val="333333"/>
          <w:sz w:val="32"/>
          <w:szCs w:val="32"/>
          <w:shd w:val="clear" w:color="auto" w:fill="FFFFFF"/>
        </w:rPr>
      </w:pPr>
      <w:r>
        <w:rPr>
          <w:rFonts w:hint="eastAsia" w:eastAsia="方正楷体_GB2312" w:cs="方正楷体_GB2312"/>
          <w:color w:val="333333"/>
          <w:sz w:val="32"/>
          <w:szCs w:val="32"/>
          <w:shd w:val="clear" w:color="auto" w:fill="FFFFFF"/>
        </w:rPr>
        <w:t>（二）全面深化政府采购制度改革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依托政府采购云平台和预算管理一体化系统强化政府采购预算约束，严格执行“无预算不采购、无系统不交易、无合同不支付、无验收不结项”的原则，杜绝盲目采购、重复采购现象，规范政府采购执行管理。同时推进采购需求、采购过程、采购结果的全流程信息公开，加强社会监督，打造阳光采购。我乡2022年全年政府采购货物计划申请14次，涉及金额228079元，通过分散采购、集中采购等方式，实际执行采购金额228071元，政府采购节约额为8元，确保财政资金用在刀刃上，提高资金使用效益。</w:t>
      </w:r>
    </w:p>
    <w:p>
      <w:pPr>
        <w:numPr>
          <w:ilvl w:val="0"/>
          <w:numId w:val="1"/>
        </w:numPr>
        <w:spacing w:line="579" w:lineRule="exact"/>
        <w:ind w:firstLine="640" w:firstLineChars="200"/>
        <w:rPr>
          <w:rFonts w:eastAsia="方正楷体_GBK" w:cs="方正楷体_GBK"/>
          <w:sz w:val="32"/>
          <w:szCs w:val="32"/>
        </w:rPr>
      </w:pPr>
      <w:r>
        <w:rPr>
          <w:rFonts w:hint="eastAsia" w:eastAsia="方正楷体_GBK" w:cs="方正楷体_GBK"/>
          <w:sz w:val="32"/>
          <w:szCs w:val="32"/>
        </w:rPr>
        <w:t>全面落</w:t>
      </w:r>
      <w:r>
        <w:rPr>
          <w:rFonts w:hint="eastAsia" w:eastAsia="方正楷体_GBK" w:cs="方正楷体_GBK"/>
          <w:b w:val="0"/>
          <w:bCs w:val="0"/>
          <w:sz w:val="32"/>
          <w:szCs w:val="32"/>
        </w:rPr>
        <w:t>实党的惠农政策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为确保各项惠民惠农政策落地见效，我乡按照《关于印发城口县惠民惠农财政补贴资金“一卡通”发放管理信息系统实施方案的通知》（城财发〔2022〕110号）要求，各业务科室按程序评议、审核补贴对象申请，确保基础数据的真实性和补贴资金的准确性，乡财政办负责录入“一卡通”补贴资金补贴对象基础信息和“一卡通”账户。截至2022年12月31日，我乡已精准录入基础信息3237条，通过“一卡通”系统发放8项补贴资金，发放金额802万元，惠及农户7373人次，真正将“一卡通”变成了方便卡、明白卡、幸福卡，群众获得感持续提升。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各位代表，2022年在乡党委政府的正确领导和乡人大的监督下，乡财政紧紧围绕全乡经济社会发展重大决策部署，在促进乡域经济发展中壮大财力，在优化支出结构中改善民生，在积极稳妥运作中保障重点建设，圆满完成了各项财政工作目标任务。</w:t>
      </w:r>
    </w:p>
    <w:p>
      <w:pPr>
        <w:spacing w:line="579" w:lineRule="exact"/>
        <w:ind w:firstLine="640" w:firstLineChars="200"/>
        <w:rPr>
          <w:rFonts w:eastAsia="方正黑体_GBK" w:cs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三、2023年财政预算草案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根据2022年的经济形势分析，围绕全面落实“三保”任务，巩固拓展经济社会发展成果，促进经济社会稳定恢复和民生持续改善，扎实做好年度预算编制工作。2023年一般公共预算拟作如下安排：</w:t>
      </w:r>
    </w:p>
    <w:p>
      <w:pPr>
        <w:spacing w:line="560" w:lineRule="exact"/>
        <w:ind w:firstLine="640" w:firstLineChars="200"/>
        <w:rPr>
          <w:rFonts w:eastAsia="方正仿宋_GBK" w:cs="方正仿宋_GBK"/>
          <w:color w:val="FF0000"/>
          <w:sz w:val="32"/>
          <w:szCs w:val="32"/>
        </w:rPr>
      </w:pPr>
      <w:r>
        <w:rPr>
          <w:rFonts w:hint="eastAsia" w:eastAsia="方正楷体_GBK" w:cs="方正楷体_GBK"/>
          <w:color w:val="FF0000"/>
          <w:sz w:val="32"/>
          <w:szCs w:val="32"/>
        </w:rPr>
        <w:t>（一）</w:t>
      </w:r>
      <w:r>
        <w:rPr>
          <w:rFonts w:eastAsia="方正楷体_GBK" w:cs="方正楷体_GBK"/>
          <w:color w:val="FF0000"/>
          <w:sz w:val="32"/>
          <w:szCs w:val="32"/>
        </w:rPr>
        <w:t>一般公共预算</w:t>
      </w:r>
      <w:r>
        <w:rPr>
          <w:rFonts w:hint="eastAsia" w:eastAsia="方正楷体_GBK" w:cs="方正楷体_GBK"/>
          <w:color w:val="FF0000"/>
          <w:sz w:val="32"/>
          <w:szCs w:val="32"/>
        </w:rPr>
        <w:t>草案。</w:t>
      </w:r>
      <w:r>
        <w:rPr>
          <w:rFonts w:hint="eastAsia" w:eastAsia="方正仿宋_GBK" w:cs="方正仿宋_GBK"/>
          <w:color w:val="FF0000"/>
          <w:sz w:val="32"/>
          <w:szCs w:val="32"/>
        </w:rPr>
        <w:t>2023年，一般预算收入拟安排为1660.61万元，其中:</w:t>
      </w:r>
    </w:p>
    <w:p>
      <w:pPr>
        <w:spacing w:line="560" w:lineRule="exact"/>
        <w:ind w:firstLine="640" w:firstLineChars="200"/>
        <w:rPr>
          <w:rFonts w:eastAsia="方正仿宋_GBK" w:cs="方正仿宋_GBK"/>
          <w:color w:val="FF0000"/>
          <w:sz w:val="32"/>
          <w:szCs w:val="32"/>
        </w:rPr>
      </w:pPr>
      <w:r>
        <w:rPr>
          <w:rFonts w:hint="eastAsia" w:eastAsia="方正仿宋_GBK" w:cs="方正仿宋_GBK"/>
          <w:color w:val="FF0000"/>
          <w:sz w:val="32"/>
          <w:szCs w:val="32"/>
        </w:rPr>
        <w:t>基本支出预算938.61万元，包括在职人员经费、离退休人员经费、其他人员经费（含畜牧分流人员、遗属补助等）。</w:t>
      </w:r>
    </w:p>
    <w:p>
      <w:pPr>
        <w:spacing w:line="560" w:lineRule="exact"/>
        <w:ind w:firstLine="640" w:firstLineChars="200"/>
        <w:rPr>
          <w:rFonts w:eastAsia="方正仿宋_GBK" w:cs="方正仿宋_GBK"/>
          <w:color w:val="FF0000"/>
          <w:sz w:val="32"/>
          <w:szCs w:val="32"/>
        </w:rPr>
      </w:pPr>
      <w:r>
        <w:rPr>
          <w:rFonts w:hint="eastAsia" w:eastAsia="方正仿宋_GBK" w:cs="方正仿宋_GBK"/>
          <w:color w:val="FF0000"/>
          <w:sz w:val="32"/>
          <w:szCs w:val="32"/>
        </w:rPr>
        <w:t>项目支出预算722万元，包括城口县2023年双河乡高山露地生态蔬菜种植项目40万元；城口县2023年双河乡黄牛养殖项目120万元：城口县2023年双河乡中药材基地项目70万元；城口县2023年双河乡余坪村林下中药材种植项目80万元；城口县2023年产业到户扶持项目113万元；城口县2023年双河乡永红村特色村寨项目50万元等。</w:t>
      </w:r>
    </w:p>
    <w:p>
      <w:pPr>
        <w:spacing w:line="600" w:lineRule="exact"/>
        <w:ind w:firstLine="640" w:firstLineChars="200"/>
        <w:rPr>
          <w:rFonts w:hint="eastAsia" w:eastAsia="方正仿宋_GBK" w:cs="方正仿宋_GBK"/>
          <w:color w:val="FF0000"/>
          <w:sz w:val="32"/>
          <w:szCs w:val="32"/>
        </w:rPr>
      </w:pPr>
      <w:r>
        <w:rPr>
          <w:rFonts w:hint="eastAsia" w:eastAsia="方正楷体_GBK" w:cs="方正楷体_GBK"/>
          <w:color w:val="FF0000"/>
          <w:sz w:val="32"/>
          <w:szCs w:val="32"/>
        </w:rPr>
        <w:t>（二）政府性基金预算草案。</w:t>
      </w:r>
      <w:r>
        <w:rPr>
          <w:rFonts w:hint="eastAsia" w:eastAsia="方正仿宋_GBK" w:cs="方正仿宋_GBK"/>
          <w:color w:val="FF0000"/>
          <w:sz w:val="32"/>
          <w:szCs w:val="32"/>
        </w:rPr>
        <w:t>2023年，政府性基金收入拟安排为34.5万元，其中：</w:t>
      </w:r>
    </w:p>
    <w:p>
      <w:pPr>
        <w:spacing w:line="600" w:lineRule="exact"/>
        <w:ind w:firstLine="640" w:firstLineChars="200"/>
        <w:rPr>
          <w:rFonts w:hint="eastAsia" w:eastAsia="方正仿宋_GBK" w:cs="方正仿宋_GBK"/>
          <w:color w:val="FF0000"/>
          <w:sz w:val="32"/>
          <w:szCs w:val="32"/>
        </w:rPr>
      </w:pPr>
      <w:r>
        <w:rPr>
          <w:rFonts w:hint="eastAsia" w:eastAsia="方正仿宋_GBK" w:cs="方正仿宋_GBK"/>
          <w:color w:val="FF0000"/>
          <w:sz w:val="32"/>
          <w:szCs w:val="32"/>
        </w:rPr>
        <w:t>基本支出预算0万元。</w:t>
      </w:r>
    </w:p>
    <w:p>
      <w:pPr>
        <w:spacing w:line="600" w:lineRule="exact"/>
        <w:ind w:firstLine="640" w:firstLineChars="200"/>
        <w:rPr>
          <w:rFonts w:eastAsia="方正仿宋_GBK" w:cs="方正仿宋_GBK"/>
          <w:color w:val="FF0000"/>
          <w:sz w:val="32"/>
          <w:szCs w:val="32"/>
        </w:rPr>
      </w:pPr>
      <w:r>
        <w:rPr>
          <w:rFonts w:hint="eastAsia" w:eastAsia="方正仿宋_GBK" w:cs="方正仿宋_GBK"/>
          <w:color w:val="FF0000"/>
          <w:sz w:val="32"/>
          <w:szCs w:val="32"/>
        </w:rPr>
        <w:t>项目支出预算34.5万元，包括公路养护资金34.5万元。</w:t>
      </w:r>
    </w:p>
    <w:p>
      <w:pPr>
        <w:spacing w:line="579" w:lineRule="exact"/>
        <w:ind w:firstLine="640" w:firstLineChars="200"/>
        <w:rPr>
          <w:rFonts w:eastAsia="方正黑体_GBK" w:cs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四、2023年的财政工作重点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各位代表，2023年是全面贯彻落实党的二十大精神的开局之年。</w:t>
      </w:r>
      <w:r>
        <w:rPr>
          <w:rStyle w:val="8"/>
          <w:rFonts w:hint="eastAsia" w:eastAsia="方正仿宋_GBK" w:cs="方正仿宋_GBK"/>
          <w:sz w:val="32"/>
          <w:szCs w:val="32"/>
        </w:rPr>
        <w:t>我们将</w:t>
      </w:r>
      <w:r>
        <w:rPr>
          <w:rFonts w:hint="eastAsia" w:eastAsia="方正仿宋_GBK" w:cs="方正仿宋_GBK"/>
          <w:color w:val="000000"/>
          <w:sz w:val="32"/>
          <w:szCs w:val="32"/>
        </w:rPr>
        <w:t>在县委、县政府统一部署要求下结合本乡实际，</w:t>
      </w:r>
      <w:r>
        <w:rPr>
          <w:rStyle w:val="8"/>
          <w:rFonts w:hint="eastAsia" w:eastAsia="方正仿宋_GBK" w:cs="方正仿宋_GBK"/>
          <w:sz w:val="32"/>
          <w:szCs w:val="32"/>
        </w:rPr>
        <w:t>全力抓好以下三个方面的工作，确保本乡</w:t>
      </w:r>
      <w:r>
        <w:rPr>
          <w:rFonts w:hint="eastAsia" w:eastAsia="方正仿宋_GBK" w:cs="方正仿宋_GBK"/>
          <w:color w:val="000000"/>
          <w:sz w:val="32"/>
          <w:szCs w:val="32"/>
        </w:rPr>
        <w:t>经济平稳有序运行。</w:t>
      </w:r>
    </w:p>
    <w:p>
      <w:pPr>
        <w:numPr>
          <w:ilvl w:val="0"/>
          <w:numId w:val="2"/>
        </w:numPr>
        <w:spacing w:line="579" w:lineRule="exact"/>
        <w:ind w:firstLine="64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楷体_GBK" w:cs="方正楷体_GBK"/>
          <w:color w:val="333333"/>
          <w:sz w:val="32"/>
          <w:szCs w:val="32"/>
          <w:shd w:val="clear" w:color="auto" w:fill="FFFFFF"/>
        </w:rPr>
        <w:t>坚持党政机关过紧日子</w:t>
      </w:r>
    </w:p>
    <w:p>
      <w:pPr>
        <w:spacing w:line="579" w:lineRule="exact"/>
        <w:ind w:firstLine="640" w:firstLineChars="20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 xml:space="preserve">继续将过紧日子作为预算编制的基本原则，坚持以收定支、量入为出，建立健全节约型财政保障机制，加强一般性支出和“三公”经费预算管理，硬化预算执行约束，严禁无预算、超预算拨款，严格执行各项经费开支标准。加大预算公开力度，不断提高“三公”经费透明度。   </w:t>
      </w:r>
    </w:p>
    <w:p>
      <w:pPr>
        <w:widowControl/>
        <w:numPr>
          <w:ilvl w:val="0"/>
          <w:numId w:val="2"/>
        </w:numPr>
        <w:shd w:val="clear" w:color="auto" w:fill="FFFFFF"/>
        <w:ind w:firstLine="640"/>
        <w:jc w:val="left"/>
        <w:rPr>
          <w:rFonts w:eastAsia="方正楷体_GBK" w:cs="方正楷体_GBK"/>
          <w:color w:val="40404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eastAsia="方正楷体_GBK" w:cs="方正楷体_GBK"/>
          <w:color w:val="404040"/>
          <w:kern w:val="0"/>
          <w:sz w:val="32"/>
          <w:szCs w:val="32"/>
          <w:shd w:val="clear" w:color="auto" w:fill="FFFFFF"/>
          <w:lang w:bidi="ar"/>
        </w:rPr>
        <w:t>积极争取专项资金</w:t>
      </w:r>
    </w:p>
    <w:p>
      <w:pPr>
        <w:spacing w:line="579" w:lineRule="exact"/>
        <w:ind w:firstLine="640" w:firstLineChars="20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一是积极配合相关部门做好项目资金的申报工作，争取财政专项资金。继续做好财政项目的申报工作及项目资金的申请、审核、拨付工作，为项目推进提供有力的资金保障；二是加大向上争取资金力度，充分运用双河乡红色文化、绿色生态等优势资源，精准谋划项目，确保完成向上争取资金任务。</w:t>
      </w:r>
    </w:p>
    <w:p>
      <w:pPr>
        <w:numPr>
          <w:ilvl w:val="0"/>
          <w:numId w:val="2"/>
        </w:numPr>
        <w:spacing w:line="579" w:lineRule="exact"/>
        <w:ind w:firstLine="640"/>
        <w:rPr>
          <w:rFonts w:eastAsia="方正楷体_GBK" w:cs="方正楷体_GBK"/>
          <w:sz w:val="32"/>
          <w:szCs w:val="32"/>
        </w:rPr>
      </w:pPr>
      <w:r>
        <w:rPr>
          <w:rFonts w:hint="eastAsia" w:eastAsia="方正楷体_GBK" w:cs="方正楷体_GBK"/>
          <w:color w:val="333333"/>
          <w:sz w:val="32"/>
          <w:szCs w:val="32"/>
          <w:shd w:val="clear" w:color="auto" w:fill="FFFFFF"/>
        </w:rPr>
        <w:t>继续硬化预算执行</w:t>
      </w:r>
    </w:p>
    <w:p>
      <w:pPr>
        <w:spacing w:line="579" w:lineRule="exact"/>
        <w:ind w:firstLine="640" w:firstLineChars="20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一是规范预算调整程序，预算原则上不得随意调整和零星追加，对确需增加的支出也要控制在财力可能的范围内，按规定程序进行报批；二是推进预算绩效管理。要深入贯彻“花钱必问效，无效必问责”的绩效理念，加强事前绩效评估、绩效目标管理、绩效运行监控、绩效评价管理等预算绩效管理过程控制，促进财政资源有效配置。</w:t>
      </w:r>
    </w:p>
    <w:p>
      <w:pPr>
        <w:spacing w:line="579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各位代表！2023年，财政工作任务光荣而艰巨，</w:t>
      </w:r>
      <w:r>
        <w:rPr>
          <w:rFonts w:hint="eastAsia" w:eastAsia="方正仿宋_GBK" w:cs="方正仿宋_GBK"/>
          <w:color w:val="333333"/>
          <w:sz w:val="32"/>
          <w:szCs w:val="32"/>
          <w:shd w:val="clear" w:color="auto" w:fill="FFFFFF"/>
        </w:rPr>
        <w:t>我们必须坚持以党的二十大精神为指引，</w:t>
      </w:r>
      <w:r>
        <w:rPr>
          <w:rFonts w:hint="eastAsia" w:eastAsia="方正仿宋_GBK" w:cs="方正仿宋_GBK"/>
          <w:sz w:val="32"/>
          <w:szCs w:val="32"/>
        </w:rPr>
        <w:t>在乡党委政府的正确领导下，在乡人大监督和大力支持下，踔厉奋发、勇毅前行，切实将各项财政工作抓实、抓细，稳步推进乡村振兴战略！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简体">
    <w:altName w:val="方正楷体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2312">
    <w:altName w:val="方正楷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420" w:rightChars="2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420" w:rightChars="2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420" w:leftChars="2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5B3586"/>
    <w:multiLevelType w:val="singleLevel"/>
    <w:tmpl w:val="D55B358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B2E2EEA"/>
    <w:multiLevelType w:val="singleLevel"/>
    <w:tmpl w:val="DB2E2EEA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 w:ascii="方正楷体_GBK" w:hAnsi="方正楷体_GBK" w:eastAsia="方正楷体_GBK" w:cs="方正楷体_GBK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TrueTypeFonts/>
  <w:saveSubsetFonts/>
  <w:documentProtection w:enforcement="0"/>
  <w:defaultTabStop w:val="420"/>
  <w:evenAndOddHeaders w:val="true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NTViZDUxMTkyZDg4NTE3ZWJkZGI4OWJhZGVjNmYifQ=="/>
  </w:docVars>
  <w:rsids>
    <w:rsidRoot w:val="004F08C4"/>
    <w:rsid w:val="004F08C4"/>
    <w:rsid w:val="008B1C21"/>
    <w:rsid w:val="00D11C37"/>
    <w:rsid w:val="015E4AC8"/>
    <w:rsid w:val="02EA00AF"/>
    <w:rsid w:val="05612C0F"/>
    <w:rsid w:val="0878022B"/>
    <w:rsid w:val="0982137C"/>
    <w:rsid w:val="0AC531D7"/>
    <w:rsid w:val="0B5524EF"/>
    <w:rsid w:val="0DBE7A82"/>
    <w:rsid w:val="0DCE0A86"/>
    <w:rsid w:val="0F7D6BA5"/>
    <w:rsid w:val="111156C1"/>
    <w:rsid w:val="11407998"/>
    <w:rsid w:val="155F67F9"/>
    <w:rsid w:val="163A6073"/>
    <w:rsid w:val="17BA5A80"/>
    <w:rsid w:val="19AE42E9"/>
    <w:rsid w:val="1E0740D4"/>
    <w:rsid w:val="1F8A5CDC"/>
    <w:rsid w:val="213A626B"/>
    <w:rsid w:val="283E4B96"/>
    <w:rsid w:val="288325A9"/>
    <w:rsid w:val="2BD9459B"/>
    <w:rsid w:val="32244DFC"/>
    <w:rsid w:val="323814AC"/>
    <w:rsid w:val="3995213C"/>
    <w:rsid w:val="435629F7"/>
    <w:rsid w:val="47863A0C"/>
    <w:rsid w:val="47C54534"/>
    <w:rsid w:val="49D73DD2"/>
    <w:rsid w:val="4A0F6FCE"/>
    <w:rsid w:val="4B356647"/>
    <w:rsid w:val="5288688A"/>
    <w:rsid w:val="5299019C"/>
    <w:rsid w:val="540A5398"/>
    <w:rsid w:val="54395F6D"/>
    <w:rsid w:val="579E647D"/>
    <w:rsid w:val="5E7B2963"/>
    <w:rsid w:val="5F6E0BB6"/>
    <w:rsid w:val="60FB291D"/>
    <w:rsid w:val="661A6960"/>
    <w:rsid w:val="68AB2E7A"/>
    <w:rsid w:val="6DEF55B7"/>
    <w:rsid w:val="73D019E7"/>
    <w:rsid w:val="75C525E1"/>
    <w:rsid w:val="76717B42"/>
    <w:rsid w:val="76E322AD"/>
    <w:rsid w:val="7B83730E"/>
    <w:rsid w:val="FF9A9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style01"/>
    <w:qFormat/>
    <w:uiPriority w:val="0"/>
    <w:rPr>
      <w:rFonts w:hint="eastAsia" w:ascii="方正仿宋_GBK" w:eastAsia="方正仿宋_GBK"/>
      <w:color w:val="000000"/>
      <w:sz w:val="32"/>
      <w:szCs w:val="32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2539</Words>
  <Characters>2831</Characters>
  <Lines>20</Lines>
  <Paragraphs>5</Paragraphs>
  <TotalTime>27</TotalTime>
  <ScaleCrop>false</ScaleCrop>
  <LinksUpToDate>false</LinksUpToDate>
  <CharactersWithSpaces>2837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2021-12-05T21:14:00Z</dcterms:created>
  <dc:creator>user</dc:creator>
  <cp:lastModifiedBy>ckuos</cp:lastModifiedBy>
  <dcterms:modified xsi:type="dcterms:W3CDTF">2023-03-16T14:52:23Z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26B4D2600A164A4CA820BFA7183D8AF8</vt:lpwstr>
  </property>
</Properties>
</file>