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EB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ascii="微软雅黑" w:hAnsi="微软雅黑" w:eastAsia="微软雅黑" w:cs="微软雅黑"/>
          <w:i w:val="0"/>
          <w:iCs w:val="0"/>
          <w:caps w:val="0"/>
          <w:color w:val="333333"/>
          <w:spacing w:val="0"/>
          <w:sz w:val="12"/>
          <w:szCs w:val="12"/>
        </w:rPr>
      </w:pPr>
      <w:r>
        <w:rPr>
          <w:rFonts w:ascii="方正小标宋_GBK" w:hAnsi="方正小标宋_GBK" w:eastAsia="方正小标宋_GBK" w:cs="方正小标宋_GBK"/>
          <w:i w:val="0"/>
          <w:iCs w:val="0"/>
          <w:caps w:val="0"/>
          <w:color w:val="333333"/>
          <w:spacing w:val="0"/>
          <w:sz w:val="21"/>
          <w:szCs w:val="21"/>
          <w:shd w:val="clear" w:fill="FFFFFF"/>
        </w:rPr>
        <w:t>重庆市城口县</w:t>
      </w:r>
      <w:r>
        <w:rPr>
          <w:rFonts w:hint="eastAsia" w:ascii="方正小标宋_GBK" w:hAnsi="方正小标宋_GBK" w:eastAsia="方正小标宋_GBK" w:cs="方正小标宋_GBK"/>
          <w:i w:val="0"/>
          <w:iCs w:val="0"/>
          <w:caps w:val="0"/>
          <w:color w:val="333333"/>
          <w:spacing w:val="0"/>
          <w:sz w:val="21"/>
          <w:szCs w:val="21"/>
          <w:shd w:val="clear" w:fill="FFFFFF"/>
          <w:lang w:val="en-US" w:eastAsia="zh-CN"/>
        </w:rPr>
        <w:t>双河乡</w:t>
      </w:r>
      <w:r>
        <w:rPr>
          <w:rFonts w:ascii="方正小标宋_GBK" w:hAnsi="方正小标宋_GBK" w:eastAsia="方正小标宋_GBK" w:cs="方正小标宋_GBK"/>
          <w:i w:val="0"/>
          <w:iCs w:val="0"/>
          <w:caps w:val="0"/>
          <w:color w:val="333333"/>
          <w:spacing w:val="0"/>
          <w:sz w:val="21"/>
          <w:szCs w:val="21"/>
          <w:shd w:val="clear" w:fill="FFFFFF"/>
        </w:rPr>
        <w:t>人民政府（本级）</w:t>
      </w:r>
    </w:p>
    <w:p w14:paraId="69A800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2024</w:t>
      </w:r>
      <w:r>
        <w:rPr>
          <w:rFonts w:hint="eastAsia" w:ascii="方正小标宋_GBK" w:hAnsi="方正小标宋_GBK" w:eastAsia="方正小标宋_GBK" w:cs="方正小标宋_GBK"/>
          <w:i w:val="0"/>
          <w:iCs w:val="0"/>
          <w:caps w:val="0"/>
          <w:color w:val="333333"/>
          <w:spacing w:val="0"/>
          <w:sz w:val="21"/>
          <w:szCs w:val="21"/>
          <w:shd w:val="clear" w:fill="FFFFFF"/>
        </w:rPr>
        <w:t>年度决算公开说明</w:t>
      </w:r>
    </w:p>
    <w:p w14:paraId="08E764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eastAsia" w:ascii="方正小标宋_GBK" w:hAnsi="方正小标宋_GBK" w:eastAsia="方正小标宋_GBK" w:cs="方正小标宋_GBK"/>
          <w:i w:val="0"/>
          <w:iCs w:val="0"/>
          <w:caps w:val="0"/>
          <w:color w:val="333333"/>
          <w:spacing w:val="0"/>
          <w:sz w:val="21"/>
          <w:szCs w:val="21"/>
          <w:shd w:val="clear" w:fill="FFFFFF"/>
        </w:rPr>
        <w:t> </w:t>
      </w:r>
    </w:p>
    <w:p w14:paraId="0105D5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ascii="方正黑体_GBK" w:hAnsi="方正黑体_GBK" w:eastAsia="方正黑体_GBK" w:cs="方正黑体_GBK"/>
          <w:i w:val="0"/>
          <w:iCs w:val="0"/>
          <w:caps w:val="0"/>
          <w:color w:val="333333"/>
          <w:spacing w:val="0"/>
          <w:sz w:val="15"/>
          <w:szCs w:val="15"/>
          <w:shd w:val="clear" w:fill="FFFFFF"/>
        </w:rPr>
        <w:t>一、</w:t>
      </w:r>
      <w:r>
        <w:rPr>
          <w:rFonts w:hint="eastAsia" w:ascii="方正黑体_GBK" w:hAnsi="方正黑体_GBK" w:eastAsia="方正黑体_GBK" w:cs="方正黑体_GBK"/>
          <w:i w:val="0"/>
          <w:iCs w:val="0"/>
          <w:caps w:val="0"/>
          <w:color w:val="333333"/>
          <w:spacing w:val="0"/>
          <w:sz w:val="15"/>
          <w:szCs w:val="15"/>
          <w:shd w:val="clear" w:fill="FFFFFF"/>
        </w:rPr>
        <w:t>单位基本情况</w:t>
      </w:r>
    </w:p>
    <w:p w14:paraId="6B554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ascii="方正楷体_GBK" w:hAnsi="方正楷体_GBK" w:eastAsia="方正楷体_GBK" w:cs="方正楷体_GBK"/>
          <w:i w:val="0"/>
          <w:iCs w:val="0"/>
          <w:caps w:val="0"/>
          <w:color w:val="333333"/>
          <w:spacing w:val="0"/>
          <w:sz w:val="15"/>
          <w:szCs w:val="15"/>
          <w:shd w:val="clear" w:fill="FFFFFF"/>
        </w:rPr>
        <w:t>（一）职能职责</w:t>
      </w:r>
    </w:p>
    <w:p w14:paraId="5CA103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ascii="方正仿宋_GBK" w:hAnsi="方正仿宋_GBK" w:eastAsia="方正仿宋_GBK" w:cs="方正仿宋_GBK"/>
          <w:i w:val="0"/>
          <w:iCs w:val="0"/>
          <w:caps w:val="0"/>
          <w:color w:val="333333"/>
          <w:spacing w:val="0"/>
          <w:sz w:val="15"/>
          <w:szCs w:val="15"/>
          <w:shd w:val="clear" w:fill="FFFFFF"/>
        </w:rPr>
        <w:t>城口县</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双河乡</w:t>
      </w:r>
      <w:r>
        <w:rPr>
          <w:rFonts w:ascii="方正仿宋_GBK" w:hAnsi="方正仿宋_GBK" w:eastAsia="方正仿宋_GBK" w:cs="方正仿宋_GBK"/>
          <w:i w:val="0"/>
          <w:iCs w:val="0"/>
          <w:caps w:val="0"/>
          <w:color w:val="333333"/>
          <w:spacing w:val="0"/>
          <w:sz w:val="15"/>
          <w:szCs w:val="15"/>
          <w:shd w:val="clear" w:fill="FFFFFF"/>
        </w:rPr>
        <w:t>人民政府是城口县委、县政府领导下的一个行政部门。其主要职能职责有：</w:t>
      </w:r>
    </w:p>
    <w:p w14:paraId="457FF5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1.</w:t>
      </w:r>
      <w:r>
        <w:rPr>
          <w:rFonts w:hint="eastAsia" w:ascii="方正仿宋_GBK" w:hAnsi="方正仿宋_GBK" w:eastAsia="方正仿宋_GBK" w:cs="方正仿宋_GBK"/>
          <w:i w:val="0"/>
          <w:iCs w:val="0"/>
          <w:caps w:val="0"/>
          <w:color w:val="333333"/>
          <w:spacing w:val="0"/>
          <w:sz w:val="15"/>
          <w:szCs w:val="15"/>
          <w:shd w:val="clear" w:fill="FFFFFF"/>
        </w:rPr>
        <w:t>坚决贯彻党的路线、方针和政策，执行上级行政机关及同级党委的决定和</w:t>
      </w:r>
      <w:r>
        <w:rPr>
          <w:rFonts w:hint="eastAsia" w:ascii="方正仿宋_GBK" w:hAnsi="方正仿宋_GBK" w:eastAsia="方正仿宋_GBK" w:cs="方正仿宋_GBK"/>
          <w:i w:val="0"/>
          <w:iCs w:val="0"/>
          <w:caps w:val="0"/>
          <w:color w:val="333333"/>
          <w:spacing w:val="0"/>
          <w:sz w:val="15"/>
          <w:szCs w:val="15"/>
          <w:shd w:val="clear" w:fill="FFFFFF"/>
          <w:lang w:eastAsia="zh-CN"/>
        </w:rPr>
        <w:t>乡</w:t>
      </w:r>
      <w:r>
        <w:rPr>
          <w:rFonts w:hint="eastAsia" w:ascii="方正仿宋_GBK" w:hAnsi="方正仿宋_GBK" w:eastAsia="方正仿宋_GBK" w:cs="方正仿宋_GBK"/>
          <w:i w:val="0"/>
          <w:iCs w:val="0"/>
          <w:caps w:val="0"/>
          <w:color w:val="333333"/>
          <w:spacing w:val="0"/>
          <w:sz w:val="15"/>
          <w:szCs w:val="15"/>
          <w:shd w:val="clear" w:fill="FFFFFF"/>
        </w:rPr>
        <w:t>人代会决议，并报告执行预决算情况。</w:t>
      </w:r>
    </w:p>
    <w:p w14:paraId="03A619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2.</w:t>
      </w:r>
      <w:r>
        <w:rPr>
          <w:rFonts w:hint="eastAsia" w:ascii="方正仿宋_GBK" w:hAnsi="方正仿宋_GBK" w:eastAsia="方正仿宋_GBK" w:cs="方正仿宋_GBK"/>
          <w:i w:val="0"/>
          <w:iCs w:val="0"/>
          <w:caps w:val="0"/>
          <w:color w:val="333333"/>
          <w:spacing w:val="0"/>
          <w:sz w:val="15"/>
          <w:szCs w:val="15"/>
          <w:shd w:val="clear" w:fill="FFFFFF"/>
        </w:rPr>
        <w:t>负责制定本</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乡</w:t>
      </w:r>
      <w:r>
        <w:rPr>
          <w:rFonts w:hint="eastAsia" w:ascii="方正仿宋_GBK" w:hAnsi="方正仿宋_GBK" w:eastAsia="方正仿宋_GBK" w:cs="方正仿宋_GBK"/>
          <w:i w:val="0"/>
          <w:iCs w:val="0"/>
          <w:caps w:val="0"/>
          <w:color w:val="333333"/>
          <w:spacing w:val="0"/>
          <w:sz w:val="15"/>
          <w:szCs w:val="15"/>
          <w:shd w:val="clear" w:fill="FFFFFF"/>
        </w:rPr>
        <w:t>政府年度工作计划、工作总结，领导小组及分工安排和各项政府运行制度。</w:t>
      </w:r>
    </w:p>
    <w:p w14:paraId="6C363C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3.</w:t>
      </w:r>
      <w:r>
        <w:rPr>
          <w:rFonts w:hint="eastAsia" w:ascii="方正仿宋_GBK" w:hAnsi="方正仿宋_GBK" w:eastAsia="方正仿宋_GBK" w:cs="方正仿宋_GBK"/>
          <w:i w:val="0"/>
          <w:iCs w:val="0"/>
          <w:caps w:val="0"/>
          <w:color w:val="333333"/>
          <w:spacing w:val="0"/>
          <w:sz w:val="15"/>
          <w:szCs w:val="15"/>
          <w:shd w:val="clear" w:fill="FFFFFF"/>
        </w:rPr>
        <w:t>加强</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乡</w:t>
      </w:r>
      <w:r>
        <w:rPr>
          <w:rFonts w:hint="eastAsia" w:ascii="方正仿宋_GBK" w:hAnsi="方正仿宋_GBK" w:eastAsia="方正仿宋_GBK" w:cs="方正仿宋_GBK"/>
          <w:i w:val="0"/>
          <w:iCs w:val="0"/>
          <w:caps w:val="0"/>
          <w:color w:val="333333"/>
          <w:spacing w:val="0"/>
          <w:sz w:val="15"/>
          <w:szCs w:val="15"/>
          <w:shd w:val="clear" w:fill="FFFFFF"/>
        </w:rPr>
        <w:t>级财政的监督和管理。按计划组织本级财政收入和地方税的征收，编制并执行财政预决算。</w:t>
      </w:r>
    </w:p>
    <w:p w14:paraId="34CFF6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履职抓好本</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乡</w:t>
      </w:r>
      <w:r>
        <w:rPr>
          <w:rFonts w:hint="eastAsia" w:ascii="方正仿宋_GBK" w:hAnsi="方正仿宋_GBK" w:eastAsia="方正仿宋_GBK" w:cs="方正仿宋_GBK"/>
          <w:i w:val="0"/>
          <w:iCs w:val="0"/>
          <w:caps w:val="0"/>
          <w:color w:val="333333"/>
          <w:spacing w:val="0"/>
          <w:sz w:val="15"/>
          <w:szCs w:val="15"/>
          <w:shd w:val="clear" w:fill="FFFFFF"/>
        </w:rPr>
        <w:t>党建工作、各级组织换届工作、群团工作、精神文明建设工作、新闻宣传工作、民政、计划生育、文化教育、卫生等上级机关交办的任务。</w:t>
      </w:r>
    </w:p>
    <w:p w14:paraId="12D64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5.</w:t>
      </w:r>
      <w:r>
        <w:rPr>
          <w:rFonts w:hint="eastAsia" w:ascii="方正仿宋_GBK" w:hAnsi="方正仿宋_GBK" w:eastAsia="方正仿宋_GBK" w:cs="方正仿宋_GBK"/>
          <w:i w:val="0"/>
          <w:iCs w:val="0"/>
          <w:caps w:val="0"/>
          <w:color w:val="333333"/>
          <w:spacing w:val="0"/>
          <w:sz w:val="15"/>
          <w:szCs w:val="15"/>
          <w:shd w:val="clear" w:fill="FFFFFF"/>
        </w:rPr>
        <w:t>教育和管理职能。抓好精神文明建设，丰富群众文化生活，树立社会主义新风尚，抓好领导班子建设和村委会班子建设。</w:t>
      </w:r>
    </w:p>
    <w:p w14:paraId="4B445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6.</w:t>
      </w:r>
      <w:r>
        <w:rPr>
          <w:rFonts w:hint="eastAsia" w:ascii="方正仿宋_GBK" w:hAnsi="方正仿宋_GBK" w:eastAsia="方正仿宋_GBK" w:cs="方正仿宋_GBK"/>
          <w:i w:val="0"/>
          <w:iCs w:val="0"/>
          <w:caps w:val="0"/>
          <w:color w:val="333333"/>
          <w:spacing w:val="0"/>
          <w:sz w:val="15"/>
          <w:szCs w:val="15"/>
          <w:shd w:val="clear" w:fill="FFFFFF"/>
        </w:rPr>
        <w:t>维稳监督职能。加强综合治理，维护社会稳定，妥善处理突发性事件，调节和处理好各种利益矛盾和纠纷。</w:t>
      </w:r>
    </w:p>
    <w:p w14:paraId="70CBA6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7.</w:t>
      </w:r>
      <w:r>
        <w:rPr>
          <w:rFonts w:hint="eastAsia" w:ascii="方正仿宋_GBK" w:hAnsi="方正仿宋_GBK" w:eastAsia="方正仿宋_GBK" w:cs="方正仿宋_GBK"/>
          <w:i w:val="0"/>
          <w:iCs w:val="0"/>
          <w:caps w:val="0"/>
          <w:color w:val="333333"/>
          <w:spacing w:val="0"/>
          <w:sz w:val="15"/>
          <w:szCs w:val="15"/>
          <w:shd w:val="clear" w:fill="FFFFFF"/>
        </w:rPr>
        <w:t>统筹指导和协助村委会、社区及片属单位工作，促进农村经济发展。</w:t>
      </w:r>
    </w:p>
    <w:p w14:paraId="5C245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（二）机构设置</w:t>
      </w:r>
    </w:p>
    <w:p w14:paraId="2C6BA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城口县</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双河</w:t>
      </w:r>
      <w:r>
        <w:rPr>
          <w:rFonts w:hint="eastAsia" w:ascii="方正仿宋_GBK" w:hAnsi="方正仿宋_GBK" w:eastAsia="方正仿宋_GBK" w:cs="方正仿宋_GBK"/>
          <w:i w:val="0"/>
          <w:iCs w:val="0"/>
          <w:caps w:val="0"/>
          <w:color w:val="333333"/>
          <w:spacing w:val="0"/>
          <w:sz w:val="15"/>
          <w:szCs w:val="15"/>
          <w:shd w:val="clear" w:fill="FFFFFF"/>
          <w:lang w:eastAsia="zh-CN"/>
        </w:rPr>
        <w:t>乡</w:t>
      </w:r>
      <w:r>
        <w:rPr>
          <w:rFonts w:hint="eastAsia" w:ascii="方正仿宋_GBK" w:hAnsi="方正仿宋_GBK" w:eastAsia="方正仿宋_GBK" w:cs="方正仿宋_GBK"/>
          <w:i w:val="0"/>
          <w:iCs w:val="0"/>
          <w:caps w:val="0"/>
          <w:color w:val="333333"/>
          <w:spacing w:val="0"/>
          <w:sz w:val="15"/>
          <w:szCs w:val="15"/>
          <w:shd w:val="clear" w:fill="FFFFFF"/>
        </w:rPr>
        <w:t>人民政府内设机构数</w:t>
      </w:r>
      <w:r>
        <w:rPr>
          <w:rFonts w:hint="default" w:ascii="Times New Roman" w:hAnsi="Times New Roman" w:eastAsia="方正仿宋_GBK" w:cs="Times New Roman"/>
          <w:i w:val="0"/>
          <w:iCs w:val="0"/>
          <w:caps w:val="0"/>
          <w:color w:val="333333"/>
          <w:spacing w:val="0"/>
          <w:sz w:val="15"/>
          <w:szCs w:val="15"/>
          <w:shd w:val="clear" w:fill="FFFFFF"/>
        </w:rPr>
        <w:t>9</w:t>
      </w:r>
      <w:r>
        <w:rPr>
          <w:rFonts w:hint="eastAsia" w:ascii="方正仿宋_GBK" w:hAnsi="方正仿宋_GBK" w:eastAsia="方正仿宋_GBK" w:cs="方正仿宋_GBK"/>
          <w:i w:val="0"/>
          <w:iCs w:val="0"/>
          <w:caps w:val="0"/>
          <w:color w:val="333333"/>
          <w:spacing w:val="0"/>
          <w:sz w:val="15"/>
          <w:szCs w:val="15"/>
          <w:shd w:val="clear" w:fill="FFFFFF"/>
        </w:rPr>
        <w:t>个。即党政办公室、党群办公室、经济发展办公室、财政办公室、民政和社会事务办公室、规划建设管理环保办公室、平安建设办公室、应急管理办公室、乡村振兴工作办公室。下属事业单位有农业服务中心、文化服务中心、劳动就业和社会保障服务所、退役军人服务站、综合行政执法大队（综合行政执法办公室）。</w:t>
      </w:r>
    </w:p>
    <w:p w14:paraId="4D297E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二、单位决算收支情况说明</w:t>
      </w:r>
    </w:p>
    <w:p w14:paraId="071921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（一）收入支出决算总体情况说明。</w:t>
      </w:r>
    </w:p>
    <w:p w14:paraId="371E2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1.</w:t>
      </w:r>
      <w:r>
        <w:rPr>
          <w:rStyle w:val="5"/>
          <w:rFonts w:hint="eastAsia" w:ascii="方正仿宋_GBK" w:hAnsi="方正仿宋_GBK" w:eastAsia="方正仿宋_GBK" w:cs="方正仿宋_GBK"/>
          <w:i w:val="0"/>
          <w:iCs w:val="0"/>
          <w:caps w:val="0"/>
          <w:color w:val="333333"/>
          <w:spacing w:val="0"/>
          <w:sz w:val="15"/>
          <w:szCs w:val="15"/>
          <w:shd w:val="clear" w:fill="FFFFFF"/>
        </w:rPr>
        <w:t>总体情况。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年度收入总计</w:t>
      </w:r>
      <w:r>
        <w:rPr>
          <w:rFonts w:hint="eastAsia" w:ascii="Times New Roman" w:hAnsi="Times New Roman" w:eastAsia="微软雅黑" w:cs="Times New Roman"/>
          <w:i w:val="0"/>
          <w:iCs w:val="0"/>
          <w:caps w:val="0"/>
          <w:color w:val="333333"/>
          <w:spacing w:val="0"/>
          <w:sz w:val="15"/>
          <w:szCs w:val="15"/>
          <w:shd w:val="clear" w:fill="FFFFFF"/>
          <w:lang w:val="en-US" w:eastAsia="zh-CN"/>
        </w:rPr>
        <w:t>1781.90</w:t>
      </w:r>
      <w:r>
        <w:rPr>
          <w:rFonts w:hint="eastAsia" w:ascii="方正仿宋_GBK" w:hAnsi="方正仿宋_GBK" w:eastAsia="方正仿宋_GBK" w:cs="方正仿宋_GBK"/>
          <w:i w:val="0"/>
          <w:iCs w:val="0"/>
          <w:caps w:val="0"/>
          <w:color w:val="333333"/>
          <w:spacing w:val="0"/>
          <w:sz w:val="15"/>
          <w:szCs w:val="15"/>
          <w:shd w:val="clear" w:fill="FFFFFF"/>
        </w:rPr>
        <w:t>万元，支出总计</w:t>
      </w:r>
      <w:r>
        <w:rPr>
          <w:rFonts w:hint="eastAsia" w:ascii="Times New Roman" w:hAnsi="Times New Roman" w:eastAsia="微软雅黑" w:cs="Times New Roman"/>
          <w:i w:val="0"/>
          <w:iCs w:val="0"/>
          <w:caps w:val="0"/>
          <w:color w:val="333333"/>
          <w:spacing w:val="0"/>
          <w:sz w:val="15"/>
          <w:szCs w:val="15"/>
          <w:shd w:val="clear" w:fill="FFFFFF"/>
          <w:lang w:val="en-US" w:eastAsia="zh-CN"/>
        </w:rPr>
        <w:t>1781.90</w:t>
      </w:r>
      <w:r>
        <w:rPr>
          <w:rFonts w:hint="eastAsia" w:ascii="方正仿宋_GBK" w:hAnsi="方正仿宋_GBK" w:eastAsia="方正仿宋_GBK" w:cs="方正仿宋_GBK"/>
          <w:i w:val="0"/>
          <w:iCs w:val="0"/>
          <w:caps w:val="0"/>
          <w:color w:val="333333"/>
          <w:spacing w:val="0"/>
          <w:sz w:val="15"/>
          <w:szCs w:val="15"/>
          <w:shd w:val="clear" w:fill="FFFFFF"/>
        </w:rPr>
        <w:t>万元。收支较上年决算数减少</w:t>
      </w:r>
      <w:r>
        <w:rPr>
          <w:rFonts w:hint="eastAsia" w:ascii="Times New Roman" w:hAnsi="Times New Roman" w:eastAsia="微软雅黑" w:cs="Times New Roman"/>
          <w:i w:val="0"/>
          <w:iCs w:val="0"/>
          <w:caps w:val="0"/>
          <w:color w:val="333333"/>
          <w:spacing w:val="0"/>
          <w:sz w:val="15"/>
          <w:szCs w:val="15"/>
          <w:shd w:val="clear" w:fill="FFFFFF"/>
          <w:lang w:val="en-US" w:eastAsia="zh-CN"/>
        </w:rPr>
        <w:t>534.73</w:t>
      </w:r>
      <w:r>
        <w:rPr>
          <w:rFonts w:hint="eastAsia" w:ascii="方正仿宋_GBK" w:hAnsi="方正仿宋_GBK" w:eastAsia="方正仿宋_GBK" w:cs="方正仿宋_GBK"/>
          <w:i w:val="0"/>
          <w:iCs w:val="0"/>
          <w:caps w:val="0"/>
          <w:color w:val="333333"/>
          <w:spacing w:val="0"/>
          <w:sz w:val="15"/>
          <w:szCs w:val="15"/>
          <w:shd w:val="clear" w:fill="FFFFFF"/>
        </w:rPr>
        <w:t>万元，下降</w:t>
      </w:r>
      <w:r>
        <w:rPr>
          <w:rFonts w:hint="eastAsia" w:ascii="Times New Roman" w:hAnsi="Times New Roman" w:eastAsia="方正仿宋_GBK" w:cs="Times New Roman"/>
          <w:i w:val="0"/>
          <w:iCs w:val="0"/>
          <w:caps w:val="0"/>
          <w:color w:val="333333"/>
          <w:spacing w:val="0"/>
          <w:sz w:val="15"/>
          <w:szCs w:val="15"/>
          <w:shd w:val="clear" w:fill="FFFFFF"/>
          <w:lang w:val="en-US" w:eastAsia="zh-CN"/>
        </w:rPr>
        <w:t>23.08</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方正仿宋_GBK"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年政府下属各事业单位统一纳入政府核算，</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年下属事业站所单独核算，单独决算。</w:t>
      </w:r>
    </w:p>
    <w:p w14:paraId="060E9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2.</w:t>
      </w:r>
      <w:r>
        <w:rPr>
          <w:rStyle w:val="5"/>
          <w:rFonts w:hint="eastAsia" w:ascii="方正仿宋_GBK" w:hAnsi="方正仿宋_GBK" w:eastAsia="方正仿宋_GBK" w:cs="方正仿宋_GBK"/>
          <w:i w:val="0"/>
          <w:iCs w:val="0"/>
          <w:caps w:val="0"/>
          <w:color w:val="333333"/>
          <w:spacing w:val="0"/>
          <w:sz w:val="15"/>
          <w:szCs w:val="15"/>
          <w:shd w:val="clear" w:fill="FFFFFF"/>
        </w:rPr>
        <w:t>收入情况。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年度收入合计</w:t>
      </w:r>
      <w:r>
        <w:rPr>
          <w:rFonts w:hint="eastAsia" w:ascii="Times New Roman" w:hAnsi="Times New Roman" w:eastAsia="微软雅黑" w:cs="Times New Roman"/>
          <w:i w:val="0"/>
          <w:iCs w:val="0"/>
          <w:caps w:val="0"/>
          <w:color w:val="333333"/>
          <w:spacing w:val="0"/>
          <w:sz w:val="15"/>
          <w:szCs w:val="15"/>
          <w:shd w:val="clear" w:fill="FFFFFF"/>
          <w:lang w:val="en-US" w:eastAsia="zh-CN"/>
        </w:rPr>
        <w:t>1781.90</w:t>
      </w:r>
      <w:r>
        <w:rPr>
          <w:rFonts w:hint="eastAsia" w:ascii="方正仿宋_GBK" w:hAnsi="方正仿宋_GBK" w:eastAsia="方正仿宋_GBK" w:cs="方正仿宋_GBK"/>
          <w:i w:val="0"/>
          <w:iCs w:val="0"/>
          <w:caps w:val="0"/>
          <w:color w:val="333333"/>
          <w:spacing w:val="0"/>
          <w:sz w:val="15"/>
          <w:szCs w:val="15"/>
          <w:shd w:val="clear" w:fill="FFFFFF"/>
        </w:rPr>
        <w:t>万元，较上年决算数减少</w:t>
      </w:r>
      <w:r>
        <w:rPr>
          <w:rFonts w:hint="eastAsia" w:ascii="Times New Roman" w:hAnsi="Times New Roman" w:eastAsia="微软雅黑" w:cs="Times New Roman"/>
          <w:i w:val="0"/>
          <w:iCs w:val="0"/>
          <w:caps w:val="0"/>
          <w:color w:val="333333"/>
          <w:spacing w:val="0"/>
          <w:sz w:val="15"/>
          <w:szCs w:val="15"/>
          <w:shd w:val="clear" w:fill="FFFFFF"/>
          <w:lang w:val="en-US" w:eastAsia="zh-CN"/>
        </w:rPr>
        <w:t>534.73</w:t>
      </w:r>
      <w:r>
        <w:rPr>
          <w:rFonts w:hint="eastAsia" w:ascii="方正仿宋_GBK" w:hAnsi="方正仿宋_GBK" w:eastAsia="方正仿宋_GBK" w:cs="方正仿宋_GBK"/>
          <w:i w:val="0"/>
          <w:iCs w:val="0"/>
          <w:caps w:val="0"/>
          <w:color w:val="333333"/>
          <w:spacing w:val="0"/>
          <w:sz w:val="15"/>
          <w:szCs w:val="15"/>
          <w:shd w:val="clear" w:fill="FFFFFF"/>
        </w:rPr>
        <w:t>万元，下降</w:t>
      </w:r>
      <w:r>
        <w:rPr>
          <w:rFonts w:hint="eastAsia" w:ascii="Times New Roman" w:hAnsi="Times New Roman" w:eastAsia="微软雅黑" w:cs="Times New Roman"/>
          <w:i w:val="0"/>
          <w:iCs w:val="0"/>
          <w:caps w:val="0"/>
          <w:color w:val="333333"/>
          <w:spacing w:val="0"/>
          <w:sz w:val="15"/>
          <w:szCs w:val="15"/>
          <w:shd w:val="clear" w:fill="FFFFFF"/>
          <w:lang w:val="en-US" w:eastAsia="zh-CN"/>
        </w:rPr>
        <w:t>23.08</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年政府下属各事业单位统一纳入政府核算，</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年下属事业站所单独核算，单独决算。其中：财政拨款收入</w:t>
      </w:r>
      <w:r>
        <w:rPr>
          <w:rFonts w:hint="eastAsia" w:ascii="Times New Roman" w:hAnsi="Times New Roman" w:eastAsia="微软雅黑" w:cs="Times New Roman"/>
          <w:i w:val="0"/>
          <w:iCs w:val="0"/>
          <w:caps w:val="0"/>
          <w:color w:val="333333"/>
          <w:spacing w:val="0"/>
          <w:sz w:val="15"/>
          <w:szCs w:val="15"/>
          <w:shd w:val="clear" w:fill="FFFFFF"/>
          <w:lang w:val="en-US" w:eastAsia="zh-CN"/>
        </w:rPr>
        <w:t>1781.90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；事业收入</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；经营收入</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；其他收入</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。此外，使用非财政拨款结余和专用结余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万元，年初结转和结余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7E585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3.</w:t>
      </w:r>
      <w:r>
        <w:rPr>
          <w:rStyle w:val="5"/>
          <w:rFonts w:hint="eastAsia" w:ascii="方正仿宋_GBK" w:hAnsi="方正仿宋_GBK" w:eastAsia="方正仿宋_GBK" w:cs="方正仿宋_GBK"/>
          <w:i w:val="0"/>
          <w:iCs w:val="0"/>
          <w:caps w:val="0"/>
          <w:color w:val="333333"/>
          <w:spacing w:val="0"/>
          <w:sz w:val="15"/>
          <w:szCs w:val="15"/>
          <w:shd w:val="clear" w:fill="FFFFFF"/>
        </w:rPr>
        <w:t>支出情况。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年度支出合计</w:t>
      </w:r>
      <w:r>
        <w:rPr>
          <w:rFonts w:hint="eastAsia" w:ascii="Times New Roman" w:hAnsi="Times New Roman" w:eastAsia="微软雅黑" w:cs="Times New Roman"/>
          <w:i w:val="0"/>
          <w:iCs w:val="0"/>
          <w:caps w:val="0"/>
          <w:color w:val="333333"/>
          <w:spacing w:val="0"/>
          <w:sz w:val="15"/>
          <w:szCs w:val="15"/>
          <w:shd w:val="clear" w:fill="FFFFFF"/>
          <w:lang w:val="en-US" w:eastAsia="zh-CN"/>
        </w:rPr>
        <w:t>1781.90</w:t>
      </w:r>
      <w:r>
        <w:rPr>
          <w:rFonts w:hint="eastAsia" w:ascii="方正仿宋_GBK" w:hAnsi="方正仿宋_GBK" w:eastAsia="方正仿宋_GBK" w:cs="方正仿宋_GBK"/>
          <w:i w:val="0"/>
          <w:iCs w:val="0"/>
          <w:caps w:val="0"/>
          <w:color w:val="333333"/>
          <w:spacing w:val="0"/>
          <w:sz w:val="15"/>
          <w:szCs w:val="15"/>
          <w:shd w:val="clear" w:fill="FFFFFF"/>
        </w:rPr>
        <w:t>万元，较上年决算数减少</w:t>
      </w:r>
      <w:r>
        <w:rPr>
          <w:rFonts w:hint="eastAsia" w:ascii="Times New Roman" w:hAnsi="Times New Roman" w:eastAsia="微软雅黑" w:cs="Times New Roman"/>
          <w:i w:val="0"/>
          <w:iCs w:val="0"/>
          <w:caps w:val="0"/>
          <w:color w:val="333333"/>
          <w:spacing w:val="0"/>
          <w:sz w:val="15"/>
          <w:szCs w:val="15"/>
          <w:shd w:val="clear" w:fill="FFFFFF"/>
          <w:lang w:val="en-US" w:eastAsia="zh-CN"/>
        </w:rPr>
        <w:t>534.73</w:t>
      </w:r>
      <w:r>
        <w:rPr>
          <w:rFonts w:hint="eastAsia" w:ascii="方正仿宋_GBK" w:hAnsi="方正仿宋_GBK" w:eastAsia="方正仿宋_GBK" w:cs="方正仿宋_GBK"/>
          <w:i w:val="0"/>
          <w:iCs w:val="0"/>
          <w:caps w:val="0"/>
          <w:color w:val="333333"/>
          <w:spacing w:val="0"/>
          <w:sz w:val="15"/>
          <w:szCs w:val="15"/>
          <w:shd w:val="clear" w:fill="FFFFFF"/>
        </w:rPr>
        <w:t>万元，下降</w:t>
      </w:r>
      <w:r>
        <w:rPr>
          <w:rFonts w:hint="eastAsia" w:ascii="Times New Roman" w:hAnsi="Times New Roman" w:eastAsia="微软雅黑" w:cs="Times New Roman"/>
          <w:i w:val="0"/>
          <w:iCs w:val="0"/>
          <w:caps w:val="0"/>
          <w:color w:val="333333"/>
          <w:spacing w:val="0"/>
          <w:sz w:val="15"/>
          <w:szCs w:val="15"/>
          <w:shd w:val="clear" w:fill="FFFFFF"/>
          <w:lang w:val="en-US" w:eastAsia="zh-CN"/>
        </w:rPr>
        <w:t>23.08</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年政府下属各事业单位统一纳入政府核算，</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年下属事业站所单独核算，单独决算。其中：基本支出</w:t>
      </w:r>
      <w:r>
        <w:rPr>
          <w:rFonts w:hint="eastAsia" w:ascii="Times New Roman" w:hAnsi="Times New Roman" w:eastAsia="微软雅黑" w:cs="Times New Roman"/>
          <w:i w:val="0"/>
          <w:iCs w:val="0"/>
          <w:caps w:val="0"/>
          <w:color w:val="333333"/>
          <w:spacing w:val="0"/>
          <w:sz w:val="15"/>
          <w:szCs w:val="15"/>
          <w:shd w:val="clear" w:fill="FFFFFF"/>
          <w:lang w:val="en-US" w:eastAsia="zh-CN"/>
        </w:rPr>
        <w:t>529.21</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eastAsia" w:ascii="Times New Roman" w:hAnsi="Times New Roman" w:eastAsia="微软雅黑" w:cs="Times New Roman"/>
          <w:i w:val="0"/>
          <w:iCs w:val="0"/>
          <w:caps w:val="0"/>
          <w:color w:val="333333"/>
          <w:spacing w:val="0"/>
          <w:sz w:val="15"/>
          <w:szCs w:val="15"/>
          <w:shd w:val="clear" w:fill="FFFFFF"/>
          <w:lang w:val="en-US" w:eastAsia="zh-CN"/>
        </w:rPr>
        <w:t>29.70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；项目支出</w:t>
      </w:r>
      <w:r>
        <w:rPr>
          <w:rFonts w:hint="eastAsia" w:ascii="Times New Roman" w:hAnsi="Times New Roman" w:eastAsia="微软雅黑" w:cs="Times New Roman"/>
          <w:i w:val="0"/>
          <w:iCs w:val="0"/>
          <w:caps w:val="0"/>
          <w:color w:val="333333"/>
          <w:spacing w:val="0"/>
          <w:sz w:val="15"/>
          <w:szCs w:val="15"/>
          <w:shd w:val="clear" w:fill="FFFFFF"/>
          <w:lang w:val="en-US" w:eastAsia="zh-CN"/>
        </w:rPr>
        <w:t>1252.70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eastAsia" w:ascii="Times New Roman" w:hAnsi="Times New Roman" w:eastAsia="微软雅黑" w:cs="Times New Roman"/>
          <w:i w:val="0"/>
          <w:iCs w:val="0"/>
          <w:caps w:val="0"/>
          <w:color w:val="333333"/>
          <w:spacing w:val="0"/>
          <w:sz w:val="15"/>
          <w:szCs w:val="15"/>
          <w:shd w:val="clear" w:fill="FFFFFF"/>
          <w:lang w:val="en-US" w:eastAsia="zh-CN"/>
        </w:rPr>
        <w:t>70.30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；经营支出</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。此外，结余分配</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7A55B4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4.</w:t>
      </w:r>
      <w:r>
        <w:rPr>
          <w:rStyle w:val="5"/>
          <w:rFonts w:hint="eastAsia" w:ascii="方正仿宋_GBK" w:hAnsi="方正仿宋_GBK" w:eastAsia="方正仿宋_GBK" w:cs="方正仿宋_GBK"/>
          <w:i w:val="0"/>
          <w:iCs w:val="0"/>
          <w:caps w:val="0"/>
          <w:color w:val="333333"/>
          <w:spacing w:val="0"/>
          <w:sz w:val="15"/>
          <w:szCs w:val="15"/>
          <w:shd w:val="clear" w:fill="FFFFFF"/>
        </w:rPr>
        <w:t>结转结余情况。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年度年末结转和结余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万元，较上年决算数无增减。</w:t>
      </w:r>
    </w:p>
    <w:p w14:paraId="1F5A6F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（二）财政拨款收入支出决算总体情况说明</w:t>
      </w:r>
    </w:p>
    <w:p w14:paraId="207EC1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年度财政拨款收、支总计</w:t>
      </w:r>
      <w:r>
        <w:rPr>
          <w:rFonts w:hint="eastAsia" w:ascii="Times New Roman" w:hAnsi="Times New Roman" w:eastAsia="微软雅黑" w:cs="Times New Roman"/>
          <w:i w:val="0"/>
          <w:iCs w:val="0"/>
          <w:caps w:val="0"/>
          <w:color w:val="333333"/>
          <w:spacing w:val="0"/>
          <w:sz w:val="15"/>
          <w:szCs w:val="15"/>
          <w:shd w:val="clear" w:fill="FFFFFF"/>
          <w:lang w:val="en-US" w:eastAsia="zh-CN"/>
        </w:rPr>
        <w:t>1781.90</w:t>
      </w:r>
      <w:r>
        <w:rPr>
          <w:rFonts w:hint="eastAsia" w:ascii="方正仿宋_GBK" w:hAnsi="方正仿宋_GBK" w:eastAsia="方正仿宋_GBK" w:cs="方正仿宋_GBK"/>
          <w:i w:val="0"/>
          <w:iCs w:val="0"/>
          <w:caps w:val="0"/>
          <w:color w:val="333333"/>
          <w:spacing w:val="0"/>
          <w:sz w:val="15"/>
          <w:szCs w:val="15"/>
          <w:shd w:val="clear" w:fill="FFFFFF"/>
        </w:rPr>
        <w:t>万元。与</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年相比，财政拨款收、支总计各减少</w:t>
      </w:r>
      <w:r>
        <w:rPr>
          <w:rFonts w:hint="eastAsia" w:ascii="Times New Roman" w:hAnsi="Times New Roman" w:eastAsia="微软雅黑" w:cs="Times New Roman"/>
          <w:i w:val="0"/>
          <w:iCs w:val="0"/>
          <w:caps w:val="0"/>
          <w:color w:val="333333"/>
          <w:spacing w:val="0"/>
          <w:sz w:val="15"/>
          <w:szCs w:val="15"/>
          <w:shd w:val="clear" w:fill="FFFFFF"/>
          <w:lang w:val="en-US" w:eastAsia="zh-CN"/>
        </w:rPr>
        <w:t>534.73</w:t>
      </w:r>
      <w:r>
        <w:rPr>
          <w:rFonts w:hint="eastAsia" w:ascii="方正仿宋_GBK" w:hAnsi="方正仿宋_GBK" w:eastAsia="方正仿宋_GBK" w:cs="方正仿宋_GBK"/>
          <w:i w:val="0"/>
          <w:iCs w:val="0"/>
          <w:caps w:val="0"/>
          <w:color w:val="333333"/>
          <w:spacing w:val="0"/>
          <w:sz w:val="15"/>
          <w:szCs w:val="15"/>
          <w:shd w:val="clear" w:fill="FFFFFF"/>
        </w:rPr>
        <w:t>万元，下降</w:t>
      </w:r>
      <w:r>
        <w:rPr>
          <w:rFonts w:hint="eastAsia" w:ascii="Times New Roman" w:hAnsi="Times New Roman" w:eastAsia="微软雅黑" w:cs="Times New Roman"/>
          <w:i w:val="0"/>
          <w:iCs w:val="0"/>
          <w:caps w:val="0"/>
          <w:color w:val="333333"/>
          <w:spacing w:val="0"/>
          <w:sz w:val="15"/>
          <w:szCs w:val="15"/>
          <w:shd w:val="clear" w:fill="FFFFFF"/>
          <w:lang w:val="en-US" w:eastAsia="zh-CN"/>
        </w:rPr>
        <w:t>23.08</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年政府下属各事业单位统一纳入政府核算，</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年下属事业站所单独核算，单独决算。</w:t>
      </w:r>
    </w:p>
    <w:p w14:paraId="244F08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（三）一般公共预算财政拨款收入支出决算情况说明</w:t>
      </w:r>
    </w:p>
    <w:p w14:paraId="55A25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1.</w:t>
      </w:r>
      <w:r>
        <w:rPr>
          <w:rStyle w:val="5"/>
          <w:rFonts w:hint="eastAsia" w:ascii="方正仿宋_GBK" w:hAnsi="方正仿宋_GBK" w:eastAsia="方正仿宋_GBK" w:cs="方正仿宋_GBK"/>
          <w:i w:val="0"/>
          <w:iCs w:val="0"/>
          <w:caps w:val="0"/>
          <w:color w:val="333333"/>
          <w:spacing w:val="0"/>
          <w:sz w:val="15"/>
          <w:szCs w:val="15"/>
          <w:shd w:val="clear" w:fill="FFFFFF"/>
        </w:rPr>
        <w:t>收入情况。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年度一般公共预算财政拨款收入</w:t>
      </w:r>
      <w:r>
        <w:rPr>
          <w:rFonts w:hint="eastAsia" w:ascii="Times New Roman" w:hAnsi="Times New Roman" w:eastAsia="微软雅黑" w:cs="Times New Roman"/>
          <w:i w:val="0"/>
          <w:iCs w:val="0"/>
          <w:caps w:val="0"/>
          <w:color w:val="333333"/>
          <w:spacing w:val="0"/>
          <w:sz w:val="15"/>
          <w:szCs w:val="15"/>
          <w:shd w:val="clear" w:fill="FFFFFF"/>
          <w:lang w:val="en-US" w:eastAsia="zh-CN"/>
        </w:rPr>
        <w:t>1735.14</w:t>
      </w:r>
      <w:r>
        <w:rPr>
          <w:rFonts w:hint="eastAsia" w:ascii="方正仿宋_GBK" w:hAnsi="方正仿宋_GBK" w:eastAsia="方正仿宋_GBK" w:cs="方正仿宋_GBK"/>
          <w:i w:val="0"/>
          <w:iCs w:val="0"/>
          <w:caps w:val="0"/>
          <w:color w:val="333333"/>
          <w:spacing w:val="0"/>
          <w:sz w:val="15"/>
          <w:szCs w:val="15"/>
          <w:shd w:val="clear" w:fill="FFFFFF"/>
        </w:rPr>
        <w:t>万元，较上年决算数</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减少</w:t>
      </w:r>
      <w:r>
        <w:rPr>
          <w:rFonts w:hint="eastAsia" w:ascii="Times New Roman" w:hAnsi="Times New Roman" w:eastAsia="微软雅黑" w:cs="Times New Roman"/>
          <w:i w:val="0"/>
          <w:iCs w:val="0"/>
          <w:caps w:val="0"/>
          <w:color w:val="333333"/>
          <w:spacing w:val="0"/>
          <w:sz w:val="15"/>
          <w:szCs w:val="15"/>
          <w:shd w:val="clear" w:fill="FFFFFF"/>
          <w:lang w:val="en-US" w:eastAsia="zh-CN"/>
        </w:rPr>
        <w:t>581.49</w:t>
      </w:r>
      <w:r>
        <w:rPr>
          <w:rFonts w:hint="eastAsia" w:ascii="方正仿宋_GBK" w:hAnsi="方正仿宋_GBK" w:eastAsia="方正仿宋_GBK" w:cs="方正仿宋_GBK"/>
          <w:i w:val="0"/>
          <w:iCs w:val="0"/>
          <w:caps w:val="0"/>
          <w:color w:val="333333"/>
          <w:spacing w:val="0"/>
          <w:sz w:val="15"/>
          <w:szCs w:val="15"/>
          <w:shd w:val="clear" w:fill="FFFFFF"/>
        </w:rPr>
        <w:t>万元，</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下降</w:t>
      </w:r>
      <w:r>
        <w:rPr>
          <w:rFonts w:hint="eastAsia" w:ascii="Times New Roman" w:hAnsi="Times New Roman" w:eastAsia="微软雅黑" w:cs="Times New Roman"/>
          <w:i w:val="0"/>
          <w:iCs w:val="0"/>
          <w:caps w:val="0"/>
          <w:color w:val="333333"/>
          <w:spacing w:val="0"/>
          <w:sz w:val="15"/>
          <w:szCs w:val="15"/>
          <w:shd w:val="clear" w:fill="FFFFFF"/>
          <w:lang w:val="en-US" w:eastAsia="zh-CN"/>
        </w:rPr>
        <w:t>25.10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年政府下属各事业单位统一纳入政府核算，</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年下属事业站所单独核算，单独决算</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eastAsia" w:ascii="Times New Roman" w:hAnsi="Times New Roman" w:eastAsia="微软雅黑" w:cs="Times New Roman"/>
          <w:i w:val="0"/>
          <w:iCs w:val="0"/>
          <w:caps w:val="0"/>
          <w:color w:val="333333"/>
          <w:spacing w:val="0"/>
          <w:sz w:val="15"/>
          <w:szCs w:val="15"/>
          <w:shd w:val="clear" w:fill="FFFFFF"/>
          <w:lang w:val="en-US" w:eastAsia="zh-CN"/>
        </w:rPr>
        <w:t>350.57</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eastAsia" w:ascii="Times New Roman" w:hAnsi="Times New Roman" w:eastAsia="微软雅黑" w:cs="Times New Roman"/>
          <w:i w:val="0"/>
          <w:iCs w:val="0"/>
          <w:caps w:val="0"/>
          <w:color w:val="333333"/>
          <w:spacing w:val="0"/>
          <w:sz w:val="15"/>
          <w:szCs w:val="15"/>
          <w:shd w:val="clear" w:fill="FFFFFF"/>
          <w:lang w:val="en-US" w:eastAsia="zh-CN"/>
        </w:rPr>
        <w:t>25.32</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年年中单位人员待遇和项目增加。此外，年初财政拨款结转和结余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0ADA25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w:t>
      </w:r>
      <w:r>
        <w:rPr>
          <w:rStyle w:val="5"/>
          <w:rFonts w:hint="eastAsia" w:ascii="方正仿宋_GBK" w:hAnsi="方正仿宋_GBK" w:eastAsia="方正仿宋_GBK" w:cs="方正仿宋_GBK"/>
          <w:i w:val="0"/>
          <w:iCs w:val="0"/>
          <w:caps w:val="0"/>
          <w:color w:val="333333"/>
          <w:spacing w:val="0"/>
          <w:sz w:val="15"/>
          <w:szCs w:val="15"/>
          <w:shd w:val="clear" w:fill="FFFFFF"/>
        </w:rPr>
        <w:t>支出情况。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年度一般公共预算财政拨款支出</w:t>
      </w:r>
      <w:r>
        <w:rPr>
          <w:rFonts w:hint="eastAsia" w:ascii="Times New Roman" w:hAnsi="Times New Roman" w:eastAsia="微软雅黑" w:cs="Times New Roman"/>
          <w:i w:val="0"/>
          <w:iCs w:val="0"/>
          <w:caps w:val="0"/>
          <w:color w:val="333333"/>
          <w:spacing w:val="0"/>
          <w:sz w:val="15"/>
          <w:szCs w:val="15"/>
          <w:shd w:val="clear" w:fill="FFFFFF"/>
          <w:lang w:val="en-US" w:eastAsia="zh-CN"/>
        </w:rPr>
        <w:t>1735.14</w:t>
      </w:r>
      <w:r>
        <w:rPr>
          <w:rFonts w:hint="eastAsia" w:ascii="方正仿宋_GBK" w:hAnsi="方正仿宋_GBK" w:eastAsia="方正仿宋_GBK" w:cs="方正仿宋_GBK"/>
          <w:i w:val="0"/>
          <w:iCs w:val="0"/>
          <w:caps w:val="0"/>
          <w:color w:val="333333"/>
          <w:spacing w:val="0"/>
          <w:sz w:val="15"/>
          <w:szCs w:val="15"/>
          <w:shd w:val="clear" w:fill="FFFFFF"/>
        </w:rPr>
        <w:t>万元，较上年决算数</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减少</w:t>
      </w:r>
      <w:r>
        <w:rPr>
          <w:rFonts w:hint="eastAsia" w:ascii="Times New Roman" w:hAnsi="Times New Roman" w:eastAsia="微软雅黑" w:cs="Times New Roman"/>
          <w:i w:val="0"/>
          <w:iCs w:val="0"/>
          <w:caps w:val="0"/>
          <w:color w:val="333333"/>
          <w:spacing w:val="0"/>
          <w:sz w:val="15"/>
          <w:szCs w:val="15"/>
          <w:shd w:val="clear" w:fill="FFFFFF"/>
          <w:lang w:val="en-US" w:eastAsia="zh-CN"/>
        </w:rPr>
        <w:t>581.49</w:t>
      </w:r>
      <w:r>
        <w:rPr>
          <w:rFonts w:hint="eastAsia" w:ascii="方正仿宋_GBK" w:hAnsi="方正仿宋_GBK" w:eastAsia="方正仿宋_GBK" w:cs="方正仿宋_GBK"/>
          <w:i w:val="0"/>
          <w:iCs w:val="0"/>
          <w:caps w:val="0"/>
          <w:color w:val="333333"/>
          <w:spacing w:val="0"/>
          <w:sz w:val="15"/>
          <w:szCs w:val="15"/>
          <w:shd w:val="clear" w:fill="FFFFFF"/>
        </w:rPr>
        <w:t>万元，</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下降</w:t>
      </w:r>
      <w:r>
        <w:rPr>
          <w:rFonts w:hint="eastAsia" w:ascii="Times New Roman" w:hAnsi="Times New Roman" w:eastAsia="微软雅黑" w:cs="Times New Roman"/>
          <w:i w:val="0"/>
          <w:iCs w:val="0"/>
          <w:caps w:val="0"/>
          <w:color w:val="333333"/>
          <w:spacing w:val="0"/>
          <w:sz w:val="15"/>
          <w:szCs w:val="15"/>
          <w:shd w:val="clear" w:fill="FFFFFF"/>
          <w:lang w:val="en-US" w:eastAsia="zh-CN"/>
        </w:rPr>
        <w:t>25.10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年政府下属各事业单位统一纳入政府核算，</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年下属事业站所单独核算，单独决算</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eastAsia" w:ascii="Times New Roman" w:hAnsi="Times New Roman" w:eastAsia="微软雅黑" w:cs="Times New Roman"/>
          <w:i w:val="0"/>
          <w:iCs w:val="0"/>
          <w:caps w:val="0"/>
          <w:color w:val="333333"/>
          <w:spacing w:val="0"/>
          <w:sz w:val="15"/>
          <w:szCs w:val="15"/>
          <w:shd w:val="clear" w:fill="FFFFFF"/>
          <w:lang w:val="en-US" w:eastAsia="zh-CN"/>
        </w:rPr>
        <w:t>350.57</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eastAsia" w:ascii="Times New Roman" w:hAnsi="Times New Roman" w:eastAsia="微软雅黑" w:cs="Times New Roman"/>
          <w:i w:val="0"/>
          <w:iCs w:val="0"/>
          <w:caps w:val="0"/>
          <w:color w:val="333333"/>
          <w:spacing w:val="0"/>
          <w:sz w:val="15"/>
          <w:szCs w:val="15"/>
          <w:shd w:val="clear" w:fill="FFFFFF"/>
          <w:lang w:val="en-US" w:eastAsia="zh-CN"/>
        </w:rPr>
        <w:t>25.32</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。主要原因是年中人员待遇和部分项目有所增加。</w:t>
      </w:r>
    </w:p>
    <w:p w14:paraId="3BDD2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3.</w:t>
      </w:r>
      <w:r>
        <w:rPr>
          <w:rStyle w:val="5"/>
          <w:rFonts w:hint="eastAsia" w:ascii="方正仿宋_GBK" w:hAnsi="方正仿宋_GBK" w:eastAsia="方正仿宋_GBK" w:cs="方正仿宋_GBK"/>
          <w:i w:val="0"/>
          <w:iCs w:val="0"/>
          <w:caps w:val="0"/>
          <w:color w:val="333333"/>
          <w:spacing w:val="0"/>
          <w:sz w:val="15"/>
          <w:szCs w:val="15"/>
          <w:shd w:val="clear" w:fill="FFFFFF"/>
        </w:rPr>
        <w:t>结转结余情况。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年度年末一般公共预算财政拨款结转和结余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万元，较上年决算数无增减。</w:t>
      </w:r>
    </w:p>
    <w:p w14:paraId="24CE0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4.</w:t>
      </w:r>
      <w:r>
        <w:rPr>
          <w:rStyle w:val="5"/>
          <w:rFonts w:hint="eastAsia" w:ascii="方正仿宋_GBK" w:hAnsi="方正仿宋_GBK" w:eastAsia="方正仿宋_GBK" w:cs="方正仿宋_GBK"/>
          <w:i w:val="0"/>
          <w:iCs w:val="0"/>
          <w:caps w:val="0"/>
          <w:color w:val="333333"/>
          <w:spacing w:val="0"/>
          <w:sz w:val="15"/>
          <w:szCs w:val="15"/>
          <w:shd w:val="clear" w:fill="FFFFFF"/>
        </w:rPr>
        <w:t>比较情况。</w:t>
      </w:r>
      <w:r>
        <w:rPr>
          <w:rFonts w:hint="eastAsia" w:ascii="方正仿宋_GBK" w:hAnsi="方正仿宋_GBK" w:eastAsia="方正仿宋_GBK" w:cs="方正仿宋_GBK"/>
          <w:i w:val="0"/>
          <w:iCs w:val="0"/>
          <w:caps w:val="0"/>
          <w:color w:val="333333"/>
          <w:spacing w:val="0"/>
          <w:sz w:val="15"/>
          <w:szCs w:val="15"/>
          <w:shd w:val="clear" w:fill="FFFFFF"/>
        </w:rPr>
        <w:t>本单位</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年度一般公共预算财政拨款支出主要用于以下几个方面：</w:t>
      </w:r>
    </w:p>
    <w:p w14:paraId="5994B7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仿宋_GBK" w:hAnsi="方正仿宋_GBK" w:eastAsia="方正仿宋_GBK" w:cs="方正仿宋_GBK"/>
          <w:i w:val="0"/>
          <w:iCs w:val="0"/>
          <w:caps w:val="0"/>
          <w:color w:val="333333"/>
          <w:spacing w:val="0"/>
          <w:sz w:val="15"/>
          <w:szCs w:val="15"/>
          <w:highlight w:val="none"/>
          <w:shd w:val="clear" w:fill="FFFFFF"/>
        </w:rPr>
        <w:t>（</w:t>
      </w:r>
      <w:r>
        <w:rPr>
          <w:rFonts w:hint="default" w:ascii="Times New Roman" w:hAnsi="Times New Roman" w:eastAsia="微软雅黑" w:cs="Times New Roman"/>
          <w:i w:val="0"/>
          <w:iCs w:val="0"/>
          <w:caps w:val="0"/>
          <w:color w:val="333333"/>
          <w:spacing w:val="0"/>
          <w:sz w:val="15"/>
          <w:szCs w:val="15"/>
          <w:highlight w:val="none"/>
          <w:shd w:val="clear" w:fill="FFFFFF"/>
        </w:rPr>
        <w:t>1</w:t>
      </w:r>
      <w:r>
        <w:rPr>
          <w:rFonts w:hint="eastAsia" w:ascii="方正仿宋_GBK" w:hAnsi="方正仿宋_GBK" w:eastAsia="方正仿宋_GBK" w:cs="方正仿宋_GBK"/>
          <w:i w:val="0"/>
          <w:iCs w:val="0"/>
          <w:caps w:val="0"/>
          <w:color w:val="333333"/>
          <w:spacing w:val="0"/>
          <w:sz w:val="15"/>
          <w:szCs w:val="15"/>
          <w:highlight w:val="none"/>
          <w:shd w:val="clear" w:fill="FFFFFF"/>
        </w:rPr>
        <w:t>）一般公共服务支出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547.65</w:t>
      </w:r>
      <w:r>
        <w:rPr>
          <w:rFonts w:hint="eastAsia" w:ascii="方正仿宋_GBK" w:hAnsi="方正仿宋_GBK" w:eastAsia="方正仿宋_GBK" w:cs="方正仿宋_GBK"/>
          <w:i w:val="0"/>
          <w:iCs w:val="0"/>
          <w:caps w:val="0"/>
          <w:color w:val="333333"/>
          <w:spacing w:val="0"/>
          <w:sz w:val="15"/>
          <w:szCs w:val="15"/>
          <w:highlight w:val="none"/>
          <w:shd w:val="clear" w:fill="FFFFFF"/>
        </w:rPr>
        <w:t>万元，占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30.73</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，较年初预算数减少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238.99</w:t>
      </w:r>
      <w:r>
        <w:rPr>
          <w:rFonts w:hint="eastAsia" w:ascii="方正仿宋_GBK" w:hAnsi="方正仿宋_GBK" w:eastAsia="方正仿宋_GBK" w:cs="方正仿宋_GBK"/>
          <w:i w:val="0"/>
          <w:iCs w:val="0"/>
          <w:caps w:val="0"/>
          <w:color w:val="333333"/>
          <w:spacing w:val="0"/>
          <w:sz w:val="15"/>
          <w:szCs w:val="15"/>
          <w:highlight w:val="none"/>
          <w:shd w:val="clear" w:fill="FFFFFF"/>
        </w:rPr>
        <w:t>万元，下降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30.38</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，主要原因是年中调整预算到下属事业单位中。</w:t>
      </w:r>
    </w:p>
    <w:p w14:paraId="315BBD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仿宋_GBK" w:hAnsi="方正仿宋_GBK" w:eastAsia="方正仿宋_GBK" w:cs="方正仿宋_GBK"/>
          <w:i w:val="0"/>
          <w:iCs w:val="0"/>
          <w:caps w:val="0"/>
          <w:color w:val="333333"/>
          <w:spacing w:val="0"/>
          <w:sz w:val="15"/>
          <w:szCs w:val="15"/>
          <w:highlight w:val="none"/>
          <w:shd w:val="clear" w:fill="FFFFFF"/>
        </w:rPr>
        <w:t>（</w:t>
      </w:r>
      <w:r>
        <w:rPr>
          <w:rFonts w:hint="default" w:ascii="Times New Roman" w:hAnsi="Times New Roman" w:eastAsia="方正仿宋_GBK" w:cs="Times New Roman"/>
          <w:i w:val="0"/>
          <w:iCs w:val="0"/>
          <w:caps w:val="0"/>
          <w:color w:val="333333"/>
          <w:spacing w:val="0"/>
          <w:sz w:val="15"/>
          <w:szCs w:val="15"/>
          <w:highlight w:val="none"/>
          <w:shd w:val="clear" w:fill="FFFFFF"/>
        </w:rPr>
        <w:t>2</w:t>
      </w:r>
      <w:r>
        <w:rPr>
          <w:rFonts w:hint="eastAsia" w:ascii="方正仿宋_GBK" w:hAnsi="方正仿宋_GBK" w:eastAsia="方正仿宋_GBK" w:cs="方正仿宋_GBK"/>
          <w:i w:val="0"/>
          <w:iCs w:val="0"/>
          <w:caps w:val="0"/>
          <w:color w:val="333333"/>
          <w:spacing w:val="0"/>
          <w:sz w:val="15"/>
          <w:szCs w:val="15"/>
          <w:highlight w:val="none"/>
          <w:shd w:val="clear" w:fill="FFFFFF"/>
        </w:rPr>
        <w:t>）文化旅游体育与传媒支出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6.48</w:t>
      </w:r>
      <w:r>
        <w:rPr>
          <w:rFonts w:hint="eastAsia" w:ascii="方正仿宋_GBK" w:hAnsi="方正仿宋_GBK" w:eastAsia="方正仿宋_GBK" w:cs="方正仿宋_GBK"/>
          <w:i w:val="0"/>
          <w:iCs w:val="0"/>
          <w:caps w:val="0"/>
          <w:color w:val="333333"/>
          <w:spacing w:val="0"/>
          <w:sz w:val="15"/>
          <w:szCs w:val="15"/>
          <w:highlight w:val="none"/>
          <w:shd w:val="clear" w:fill="FFFFFF"/>
        </w:rPr>
        <w:t>万元，占</w:t>
      </w:r>
      <w:r>
        <w:rPr>
          <w:rFonts w:hint="default" w:ascii="Times New Roman" w:hAnsi="Times New Roman" w:eastAsia="微软雅黑" w:cs="Times New Roman"/>
          <w:i w:val="0"/>
          <w:iCs w:val="0"/>
          <w:caps w:val="0"/>
          <w:color w:val="333333"/>
          <w:spacing w:val="0"/>
          <w:sz w:val="15"/>
          <w:szCs w:val="15"/>
          <w:highlight w:val="none"/>
          <w:shd w:val="clear" w:fill="FFFFFF"/>
        </w:rPr>
        <w:t>0.</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36</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，较年初预算数减少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4</w:t>
      </w:r>
      <w:r>
        <w:rPr>
          <w:rFonts w:hint="eastAsia" w:ascii="方正仿宋_GBK" w:hAnsi="方正仿宋_GBK" w:eastAsia="方正仿宋_GBK" w:cs="方正仿宋_GBK"/>
          <w:i w:val="0"/>
          <w:iCs w:val="0"/>
          <w:caps w:val="0"/>
          <w:color w:val="333333"/>
          <w:spacing w:val="0"/>
          <w:sz w:val="15"/>
          <w:szCs w:val="15"/>
          <w:highlight w:val="none"/>
          <w:shd w:val="clear" w:fill="FFFFFF"/>
        </w:rPr>
        <w:t>万元，下降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38.17</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，主要原因是年中调整预算到下属事业单位中。</w:t>
      </w:r>
    </w:p>
    <w:p w14:paraId="46031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仿宋_GBK" w:hAnsi="方正仿宋_GBK" w:eastAsia="方正仿宋_GBK" w:cs="方正仿宋_GBK"/>
          <w:i w:val="0"/>
          <w:iCs w:val="0"/>
          <w:caps w:val="0"/>
          <w:color w:val="333333"/>
          <w:spacing w:val="0"/>
          <w:sz w:val="15"/>
          <w:szCs w:val="15"/>
          <w:highlight w:val="none"/>
          <w:shd w:val="clear" w:fill="FFFFFF"/>
        </w:rPr>
        <w:t>（</w:t>
      </w:r>
      <w:r>
        <w:rPr>
          <w:rFonts w:hint="default" w:ascii="Times New Roman" w:hAnsi="Times New Roman" w:eastAsia="方正仿宋_GBK" w:cs="Times New Roman"/>
          <w:i w:val="0"/>
          <w:iCs w:val="0"/>
          <w:caps w:val="0"/>
          <w:color w:val="333333"/>
          <w:spacing w:val="0"/>
          <w:sz w:val="15"/>
          <w:szCs w:val="15"/>
          <w:highlight w:val="none"/>
          <w:shd w:val="clear" w:fill="FFFFFF"/>
        </w:rPr>
        <w:t>3</w:t>
      </w:r>
      <w:r>
        <w:rPr>
          <w:rFonts w:hint="eastAsia" w:ascii="方正仿宋_GBK" w:hAnsi="方正仿宋_GBK" w:eastAsia="方正仿宋_GBK" w:cs="方正仿宋_GBK"/>
          <w:i w:val="0"/>
          <w:iCs w:val="0"/>
          <w:caps w:val="0"/>
          <w:color w:val="333333"/>
          <w:spacing w:val="0"/>
          <w:sz w:val="15"/>
          <w:szCs w:val="15"/>
          <w:highlight w:val="none"/>
          <w:shd w:val="clear" w:fill="FFFFFF"/>
        </w:rPr>
        <w:t>）社会保障与就业支出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103.94</w:t>
      </w:r>
      <w:r>
        <w:rPr>
          <w:rFonts w:hint="eastAsia" w:ascii="方正仿宋_GBK" w:hAnsi="方正仿宋_GBK" w:eastAsia="方正仿宋_GBK" w:cs="方正仿宋_GBK"/>
          <w:i w:val="0"/>
          <w:iCs w:val="0"/>
          <w:caps w:val="0"/>
          <w:color w:val="333333"/>
          <w:spacing w:val="0"/>
          <w:sz w:val="15"/>
          <w:szCs w:val="15"/>
          <w:highlight w:val="none"/>
          <w:shd w:val="clear" w:fill="FFFFFF"/>
        </w:rPr>
        <w:t>万元，占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5.83</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，较年初预算数减少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112.88</w:t>
      </w:r>
      <w:r>
        <w:rPr>
          <w:rFonts w:hint="eastAsia" w:ascii="方正仿宋_GBK" w:hAnsi="方正仿宋_GBK" w:eastAsia="方正仿宋_GBK" w:cs="方正仿宋_GBK"/>
          <w:i w:val="0"/>
          <w:iCs w:val="0"/>
          <w:caps w:val="0"/>
          <w:color w:val="333333"/>
          <w:spacing w:val="0"/>
          <w:sz w:val="15"/>
          <w:szCs w:val="15"/>
          <w:highlight w:val="none"/>
          <w:shd w:val="clear" w:fill="FFFFFF"/>
        </w:rPr>
        <w:t>万元，下降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52.06</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，主要原因是年中调整预算到下属事业单位中。</w:t>
      </w:r>
    </w:p>
    <w:p w14:paraId="452835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仿宋_GBK" w:hAnsi="方正仿宋_GBK" w:eastAsia="方正仿宋_GBK" w:cs="方正仿宋_GBK"/>
          <w:i w:val="0"/>
          <w:iCs w:val="0"/>
          <w:caps w:val="0"/>
          <w:color w:val="333333"/>
          <w:spacing w:val="0"/>
          <w:sz w:val="15"/>
          <w:szCs w:val="15"/>
          <w:highlight w:val="none"/>
          <w:shd w:val="clear" w:fill="FFFFFF"/>
        </w:rPr>
        <w:t>（</w:t>
      </w:r>
      <w:r>
        <w:rPr>
          <w:rFonts w:hint="default" w:ascii="Times New Roman" w:hAnsi="Times New Roman" w:eastAsia="方正仿宋_GBK" w:cs="Times New Roman"/>
          <w:i w:val="0"/>
          <w:iCs w:val="0"/>
          <w:caps w:val="0"/>
          <w:color w:val="333333"/>
          <w:spacing w:val="0"/>
          <w:sz w:val="15"/>
          <w:szCs w:val="15"/>
          <w:highlight w:val="none"/>
          <w:shd w:val="clear" w:fill="FFFFFF"/>
        </w:rPr>
        <w:t>4</w:t>
      </w:r>
      <w:r>
        <w:rPr>
          <w:rFonts w:hint="eastAsia" w:ascii="方正仿宋_GBK" w:hAnsi="方正仿宋_GBK" w:eastAsia="方正仿宋_GBK" w:cs="方正仿宋_GBK"/>
          <w:i w:val="0"/>
          <w:iCs w:val="0"/>
          <w:caps w:val="0"/>
          <w:color w:val="333333"/>
          <w:spacing w:val="0"/>
          <w:sz w:val="15"/>
          <w:szCs w:val="15"/>
          <w:highlight w:val="none"/>
          <w:shd w:val="clear" w:fill="FFFFFF"/>
        </w:rPr>
        <w:t>）卫生健康支出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30.77</w:t>
      </w:r>
      <w:r>
        <w:rPr>
          <w:rFonts w:hint="eastAsia" w:ascii="方正仿宋_GBK" w:hAnsi="方正仿宋_GBK" w:eastAsia="方正仿宋_GBK" w:cs="方正仿宋_GBK"/>
          <w:i w:val="0"/>
          <w:iCs w:val="0"/>
          <w:caps w:val="0"/>
          <w:color w:val="333333"/>
          <w:spacing w:val="0"/>
          <w:sz w:val="15"/>
          <w:szCs w:val="15"/>
          <w:highlight w:val="none"/>
          <w:shd w:val="clear" w:fill="FFFFFF"/>
        </w:rPr>
        <w:t>万元，占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1.73</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，较年初预算数减少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11.71</w:t>
      </w:r>
      <w:r>
        <w:rPr>
          <w:rFonts w:hint="eastAsia" w:ascii="方正仿宋_GBK" w:hAnsi="方正仿宋_GBK" w:eastAsia="方正仿宋_GBK" w:cs="方正仿宋_GBK"/>
          <w:i w:val="0"/>
          <w:iCs w:val="0"/>
          <w:caps w:val="0"/>
          <w:color w:val="333333"/>
          <w:spacing w:val="0"/>
          <w:sz w:val="15"/>
          <w:szCs w:val="15"/>
          <w:highlight w:val="none"/>
          <w:shd w:val="clear" w:fill="FFFFFF"/>
        </w:rPr>
        <w:t>万元，下降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27.57</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，主要原因是年中调整预算到下属事业单位中。</w:t>
      </w:r>
    </w:p>
    <w:p w14:paraId="39C80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仿宋_GBK" w:hAnsi="方正仿宋_GBK" w:eastAsia="方正仿宋_GBK" w:cs="方正仿宋_GBK"/>
          <w:i w:val="0"/>
          <w:iCs w:val="0"/>
          <w:caps w:val="0"/>
          <w:color w:val="333333"/>
          <w:spacing w:val="0"/>
          <w:sz w:val="15"/>
          <w:szCs w:val="15"/>
          <w:highlight w:val="none"/>
          <w:shd w:val="clear" w:fill="FFFFFF"/>
        </w:rPr>
        <w:t>（</w:t>
      </w:r>
      <w:r>
        <w:rPr>
          <w:rFonts w:hint="default" w:ascii="Times New Roman" w:hAnsi="Times New Roman" w:eastAsia="方正仿宋_GBK" w:cs="Times New Roman"/>
          <w:i w:val="0"/>
          <w:iCs w:val="0"/>
          <w:caps w:val="0"/>
          <w:color w:val="333333"/>
          <w:spacing w:val="0"/>
          <w:sz w:val="15"/>
          <w:szCs w:val="15"/>
          <w:highlight w:val="none"/>
          <w:shd w:val="clear" w:fill="FFFFFF"/>
        </w:rPr>
        <w:t>5</w:t>
      </w:r>
      <w:r>
        <w:rPr>
          <w:rFonts w:hint="eastAsia" w:ascii="方正仿宋_GBK" w:hAnsi="方正仿宋_GBK" w:eastAsia="方正仿宋_GBK" w:cs="方正仿宋_GBK"/>
          <w:i w:val="0"/>
          <w:iCs w:val="0"/>
          <w:caps w:val="0"/>
          <w:color w:val="333333"/>
          <w:spacing w:val="0"/>
          <w:sz w:val="15"/>
          <w:szCs w:val="15"/>
          <w:highlight w:val="none"/>
          <w:shd w:val="clear" w:fill="FFFFFF"/>
        </w:rPr>
        <w:t>）节能环保支出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w:t>
      </w:r>
      <w:r>
        <w:rPr>
          <w:rFonts w:hint="eastAsia" w:ascii="方正仿宋_GBK" w:hAnsi="方正仿宋_GBK" w:eastAsia="方正仿宋_GBK" w:cs="方正仿宋_GBK"/>
          <w:i w:val="0"/>
          <w:iCs w:val="0"/>
          <w:caps w:val="0"/>
          <w:color w:val="333333"/>
          <w:spacing w:val="0"/>
          <w:sz w:val="15"/>
          <w:szCs w:val="15"/>
          <w:highlight w:val="none"/>
          <w:shd w:val="clear" w:fill="FFFFFF"/>
        </w:rPr>
        <w:t>万元，占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0.06</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，较年初预算数增加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w:t>
      </w:r>
      <w:r>
        <w:rPr>
          <w:rFonts w:hint="eastAsia" w:ascii="方正仿宋_GBK" w:hAnsi="方正仿宋_GBK" w:eastAsia="方正仿宋_GBK" w:cs="方正仿宋_GBK"/>
          <w:i w:val="0"/>
          <w:iCs w:val="0"/>
          <w:caps w:val="0"/>
          <w:color w:val="333333"/>
          <w:spacing w:val="0"/>
          <w:sz w:val="15"/>
          <w:szCs w:val="15"/>
          <w:highlight w:val="none"/>
          <w:shd w:val="clear" w:fill="FFFFFF"/>
        </w:rPr>
        <w:t>万元，增长</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100</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，主要原因是增加农村环境整治资金专项支出。</w:t>
      </w:r>
    </w:p>
    <w:p w14:paraId="768E21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仿宋_GBK" w:hAnsi="方正仿宋_GBK" w:eastAsia="方正仿宋_GBK" w:cs="方正仿宋_GBK"/>
          <w:i w:val="0"/>
          <w:iCs w:val="0"/>
          <w:caps w:val="0"/>
          <w:color w:val="333333"/>
          <w:spacing w:val="0"/>
          <w:sz w:val="15"/>
          <w:szCs w:val="15"/>
          <w:highlight w:val="none"/>
          <w:shd w:val="clear" w:fill="FFFFFF"/>
        </w:rPr>
        <w:t>（</w:t>
      </w:r>
      <w:r>
        <w:rPr>
          <w:rFonts w:hint="default" w:ascii="Times New Roman" w:hAnsi="Times New Roman" w:eastAsia="方正仿宋_GBK" w:cs="Times New Roman"/>
          <w:i w:val="0"/>
          <w:iCs w:val="0"/>
          <w:caps w:val="0"/>
          <w:color w:val="333333"/>
          <w:spacing w:val="0"/>
          <w:sz w:val="15"/>
          <w:szCs w:val="15"/>
          <w:highlight w:val="none"/>
          <w:shd w:val="clear" w:fill="FFFFFF"/>
        </w:rPr>
        <w:t>6</w:t>
      </w:r>
      <w:r>
        <w:rPr>
          <w:rFonts w:hint="eastAsia" w:ascii="方正仿宋_GBK" w:hAnsi="方正仿宋_GBK" w:eastAsia="方正仿宋_GBK" w:cs="方正仿宋_GBK"/>
          <w:i w:val="0"/>
          <w:iCs w:val="0"/>
          <w:caps w:val="0"/>
          <w:color w:val="333333"/>
          <w:spacing w:val="0"/>
          <w:sz w:val="15"/>
          <w:szCs w:val="15"/>
          <w:highlight w:val="none"/>
          <w:shd w:val="clear" w:fill="FFFFFF"/>
        </w:rPr>
        <w:t>）城乡社区支出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16.76</w:t>
      </w:r>
      <w:r>
        <w:rPr>
          <w:rFonts w:hint="eastAsia" w:ascii="方正仿宋_GBK" w:hAnsi="方正仿宋_GBK" w:eastAsia="方正仿宋_GBK" w:cs="方正仿宋_GBK"/>
          <w:i w:val="0"/>
          <w:iCs w:val="0"/>
          <w:caps w:val="0"/>
          <w:color w:val="333333"/>
          <w:spacing w:val="0"/>
          <w:sz w:val="15"/>
          <w:szCs w:val="15"/>
          <w:highlight w:val="none"/>
          <w:shd w:val="clear" w:fill="FFFFFF"/>
        </w:rPr>
        <w:t>万元，占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0.94</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较年初预算数减少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17.74</w:t>
      </w:r>
      <w:r>
        <w:rPr>
          <w:rFonts w:hint="eastAsia" w:ascii="方正仿宋_GBK" w:hAnsi="方正仿宋_GBK" w:eastAsia="方正仿宋_GBK" w:cs="方正仿宋_GBK"/>
          <w:i w:val="0"/>
          <w:iCs w:val="0"/>
          <w:caps w:val="0"/>
          <w:color w:val="333333"/>
          <w:spacing w:val="0"/>
          <w:sz w:val="15"/>
          <w:szCs w:val="15"/>
          <w:highlight w:val="none"/>
          <w:shd w:val="clear" w:fill="FFFFFF"/>
        </w:rPr>
        <w:t>万元，下降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51.42</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，主要原因是年中调整预算到下属事业单位中。</w:t>
      </w:r>
    </w:p>
    <w:p w14:paraId="0B6917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仿宋_GBK" w:hAnsi="方正仿宋_GBK" w:eastAsia="方正仿宋_GBK" w:cs="方正仿宋_GBK"/>
          <w:i w:val="0"/>
          <w:iCs w:val="0"/>
          <w:caps w:val="0"/>
          <w:color w:val="333333"/>
          <w:spacing w:val="0"/>
          <w:sz w:val="15"/>
          <w:szCs w:val="15"/>
          <w:highlight w:val="none"/>
          <w:shd w:val="clear" w:fill="FFFFFF"/>
        </w:rPr>
        <w:t>（</w:t>
      </w:r>
      <w:r>
        <w:rPr>
          <w:rFonts w:hint="default" w:ascii="Times New Roman" w:hAnsi="Times New Roman" w:eastAsia="方正仿宋_GBK" w:cs="Times New Roman"/>
          <w:i w:val="0"/>
          <w:iCs w:val="0"/>
          <w:caps w:val="0"/>
          <w:color w:val="333333"/>
          <w:spacing w:val="0"/>
          <w:sz w:val="15"/>
          <w:szCs w:val="15"/>
          <w:highlight w:val="none"/>
          <w:shd w:val="clear" w:fill="FFFFFF"/>
        </w:rPr>
        <w:t>7</w:t>
      </w:r>
      <w:r>
        <w:rPr>
          <w:rFonts w:hint="eastAsia" w:ascii="方正仿宋_GBK" w:hAnsi="方正仿宋_GBK" w:eastAsia="方正仿宋_GBK" w:cs="方正仿宋_GBK"/>
          <w:i w:val="0"/>
          <w:iCs w:val="0"/>
          <w:caps w:val="0"/>
          <w:color w:val="333333"/>
          <w:spacing w:val="0"/>
          <w:sz w:val="15"/>
          <w:szCs w:val="15"/>
          <w:highlight w:val="none"/>
          <w:shd w:val="clear" w:fill="FFFFFF"/>
        </w:rPr>
        <w:t>）农林水支出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935.06</w:t>
      </w:r>
      <w:r>
        <w:rPr>
          <w:rFonts w:hint="eastAsia" w:ascii="方正仿宋_GBK" w:hAnsi="方正仿宋_GBK" w:eastAsia="方正仿宋_GBK" w:cs="方正仿宋_GBK"/>
          <w:i w:val="0"/>
          <w:iCs w:val="0"/>
          <w:caps w:val="0"/>
          <w:color w:val="333333"/>
          <w:spacing w:val="0"/>
          <w:sz w:val="15"/>
          <w:szCs w:val="15"/>
          <w:highlight w:val="none"/>
          <w:shd w:val="clear" w:fill="FFFFFF"/>
        </w:rPr>
        <w:t>万元，占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52.48</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，较年初预算数增加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658.97</w:t>
      </w:r>
      <w:r>
        <w:rPr>
          <w:rFonts w:hint="eastAsia" w:ascii="方正仿宋_GBK" w:hAnsi="方正仿宋_GBK" w:eastAsia="方正仿宋_GBK" w:cs="方正仿宋_GBK"/>
          <w:i w:val="0"/>
          <w:iCs w:val="0"/>
          <w:caps w:val="0"/>
          <w:color w:val="333333"/>
          <w:spacing w:val="0"/>
          <w:sz w:val="15"/>
          <w:szCs w:val="15"/>
          <w:highlight w:val="none"/>
          <w:shd w:val="clear" w:fill="FFFFFF"/>
        </w:rPr>
        <w:t>万元，增长</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238.68</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，主要原因是年中增加城口县</w:t>
      </w:r>
      <w:r>
        <w:rPr>
          <w:rFonts w:hint="default" w:ascii="Times New Roman" w:hAnsi="Times New Roman" w:eastAsia="微软雅黑" w:cs="Times New Roman"/>
          <w:i w:val="0"/>
          <w:iCs w:val="0"/>
          <w:caps w:val="0"/>
          <w:color w:val="333333"/>
          <w:spacing w:val="0"/>
          <w:sz w:val="15"/>
          <w:szCs w:val="15"/>
          <w:highlight w:val="none"/>
          <w:shd w:val="clear" w:fill="FFFFFF"/>
        </w:rPr>
        <w:t>2024</w:t>
      </w:r>
      <w:r>
        <w:rPr>
          <w:rFonts w:hint="eastAsia" w:ascii="方正仿宋_GBK" w:hAnsi="方正仿宋_GBK" w:eastAsia="方正仿宋_GBK" w:cs="方正仿宋_GBK"/>
          <w:i w:val="0"/>
          <w:iCs w:val="0"/>
          <w:caps w:val="0"/>
          <w:color w:val="333333"/>
          <w:spacing w:val="0"/>
          <w:sz w:val="15"/>
          <w:szCs w:val="15"/>
          <w:highlight w:val="none"/>
          <w:shd w:val="clear" w:fill="FFFFFF"/>
        </w:rPr>
        <w:t>年</w:t>
      </w:r>
      <w:r>
        <w:rPr>
          <w:rFonts w:hint="eastAsia" w:ascii="方正仿宋_GBK" w:hAnsi="方正仿宋_GBK" w:eastAsia="方正仿宋_GBK" w:cs="方正仿宋_GBK"/>
          <w:i w:val="0"/>
          <w:iCs w:val="0"/>
          <w:caps w:val="0"/>
          <w:color w:val="333333"/>
          <w:spacing w:val="0"/>
          <w:sz w:val="15"/>
          <w:szCs w:val="15"/>
          <w:highlight w:val="none"/>
          <w:shd w:val="clear" w:fill="FFFFFF"/>
          <w:lang w:eastAsia="zh-CN"/>
        </w:rPr>
        <w:t>双河乡</w:t>
      </w:r>
      <w:r>
        <w:rPr>
          <w:rFonts w:hint="eastAsia" w:ascii="方正仿宋_GBK" w:hAnsi="方正仿宋_GBK" w:eastAsia="方正仿宋_GBK" w:cs="方正仿宋_GBK"/>
          <w:i w:val="0"/>
          <w:iCs w:val="0"/>
          <w:caps w:val="0"/>
          <w:color w:val="333333"/>
          <w:spacing w:val="0"/>
          <w:sz w:val="15"/>
          <w:szCs w:val="15"/>
          <w:highlight w:val="none"/>
          <w:shd w:val="clear" w:fill="FFFFFF"/>
          <w:lang w:val="en-US" w:eastAsia="zh-CN"/>
        </w:rPr>
        <w:t>农村旧房提升</w:t>
      </w:r>
      <w:r>
        <w:rPr>
          <w:rFonts w:hint="eastAsia" w:ascii="方正仿宋_GBK" w:hAnsi="方正仿宋_GBK" w:eastAsia="方正仿宋_GBK" w:cs="方正仿宋_GBK"/>
          <w:i w:val="0"/>
          <w:iCs w:val="0"/>
          <w:caps w:val="0"/>
          <w:color w:val="333333"/>
          <w:spacing w:val="0"/>
          <w:sz w:val="15"/>
          <w:szCs w:val="15"/>
          <w:highlight w:val="none"/>
          <w:shd w:val="clear" w:fill="FFFFFF"/>
        </w:rPr>
        <w:t>项目、城口县</w:t>
      </w:r>
      <w:r>
        <w:rPr>
          <w:rFonts w:hint="default" w:ascii="Times New Roman" w:hAnsi="Times New Roman" w:eastAsia="微软雅黑" w:cs="Times New Roman"/>
          <w:i w:val="0"/>
          <w:iCs w:val="0"/>
          <w:caps w:val="0"/>
          <w:color w:val="333333"/>
          <w:spacing w:val="0"/>
          <w:sz w:val="15"/>
          <w:szCs w:val="15"/>
          <w:highlight w:val="none"/>
          <w:shd w:val="clear" w:fill="FFFFFF"/>
        </w:rPr>
        <w:t>2024</w:t>
      </w:r>
      <w:r>
        <w:rPr>
          <w:rFonts w:hint="eastAsia" w:ascii="方正仿宋_GBK" w:hAnsi="方正仿宋_GBK" w:eastAsia="方正仿宋_GBK" w:cs="方正仿宋_GBK"/>
          <w:i w:val="0"/>
          <w:iCs w:val="0"/>
          <w:caps w:val="0"/>
          <w:color w:val="333333"/>
          <w:spacing w:val="0"/>
          <w:sz w:val="15"/>
          <w:szCs w:val="15"/>
          <w:highlight w:val="none"/>
          <w:shd w:val="clear" w:fill="FFFFFF"/>
        </w:rPr>
        <w:t>年产业到户扶持项目（</w:t>
      </w:r>
      <w:r>
        <w:rPr>
          <w:rFonts w:hint="eastAsia" w:ascii="方正仿宋_GBK" w:hAnsi="方正仿宋_GBK" w:eastAsia="方正仿宋_GBK" w:cs="方正仿宋_GBK"/>
          <w:i w:val="0"/>
          <w:iCs w:val="0"/>
          <w:caps w:val="0"/>
          <w:color w:val="333333"/>
          <w:spacing w:val="0"/>
          <w:sz w:val="15"/>
          <w:szCs w:val="15"/>
          <w:highlight w:val="none"/>
          <w:shd w:val="clear" w:fill="FFFFFF"/>
          <w:lang w:eastAsia="zh-CN"/>
        </w:rPr>
        <w:t>双河</w:t>
      </w:r>
      <w:r>
        <w:rPr>
          <w:rFonts w:hint="eastAsia" w:ascii="方正仿宋_GBK" w:hAnsi="方正仿宋_GBK" w:eastAsia="方正仿宋_GBK" w:cs="方正仿宋_GBK"/>
          <w:i w:val="0"/>
          <w:iCs w:val="0"/>
          <w:caps w:val="0"/>
          <w:color w:val="333333"/>
          <w:spacing w:val="0"/>
          <w:sz w:val="15"/>
          <w:szCs w:val="15"/>
          <w:highlight w:val="none"/>
          <w:shd w:val="clear" w:fill="FFFFFF"/>
        </w:rPr>
        <w:t>）、城口县</w:t>
      </w:r>
      <w:r>
        <w:rPr>
          <w:rFonts w:hint="eastAsia" w:ascii="方正仿宋_GBK" w:hAnsi="方正仿宋_GBK" w:eastAsia="方正仿宋_GBK" w:cs="方正仿宋_GBK"/>
          <w:i w:val="0"/>
          <w:iCs w:val="0"/>
          <w:caps w:val="0"/>
          <w:color w:val="333333"/>
          <w:spacing w:val="0"/>
          <w:sz w:val="15"/>
          <w:szCs w:val="15"/>
          <w:highlight w:val="none"/>
          <w:shd w:val="clear" w:fill="FFFFFF"/>
          <w:lang w:eastAsia="zh-CN"/>
        </w:rPr>
        <w:t>双河乡</w:t>
      </w:r>
      <w:r>
        <w:rPr>
          <w:rFonts w:hint="default" w:ascii="Times New Roman" w:hAnsi="Times New Roman" w:eastAsia="微软雅黑" w:cs="Times New Roman"/>
          <w:i w:val="0"/>
          <w:iCs w:val="0"/>
          <w:caps w:val="0"/>
          <w:color w:val="333333"/>
          <w:spacing w:val="0"/>
          <w:sz w:val="15"/>
          <w:szCs w:val="15"/>
          <w:highlight w:val="none"/>
          <w:shd w:val="clear" w:fill="FFFFFF"/>
        </w:rPr>
        <w:t>2024</w:t>
      </w:r>
      <w:r>
        <w:rPr>
          <w:rFonts w:hint="eastAsia" w:ascii="方正仿宋_GBK" w:hAnsi="方正仿宋_GBK" w:eastAsia="方正仿宋_GBK" w:cs="方正仿宋_GBK"/>
          <w:i w:val="0"/>
          <w:iCs w:val="0"/>
          <w:caps w:val="0"/>
          <w:color w:val="333333"/>
          <w:spacing w:val="0"/>
          <w:sz w:val="15"/>
          <w:szCs w:val="15"/>
          <w:highlight w:val="none"/>
          <w:shd w:val="clear" w:fill="FFFFFF"/>
        </w:rPr>
        <w:t>年</w:t>
      </w:r>
      <w:r>
        <w:rPr>
          <w:rFonts w:hint="eastAsia" w:ascii="方正仿宋_GBK" w:hAnsi="方正仿宋_GBK" w:eastAsia="方正仿宋_GBK" w:cs="方正仿宋_GBK"/>
          <w:i w:val="0"/>
          <w:iCs w:val="0"/>
          <w:caps w:val="0"/>
          <w:color w:val="333333"/>
          <w:spacing w:val="0"/>
          <w:sz w:val="15"/>
          <w:szCs w:val="15"/>
          <w:highlight w:val="none"/>
          <w:shd w:val="clear" w:fill="FFFFFF"/>
          <w:lang w:val="en-US" w:eastAsia="zh-CN"/>
        </w:rPr>
        <w:t>城口县老腊肉加工基地建设等</w:t>
      </w:r>
      <w:r>
        <w:rPr>
          <w:rFonts w:hint="eastAsia" w:ascii="方正仿宋_GBK" w:hAnsi="方正仿宋_GBK" w:eastAsia="方正仿宋_GBK" w:cs="方正仿宋_GBK"/>
          <w:i w:val="0"/>
          <w:iCs w:val="0"/>
          <w:caps w:val="0"/>
          <w:color w:val="333333"/>
          <w:spacing w:val="0"/>
          <w:sz w:val="15"/>
          <w:szCs w:val="15"/>
          <w:highlight w:val="none"/>
          <w:shd w:val="clear" w:fill="FFFFFF"/>
        </w:rPr>
        <w:t>项目支出。</w:t>
      </w:r>
    </w:p>
    <w:p w14:paraId="5AB4D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default" w:ascii="Times New Roman" w:hAnsi="Times New Roman" w:eastAsia="方正仿宋_GBK" w:cs="Times New Roman"/>
          <w:i w:val="0"/>
          <w:iCs w:val="0"/>
          <w:caps w:val="0"/>
          <w:color w:val="333333"/>
          <w:spacing w:val="0"/>
          <w:sz w:val="15"/>
          <w:szCs w:val="15"/>
          <w:highlight w:val="none"/>
          <w:shd w:val="clear" w:fill="FFFFFF"/>
        </w:rPr>
        <w:t>（</w:t>
      </w:r>
      <w:r>
        <w:rPr>
          <w:rFonts w:hint="default" w:ascii="Times New Roman" w:hAnsi="Times New Roman" w:eastAsia="方正仿宋_GBK" w:cs="Times New Roman"/>
          <w:i w:val="0"/>
          <w:iCs w:val="0"/>
          <w:caps w:val="0"/>
          <w:color w:val="333333"/>
          <w:spacing w:val="0"/>
          <w:sz w:val="15"/>
          <w:szCs w:val="15"/>
          <w:highlight w:val="none"/>
          <w:shd w:val="clear" w:fill="FFFFFF"/>
          <w:lang w:val="en-US" w:eastAsia="zh-CN"/>
        </w:rPr>
        <w:t>8</w:t>
      </w:r>
      <w:r>
        <w:rPr>
          <w:rFonts w:hint="default" w:ascii="Times New Roman" w:hAnsi="Times New Roman" w:eastAsia="方正仿宋_GBK"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商业服务业等支出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84</w:t>
      </w:r>
      <w:r>
        <w:rPr>
          <w:rFonts w:hint="eastAsia" w:ascii="方正仿宋_GBK" w:hAnsi="方正仿宋_GBK" w:eastAsia="方正仿宋_GBK" w:cs="方正仿宋_GBK"/>
          <w:i w:val="0"/>
          <w:iCs w:val="0"/>
          <w:caps w:val="0"/>
          <w:color w:val="333333"/>
          <w:spacing w:val="0"/>
          <w:sz w:val="15"/>
          <w:szCs w:val="15"/>
          <w:highlight w:val="none"/>
          <w:shd w:val="clear" w:fill="FFFFFF"/>
        </w:rPr>
        <w:t>万元，占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4.71</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，较年初预算数增加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84</w:t>
      </w:r>
      <w:r>
        <w:rPr>
          <w:rFonts w:hint="eastAsia" w:ascii="方正仿宋_GBK" w:hAnsi="方正仿宋_GBK" w:eastAsia="方正仿宋_GBK" w:cs="方正仿宋_GBK"/>
          <w:i w:val="0"/>
          <w:iCs w:val="0"/>
          <w:caps w:val="0"/>
          <w:color w:val="333333"/>
          <w:spacing w:val="0"/>
          <w:sz w:val="15"/>
          <w:szCs w:val="15"/>
          <w:highlight w:val="none"/>
          <w:shd w:val="clear" w:fill="FFFFFF"/>
        </w:rPr>
        <w:t>万元，增长</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840</w:t>
      </w:r>
      <w:r>
        <w:rPr>
          <w:rFonts w:hint="default" w:ascii="Times New Roman" w:hAnsi="Times New Roman" w:eastAsia="微软雅黑" w:cs="Times New Roman"/>
          <w:i w:val="0"/>
          <w:iCs w:val="0"/>
          <w:caps w:val="0"/>
          <w:color w:val="333333"/>
          <w:spacing w:val="0"/>
          <w:sz w:val="15"/>
          <w:szCs w:val="15"/>
          <w:highlight w:val="none"/>
          <w:shd w:val="clear" w:fill="FFFFFF"/>
        </w:rPr>
        <w:t>.00%</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，主要原因是年中增加城口县</w:t>
      </w:r>
      <w:r>
        <w:rPr>
          <w:rFonts w:hint="eastAsia" w:ascii="方正仿宋_GBK" w:hAnsi="方正仿宋_GBK" w:eastAsia="方正仿宋_GBK" w:cs="方正仿宋_GBK"/>
          <w:i w:val="0"/>
          <w:iCs w:val="0"/>
          <w:caps w:val="0"/>
          <w:color w:val="333333"/>
          <w:spacing w:val="0"/>
          <w:sz w:val="15"/>
          <w:szCs w:val="15"/>
          <w:highlight w:val="none"/>
          <w:shd w:val="clear" w:fill="FFFFFF"/>
          <w:lang w:eastAsia="zh-CN"/>
        </w:rPr>
        <w:t>双河乡</w:t>
      </w:r>
      <w:r>
        <w:rPr>
          <w:rFonts w:hint="eastAsia" w:ascii="方正仿宋_GBK" w:hAnsi="方正仿宋_GBK" w:eastAsia="方正仿宋_GBK" w:cs="方正仿宋_GBK"/>
          <w:i w:val="0"/>
          <w:iCs w:val="0"/>
          <w:caps w:val="0"/>
          <w:color w:val="333333"/>
          <w:spacing w:val="0"/>
          <w:sz w:val="15"/>
          <w:szCs w:val="15"/>
          <w:highlight w:val="none"/>
          <w:shd w:val="clear" w:fill="FFFFFF"/>
          <w:lang w:val="en-US" w:eastAsia="zh-CN"/>
        </w:rPr>
        <w:t>人民政府</w:t>
      </w:r>
      <w:r>
        <w:rPr>
          <w:rFonts w:hint="eastAsia" w:ascii="方正仿宋_GBK" w:hAnsi="方正仿宋_GBK" w:eastAsia="方正仿宋_GBK" w:cs="方正仿宋_GBK"/>
          <w:i w:val="0"/>
          <w:iCs w:val="0"/>
          <w:caps w:val="0"/>
          <w:color w:val="333333"/>
          <w:spacing w:val="0"/>
          <w:sz w:val="15"/>
          <w:szCs w:val="15"/>
          <w:highlight w:val="none"/>
          <w:shd w:val="clear" w:fill="FFFFFF"/>
        </w:rPr>
        <w:t>农贸市场建设</w:t>
      </w:r>
      <w:r>
        <w:rPr>
          <w:rFonts w:hint="eastAsia" w:ascii="方正仿宋_GBK" w:hAnsi="方正仿宋_GBK" w:eastAsia="方正仿宋_GBK" w:cs="方正仿宋_GBK"/>
          <w:i w:val="0"/>
          <w:iCs w:val="0"/>
          <w:caps w:val="0"/>
          <w:color w:val="333333"/>
          <w:spacing w:val="0"/>
          <w:sz w:val="15"/>
          <w:szCs w:val="15"/>
          <w:highlight w:val="none"/>
          <w:shd w:val="clear" w:fill="FFFFFF"/>
          <w:lang w:eastAsia="zh-CN"/>
        </w:rPr>
        <w:t>、</w:t>
      </w:r>
      <w:r>
        <w:rPr>
          <w:rFonts w:hint="eastAsia" w:ascii="方正仿宋_GBK" w:hAnsi="方正仿宋_GBK" w:eastAsia="方正仿宋_GBK" w:cs="方正仿宋_GBK"/>
          <w:i w:val="0"/>
          <w:iCs w:val="0"/>
          <w:caps w:val="0"/>
          <w:color w:val="333333"/>
          <w:spacing w:val="0"/>
          <w:sz w:val="15"/>
          <w:szCs w:val="15"/>
          <w:highlight w:val="none"/>
          <w:shd w:val="clear" w:fill="FFFFFF"/>
          <w:lang w:val="en-US" w:eastAsia="zh-CN"/>
        </w:rPr>
        <w:t>商贸中心改造等</w:t>
      </w:r>
      <w:r>
        <w:rPr>
          <w:rFonts w:hint="eastAsia" w:ascii="方正仿宋_GBK" w:hAnsi="方正仿宋_GBK" w:eastAsia="方正仿宋_GBK" w:cs="方正仿宋_GBK"/>
          <w:i w:val="0"/>
          <w:iCs w:val="0"/>
          <w:caps w:val="0"/>
          <w:color w:val="333333"/>
          <w:spacing w:val="0"/>
          <w:sz w:val="15"/>
          <w:szCs w:val="15"/>
          <w:highlight w:val="none"/>
          <w:shd w:val="clear" w:fill="FFFFFF"/>
        </w:rPr>
        <w:t>项目支出。</w:t>
      </w:r>
    </w:p>
    <w:p w14:paraId="4C153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default" w:ascii="Times New Roman" w:hAnsi="Times New Roman" w:eastAsia="方正仿宋_GBK" w:cs="Times New Roman"/>
          <w:i w:val="0"/>
          <w:iCs w:val="0"/>
          <w:caps w:val="0"/>
          <w:color w:val="333333"/>
          <w:spacing w:val="0"/>
          <w:sz w:val="15"/>
          <w:szCs w:val="15"/>
          <w:highlight w:val="none"/>
          <w:shd w:val="clear" w:fill="FFFFFF"/>
        </w:rPr>
        <w:t>（</w:t>
      </w:r>
      <w:r>
        <w:rPr>
          <w:rFonts w:hint="default" w:ascii="Times New Roman" w:hAnsi="Times New Roman" w:eastAsia="方正仿宋_GBK" w:cs="Times New Roman"/>
          <w:i w:val="0"/>
          <w:iCs w:val="0"/>
          <w:caps w:val="0"/>
          <w:color w:val="333333"/>
          <w:spacing w:val="0"/>
          <w:sz w:val="15"/>
          <w:szCs w:val="15"/>
          <w:highlight w:val="none"/>
          <w:shd w:val="clear" w:fill="FFFFFF"/>
          <w:lang w:val="en-US" w:eastAsia="zh-CN"/>
        </w:rPr>
        <w:t>9</w:t>
      </w:r>
      <w:r>
        <w:rPr>
          <w:rFonts w:hint="default" w:ascii="Times New Roman" w:hAnsi="Times New Roman" w:eastAsia="方正仿宋_GBK"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住房保障支出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53.47</w:t>
      </w:r>
      <w:r>
        <w:rPr>
          <w:rFonts w:hint="eastAsia" w:ascii="方正仿宋_GBK" w:hAnsi="方正仿宋_GBK" w:eastAsia="方正仿宋_GBK" w:cs="方正仿宋_GBK"/>
          <w:i w:val="0"/>
          <w:iCs w:val="0"/>
          <w:caps w:val="0"/>
          <w:color w:val="333333"/>
          <w:spacing w:val="0"/>
          <w:sz w:val="15"/>
          <w:szCs w:val="15"/>
          <w:highlight w:val="none"/>
          <w:shd w:val="clear" w:fill="FFFFFF"/>
        </w:rPr>
        <w:t>万元，</w:t>
      </w:r>
      <w:r>
        <w:rPr>
          <w:rFonts w:hint="default" w:ascii="Times New Roman" w:hAnsi="Times New Roman" w:eastAsia="方正仿宋_GBK" w:cs="Times New Roman"/>
          <w:i w:val="0"/>
          <w:iCs w:val="0"/>
          <w:caps w:val="0"/>
          <w:color w:val="333333"/>
          <w:spacing w:val="0"/>
          <w:sz w:val="15"/>
          <w:szCs w:val="15"/>
          <w:highlight w:val="none"/>
          <w:shd w:val="clear" w:fill="FFFFFF"/>
        </w:rPr>
        <w:t>占</w:t>
      </w:r>
      <w:r>
        <w:rPr>
          <w:rFonts w:hint="default" w:ascii="Times New Roman" w:hAnsi="Times New Roman" w:eastAsia="方正仿宋_GBK" w:cs="Times New Roman"/>
          <w:i w:val="0"/>
          <w:iCs w:val="0"/>
          <w:caps w:val="0"/>
          <w:color w:val="333333"/>
          <w:spacing w:val="0"/>
          <w:sz w:val="15"/>
          <w:szCs w:val="15"/>
          <w:highlight w:val="none"/>
          <w:shd w:val="clear" w:fill="FFFFFF"/>
          <w:lang w:val="en-US" w:eastAsia="zh-CN"/>
        </w:rPr>
        <w:t>1.42</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，较年初预算数减少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28.14</w:t>
      </w:r>
      <w:r>
        <w:rPr>
          <w:rFonts w:hint="eastAsia" w:ascii="方正仿宋_GBK" w:hAnsi="方正仿宋_GBK" w:eastAsia="方正仿宋_GBK" w:cs="方正仿宋_GBK"/>
          <w:i w:val="0"/>
          <w:iCs w:val="0"/>
          <w:caps w:val="0"/>
          <w:color w:val="333333"/>
          <w:spacing w:val="0"/>
          <w:sz w:val="15"/>
          <w:szCs w:val="15"/>
          <w:highlight w:val="none"/>
          <w:shd w:val="clear" w:fill="FFFFFF"/>
        </w:rPr>
        <w:t>万元，下降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52.63</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，主要原因是年中调整预算到下属事业单位中。</w:t>
      </w:r>
    </w:p>
    <w:p w14:paraId="373E3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方正仿宋_GBK" w:hAnsi="方正仿宋_GBK" w:eastAsia="方正仿宋_GBK" w:cs="方正仿宋_GBK"/>
          <w:i w:val="0"/>
          <w:iCs w:val="0"/>
          <w:caps w:val="0"/>
          <w:color w:val="333333"/>
          <w:spacing w:val="0"/>
          <w:sz w:val="15"/>
          <w:szCs w:val="15"/>
          <w:highlight w:val="none"/>
          <w:shd w:val="clear" w:fill="FFFFFF"/>
        </w:rPr>
      </w:pPr>
      <w:r>
        <w:rPr>
          <w:rFonts w:hint="eastAsia" w:ascii="方正仿宋_GBK" w:hAnsi="方正仿宋_GBK" w:eastAsia="方正仿宋_GBK" w:cs="方正仿宋_GBK"/>
          <w:i w:val="0"/>
          <w:iCs w:val="0"/>
          <w:caps w:val="0"/>
          <w:color w:val="333333"/>
          <w:spacing w:val="0"/>
          <w:sz w:val="15"/>
          <w:szCs w:val="15"/>
          <w:highlight w:val="none"/>
          <w:shd w:val="clear" w:fill="FFFFFF"/>
        </w:rPr>
        <w:t>（</w:t>
      </w:r>
      <w:r>
        <w:rPr>
          <w:rFonts w:hint="default" w:ascii="Times New Roman" w:hAnsi="Times New Roman" w:eastAsia="方正仿宋_GBK" w:cs="Times New Roman"/>
          <w:i w:val="0"/>
          <w:iCs w:val="0"/>
          <w:caps w:val="0"/>
          <w:color w:val="333333"/>
          <w:spacing w:val="0"/>
          <w:sz w:val="15"/>
          <w:szCs w:val="15"/>
          <w:highlight w:val="none"/>
          <w:shd w:val="clear" w:fill="FFFFFF"/>
        </w:rPr>
        <w:t>1</w:t>
      </w:r>
      <w:r>
        <w:rPr>
          <w:rFonts w:hint="eastAsia" w:ascii="Times New Roman" w:hAnsi="Times New Roman" w:eastAsia="方正仿宋_GBK" w:cs="Times New Roman"/>
          <w:i w:val="0"/>
          <w:iCs w:val="0"/>
          <w:caps w:val="0"/>
          <w:color w:val="333333"/>
          <w:spacing w:val="0"/>
          <w:sz w:val="15"/>
          <w:szCs w:val="15"/>
          <w:highlight w:val="none"/>
          <w:shd w:val="clear" w:fill="FFFFFF"/>
          <w:lang w:val="en-US" w:eastAsia="zh-CN"/>
        </w:rPr>
        <w:t>0</w:t>
      </w:r>
      <w:r>
        <w:rPr>
          <w:rFonts w:hint="eastAsia" w:ascii="方正仿宋_GBK" w:hAnsi="方正仿宋_GBK" w:eastAsia="方正仿宋_GBK" w:cs="方正仿宋_GBK"/>
          <w:i w:val="0"/>
          <w:iCs w:val="0"/>
          <w:caps w:val="0"/>
          <w:color w:val="333333"/>
          <w:spacing w:val="0"/>
          <w:sz w:val="15"/>
          <w:szCs w:val="15"/>
          <w:highlight w:val="none"/>
          <w:shd w:val="clear" w:fill="FFFFFF"/>
        </w:rPr>
        <w:t>）灾害防治及应急管理支出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0.91</w:t>
      </w:r>
      <w:r>
        <w:rPr>
          <w:rFonts w:hint="eastAsia" w:ascii="方正仿宋_GBK" w:hAnsi="方正仿宋_GBK" w:eastAsia="方正仿宋_GBK" w:cs="方正仿宋_GBK"/>
          <w:i w:val="0"/>
          <w:iCs w:val="0"/>
          <w:caps w:val="0"/>
          <w:color w:val="333333"/>
          <w:spacing w:val="0"/>
          <w:sz w:val="15"/>
          <w:szCs w:val="15"/>
          <w:highlight w:val="none"/>
          <w:shd w:val="clear" w:fill="FFFFFF"/>
        </w:rPr>
        <w:t>万元，占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0.05</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，较年初预算数减少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8.54</w:t>
      </w:r>
      <w:r>
        <w:rPr>
          <w:rFonts w:hint="eastAsia" w:ascii="方正仿宋_GBK" w:hAnsi="方正仿宋_GBK" w:eastAsia="方正仿宋_GBK" w:cs="方正仿宋_GBK"/>
          <w:i w:val="0"/>
          <w:iCs w:val="0"/>
          <w:caps w:val="0"/>
          <w:color w:val="333333"/>
          <w:spacing w:val="0"/>
          <w:sz w:val="15"/>
          <w:szCs w:val="15"/>
          <w:highlight w:val="none"/>
          <w:shd w:val="clear" w:fill="FFFFFF"/>
        </w:rPr>
        <w:t>万元，下降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90.37</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，主要原因是年中减少洪涝救灾资金支出。</w:t>
      </w:r>
    </w:p>
    <w:p w14:paraId="77F9C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323"/>
        <w:jc w:val="both"/>
        <w:rPr>
          <w:rFonts w:hint="eastAsia" w:ascii="方正仿宋_GBK" w:hAnsi="方正仿宋_GBK" w:eastAsia="方正仿宋_GBK" w:cs="方正仿宋_GBK"/>
          <w:i w:val="0"/>
          <w:iCs w:val="0"/>
          <w:caps w:val="0"/>
          <w:color w:val="333333"/>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333333"/>
          <w:spacing w:val="0"/>
          <w:sz w:val="15"/>
          <w:szCs w:val="15"/>
          <w:highlight w:val="none"/>
          <w:shd w:val="clear" w:fill="FFFFFF"/>
          <w:lang w:eastAsia="zh-CN"/>
        </w:rPr>
        <w:t>（</w:t>
      </w:r>
      <w:r>
        <w:rPr>
          <w:rFonts w:hint="default" w:ascii="Times New Roman" w:hAnsi="Times New Roman" w:eastAsia="方正仿宋_GBK" w:cs="Times New Roman"/>
          <w:i w:val="0"/>
          <w:iCs w:val="0"/>
          <w:caps w:val="0"/>
          <w:color w:val="333333"/>
          <w:spacing w:val="0"/>
          <w:sz w:val="15"/>
          <w:szCs w:val="15"/>
          <w:highlight w:val="none"/>
          <w:shd w:val="clear" w:fill="FFFFFF"/>
        </w:rPr>
        <w:t>1</w:t>
      </w:r>
      <w:r>
        <w:rPr>
          <w:rFonts w:hint="eastAsia" w:ascii="Times New Roman" w:hAnsi="Times New Roman" w:eastAsia="方正仿宋_GBK" w:cs="Times New Roman"/>
          <w:i w:val="0"/>
          <w:iCs w:val="0"/>
          <w:caps w:val="0"/>
          <w:color w:val="333333"/>
          <w:spacing w:val="0"/>
          <w:sz w:val="15"/>
          <w:szCs w:val="15"/>
          <w:highlight w:val="none"/>
          <w:shd w:val="clear" w:fill="FFFFFF"/>
          <w:lang w:val="en-US" w:eastAsia="zh-CN"/>
        </w:rPr>
        <w:t>1</w:t>
      </w:r>
      <w:r>
        <w:rPr>
          <w:rFonts w:hint="eastAsia" w:ascii="方正仿宋_GBK" w:hAnsi="方正仿宋_GBK" w:eastAsia="方正仿宋_GBK" w:cs="方正仿宋_GBK"/>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lang w:val="en-US" w:eastAsia="zh-CN"/>
        </w:rPr>
        <w:t>其他</w:t>
      </w:r>
      <w:r>
        <w:rPr>
          <w:rFonts w:hint="eastAsia" w:ascii="方正仿宋_GBK" w:hAnsi="方正仿宋_GBK" w:eastAsia="方正仿宋_GBK" w:cs="方正仿宋_GBK"/>
          <w:i w:val="0"/>
          <w:iCs w:val="0"/>
          <w:caps w:val="0"/>
          <w:color w:val="333333"/>
          <w:spacing w:val="0"/>
          <w:sz w:val="15"/>
          <w:szCs w:val="15"/>
          <w:highlight w:val="none"/>
          <w:shd w:val="clear" w:fill="FFFFFF"/>
        </w:rPr>
        <w:t>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30</w:t>
      </w:r>
      <w:r>
        <w:rPr>
          <w:rFonts w:hint="eastAsia" w:ascii="方正仿宋_GBK" w:hAnsi="方正仿宋_GBK" w:eastAsia="方正仿宋_GBK" w:cs="方正仿宋_GBK"/>
          <w:i w:val="0"/>
          <w:iCs w:val="0"/>
          <w:caps w:val="0"/>
          <w:color w:val="333333"/>
          <w:spacing w:val="0"/>
          <w:sz w:val="15"/>
          <w:szCs w:val="15"/>
          <w:highlight w:val="none"/>
          <w:shd w:val="clear" w:fill="FFFFFF"/>
        </w:rPr>
        <w:t>万元，占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1.68</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，较年初预算数</w:t>
      </w:r>
      <w:r>
        <w:rPr>
          <w:rFonts w:hint="eastAsia" w:ascii="方正仿宋_GBK" w:hAnsi="方正仿宋_GBK" w:eastAsia="方正仿宋_GBK" w:cs="方正仿宋_GBK"/>
          <w:i w:val="0"/>
          <w:iCs w:val="0"/>
          <w:caps w:val="0"/>
          <w:color w:val="333333"/>
          <w:spacing w:val="0"/>
          <w:sz w:val="15"/>
          <w:szCs w:val="15"/>
          <w:highlight w:val="none"/>
          <w:shd w:val="clear" w:fill="FFFFFF"/>
          <w:lang w:val="en-US" w:eastAsia="zh-CN"/>
        </w:rPr>
        <w:t>无变化。</w:t>
      </w:r>
    </w:p>
    <w:p w14:paraId="2A486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（四）一般公共预算财政拨款基本支出决算情况说明</w:t>
      </w:r>
    </w:p>
    <w:p w14:paraId="59DAF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default" w:ascii="Times New Roman" w:hAnsi="Times New Roman" w:eastAsia="微软雅黑" w:cs="Times New Roman"/>
          <w:i w:val="0"/>
          <w:iCs w:val="0"/>
          <w:caps w:val="0"/>
          <w:color w:val="333333"/>
          <w:spacing w:val="0"/>
          <w:sz w:val="15"/>
          <w:szCs w:val="15"/>
          <w:highlight w:val="none"/>
          <w:shd w:val="clear" w:fill="FFFFFF"/>
        </w:rPr>
        <w:t>2024</w:t>
      </w:r>
      <w:r>
        <w:rPr>
          <w:rFonts w:hint="eastAsia" w:ascii="方正仿宋_GBK" w:hAnsi="方正仿宋_GBK" w:eastAsia="方正仿宋_GBK" w:cs="方正仿宋_GBK"/>
          <w:i w:val="0"/>
          <w:iCs w:val="0"/>
          <w:caps w:val="0"/>
          <w:color w:val="333333"/>
          <w:spacing w:val="0"/>
          <w:sz w:val="15"/>
          <w:szCs w:val="15"/>
          <w:highlight w:val="none"/>
          <w:shd w:val="clear" w:fill="FFFFFF"/>
        </w:rPr>
        <w:t>年度一般公共财政拨款基本支出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529.21</w:t>
      </w:r>
      <w:r>
        <w:rPr>
          <w:rFonts w:hint="eastAsia" w:ascii="方正仿宋_GBK" w:hAnsi="方正仿宋_GBK" w:eastAsia="方正仿宋_GBK" w:cs="方正仿宋_GBK"/>
          <w:i w:val="0"/>
          <w:iCs w:val="0"/>
          <w:caps w:val="0"/>
          <w:color w:val="333333"/>
          <w:spacing w:val="0"/>
          <w:sz w:val="15"/>
          <w:szCs w:val="15"/>
          <w:highlight w:val="none"/>
          <w:shd w:val="clear" w:fill="FFFFFF"/>
        </w:rPr>
        <w:t>万元。其中：人员经费</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472.49</w:t>
      </w:r>
      <w:r>
        <w:rPr>
          <w:rFonts w:hint="eastAsia" w:ascii="方正仿宋_GBK" w:hAnsi="方正仿宋_GBK" w:eastAsia="方正仿宋_GBK" w:cs="方正仿宋_GBK"/>
          <w:i w:val="0"/>
          <w:iCs w:val="0"/>
          <w:caps w:val="0"/>
          <w:color w:val="333333"/>
          <w:spacing w:val="0"/>
          <w:sz w:val="15"/>
          <w:szCs w:val="15"/>
          <w:highlight w:val="none"/>
          <w:shd w:val="clear" w:fill="FFFFFF"/>
        </w:rPr>
        <w:t>万元，较上年决算数减少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509.29</w:t>
      </w:r>
      <w:r>
        <w:rPr>
          <w:rFonts w:hint="eastAsia" w:ascii="方正仿宋_GBK" w:hAnsi="方正仿宋_GBK" w:eastAsia="方正仿宋_GBK" w:cs="方正仿宋_GBK"/>
          <w:i w:val="0"/>
          <w:iCs w:val="0"/>
          <w:caps w:val="0"/>
          <w:color w:val="333333"/>
          <w:spacing w:val="0"/>
          <w:sz w:val="15"/>
          <w:szCs w:val="15"/>
          <w:highlight w:val="none"/>
          <w:shd w:val="clear" w:fill="FFFFFF"/>
        </w:rPr>
        <w:t>万元，下降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51.87</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，主要原因是年中调整预算到下属事业单位中。人员经费用途主要包括基本工资、津贴补贴、奖金、伙食补助费、绩效工资、社会保障缴费及住房公积金等。公用经费</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56.71</w:t>
      </w:r>
      <w:r>
        <w:rPr>
          <w:rFonts w:hint="eastAsia" w:ascii="方正仿宋_GBK" w:hAnsi="方正仿宋_GBK" w:eastAsia="方正仿宋_GBK" w:cs="方正仿宋_GBK"/>
          <w:i w:val="0"/>
          <w:iCs w:val="0"/>
          <w:caps w:val="0"/>
          <w:color w:val="333333"/>
          <w:spacing w:val="0"/>
          <w:sz w:val="15"/>
          <w:szCs w:val="15"/>
          <w:highlight w:val="none"/>
          <w:shd w:val="clear" w:fill="FFFFFF"/>
        </w:rPr>
        <w:t>万元，较上年决算数减少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387.83</w:t>
      </w:r>
      <w:r>
        <w:rPr>
          <w:rFonts w:hint="eastAsia" w:ascii="方正仿宋_GBK" w:hAnsi="方正仿宋_GBK" w:eastAsia="方正仿宋_GBK" w:cs="方正仿宋_GBK"/>
          <w:i w:val="0"/>
          <w:iCs w:val="0"/>
          <w:caps w:val="0"/>
          <w:color w:val="333333"/>
          <w:spacing w:val="0"/>
          <w:sz w:val="15"/>
          <w:szCs w:val="15"/>
          <w:highlight w:val="none"/>
          <w:shd w:val="clear" w:fill="FFFFFF"/>
        </w:rPr>
        <w:t>万元，下降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87.24</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，主要原因是年中调整预算到下属事业单位中。公用经费用途主要包括办公费、差旅费、劳务费、公务接待费及公务用车运行维护费等。</w:t>
      </w:r>
    </w:p>
    <w:p w14:paraId="609AE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楷体_GBK" w:hAnsi="方正楷体_GBK" w:eastAsia="方正楷体_GBK" w:cs="方正楷体_GBK"/>
          <w:i w:val="0"/>
          <w:iCs w:val="0"/>
          <w:caps w:val="0"/>
          <w:color w:val="333333"/>
          <w:spacing w:val="0"/>
          <w:sz w:val="15"/>
          <w:szCs w:val="15"/>
          <w:highlight w:val="none"/>
          <w:shd w:val="clear" w:fill="FFFFFF"/>
        </w:rPr>
        <w:t>（五）政府性基金预算收支决算情况说明</w:t>
      </w:r>
    </w:p>
    <w:p w14:paraId="3E5EA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default" w:ascii="Times New Roman" w:hAnsi="Times New Roman" w:eastAsia="微软雅黑" w:cs="Times New Roman"/>
          <w:i w:val="0"/>
          <w:iCs w:val="0"/>
          <w:caps w:val="0"/>
          <w:color w:val="333333"/>
          <w:spacing w:val="0"/>
          <w:sz w:val="15"/>
          <w:szCs w:val="15"/>
          <w:highlight w:val="none"/>
          <w:shd w:val="clear" w:fill="FFFFFF"/>
        </w:rPr>
        <w:t>2024</w:t>
      </w:r>
      <w:r>
        <w:rPr>
          <w:rFonts w:hint="eastAsia" w:ascii="方正仿宋_GBK" w:hAnsi="方正仿宋_GBK" w:eastAsia="方正仿宋_GBK" w:cs="方正仿宋_GBK"/>
          <w:i w:val="0"/>
          <w:iCs w:val="0"/>
          <w:caps w:val="0"/>
          <w:color w:val="333333"/>
          <w:spacing w:val="0"/>
          <w:sz w:val="15"/>
          <w:szCs w:val="15"/>
          <w:highlight w:val="none"/>
          <w:shd w:val="clear" w:fill="FFFFFF"/>
        </w:rPr>
        <w:t>年度政府性基金预算财政拨款年初结转结余</w:t>
      </w:r>
      <w:r>
        <w:rPr>
          <w:rFonts w:hint="default" w:ascii="Times New Roman" w:hAnsi="Times New Roman" w:eastAsia="微软雅黑" w:cs="Times New Roman"/>
          <w:i w:val="0"/>
          <w:iCs w:val="0"/>
          <w:caps w:val="0"/>
          <w:color w:val="333333"/>
          <w:spacing w:val="0"/>
          <w:sz w:val="15"/>
          <w:szCs w:val="15"/>
          <w:highlight w:val="none"/>
          <w:shd w:val="clear" w:fill="FFFFFF"/>
        </w:rPr>
        <w:t>0.00</w:t>
      </w:r>
      <w:r>
        <w:rPr>
          <w:rFonts w:hint="eastAsia" w:ascii="方正仿宋_GBK" w:hAnsi="方正仿宋_GBK" w:eastAsia="方正仿宋_GBK" w:cs="方正仿宋_GBK"/>
          <w:i w:val="0"/>
          <w:iCs w:val="0"/>
          <w:caps w:val="0"/>
          <w:color w:val="333333"/>
          <w:spacing w:val="0"/>
          <w:sz w:val="15"/>
          <w:szCs w:val="15"/>
          <w:highlight w:val="none"/>
          <w:shd w:val="clear" w:fill="FFFFFF"/>
        </w:rPr>
        <w:t>万元，年末结转结余</w:t>
      </w:r>
      <w:r>
        <w:rPr>
          <w:rFonts w:hint="default" w:ascii="Times New Roman" w:hAnsi="Times New Roman" w:eastAsia="微软雅黑" w:cs="Times New Roman"/>
          <w:i w:val="0"/>
          <w:iCs w:val="0"/>
          <w:caps w:val="0"/>
          <w:color w:val="333333"/>
          <w:spacing w:val="0"/>
          <w:sz w:val="15"/>
          <w:szCs w:val="15"/>
          <w:highlight w:val="none"/>
          <w:shd w:val="clear" w:fill="FFFFFF"/>
        </w:rPr>
        <w:t>0.00</w:t>
      </w:r>
      <w:r>
        <w:rPr>
          <w:rFonts w:hint="eastAsia" w:ascii="方正仿宋_GBK" w:hAnsi="方正仿宋_GBK" w:eastAsia="方正仿宋_GBK" w:cs="方正仿宋_GBK"/>
          <w:i w:val="0"/>
          <w:iCs w:val="0"/>
          <w:caps w:val="0"/>
          <w:color w:val="333333"/>
          <w:spacing w:val="0"/>
          <w:sz w:val="15"/>
          <w:szCs w:val="15"/>
          <w:highlight w:val="none"/>
          <w:shd w:val="clear" w:fill="FFFFFF"/>
        </w:rPr>
        <w:t>万元。本年收入</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46.76</w:t>
      </w:r>
      <w:r>
        <w:rPr>
          <w:rFonts w:hint="eastAsia" w:ascii="方正仿宋_GBK" w:hAnsi="方正仿宋_GBK" w:eastAsia="方正仿宋_GBK" w:cs="方正仿宋_GBK"/>
          <w:i w:val="0"/>
          <w:iCs w:val="0"/>
          <w:caps w:val="0"/>
          <w:color w:val="333333"/>
          <w:spacing w:val="0"/>
          <w:sz w:val="15"/>
          <w:szCs w:val="15"/>
          <w:highlight w:val="none"/>
          <w:shd w:val="clear" w:fill="FFFFFF"/>
        </w:rPr>
        <w:t>万元，较上年决算数增加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46.76</w:t>
      </w:r>
      <w:r>
        <w:rPr>
          <w:rFonts w:hint="eastAsia" w:ascii="方正仿宋_GBK" w:hAnsi="方正仿宋_GBK" w:eastAsia="方正仿宋_GBK" w:cs="方正仿宋_GBK"/>
          <w:i w:val="0"/>
          <w:iCs w:val="0"/>
          <w:caps w:val="0"/>
          <w:color w:val="333333"/>
          <w:spacing w:val="0"/>
          <w:sz w:val="15"/>
          <w:szCs w:val="15"/>
          <w:highlight w:val="none"/>
          <w:shd w:val="clear" w:fill="FFFFFF"/>
        </w:rPr>
        <w:t>万元，增长</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4676</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，主要原因是本年项目收入预算下达资金较</w:t>
      </w:r>
      <w:r>
        <w:rPr>
          <w:rFonts w:hint="default" w:ascii="Times New Roman" w:hAnsi="Times New Roman" w:eastAsia="微软雅黑" w:cs="Times New Roman"/>
          <w:i w:val="0"/>
          <w:iCs w:val="0"/>
          <w:caps w:val="0"/>
          <w:color w:val="333333"/>
          <w:spacing w:val="0"/>
          <w:sz w:val="15"/>
          <w:szCs w:val="15"/>
          <w:highlight w:val="none"/>
          <w:shd w:val="clear" w:fill="FFFFFF"/>
        </w:rPr>
        <w:t>2023</w:t>
      </w:r>
      <w:r>
        <w:rPr>
          <w:rFonts w:hint="eastAsia" w:ascii="方正仿宋_GBK" w:hAnsi="方正仿宋_GBK" w:eastAsia="方正仿宋_GBK" w:cs="方正仿宋_GBK"/>
          <w:i w:val="0"/>
          <w:iCs w:val="0"/>
          <w:caps w:val="0"/>
          <w:color w:val="333333"/>
          <w:spacing w:val="0"/>
          <w:sz w:val="15"/>
          <w:szCs w:val="15"/>
          <w:highlight w:val="none"/>
          <w:shd w:val="clear" w:fill="FFFFFF"/>
        </w:rPr>
        <w:t>年增加。本年支出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46.76</w:t>
      </w:r>
      <w:r>
        <w:rPr>
          <w:rFonts w:hint="eastAsia" w:ascii="方正仿宋_GBK" w:hAnsi="方正仿宋_GBK" w:eastAsia="方正仿宋_GBK" w:cs="方正仿宋_GBK"/>
          <w:i w:val="0"/>
          <w:iCs w:val="0"/>
          <w:caps w:val="0"/>
          <w:color w:val="333333"/>
          <w:spacing w:val="0"/>
          <w:sz w:val="15"/>
          <w:szCs w:val="15"/>
          <w:highlight w:val="none"/>
          <w:shd w:val="clear" w:fill="FFFFFF"/>
        </w:rPr>
        <w:t>万元，较上年决算数增加</w:t>
      </w:r>
      <w:r>
        <w:rPr>
          <w:rFonts w:hint="default" w:ascii="Times New Roman" w:hAnsi="Times New Roman" w:eastAsia="微软雅黑" w:cs="Times New Roman"/>
          <w:i w:val="0"/>
          <w:iCs w:val="0"/>
          <w:caps w:val="0"/>
          <w:color w:val="333333"/>
          <w:spacing w:val="0"/>
          <w:sz w:val="15"/>
          <w:szCs w:val="15"/>
          <w:highlight w:val="none"/>
          <w:shd w:val="clear" w:fill="FFFFFF"/>
        </w:rPr>
        <w:t>4</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6.76</w:t>
      </w:r>
      <w:r>
        <w:rPr>
          <w:rFonts w:hint="eastAsia" w:ascii="方正仿宋_GBK" w:hAnsi="方正仿宋_GBK" w:eastAsia="方正仿宋_GBK" w:cs="方正仿宋_GBK"/>
          <w:i w:val="0"/>
          <w:iCs w:val="0"/>
          <w:caps w:val="0"/>
          <w:color w:val="333333"/>
          <w:spacing w:val="0"/>
          <w:sz w:val="15"/>
          <w:szCs w:val="15"/>
          <w:highlight w:val="none"/>
          <w:shd w:val="clear" w:fill="FFFFFF"/>
        </w:rPr>
        <w:t>万元，增长</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4676</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，主要原因是本年项目收入预算下达资金较</w:t>
      </w:r>
      <w:r>
        <w:rPr>
          <w:rFonts w:hint="default" w:ascii="Times New Roman" w:hAnsi="Times New Roman" w:eastAsia="微软雅黑" w:cs="Times New Roman"/>
          <w:i w:val="0"/>
          <w:iCs w:val="0"/>
          <w:caps w:val="0"/>
          <w:color w:val="333333"/>
          <w:spacing w:val="0"/>
          <w:sz w:val="15"/>
          <w:szCs w:val="15"/>
          <w:highlight w:val="none"/>
          <w:shd w:val="clear" w:fill="FFFFFF"/>
        </w:rPr>
        <w:t>2023</w:t>
      </w:r>
      <w:r>
        <w:rPr>
          <w:rFonts w:hint="eastAsia" w:ascii="方正仿宋_GBK" w:hAnsi="方正仿宋_GBK" w:eastAsia="方正仿宋_GBK" w:cs="方正仿宋_GBK"/>
          <w:i w:val="0"/>
          <w:iCs w:val="0"/>
          <w:caps w:val="0"/>
          <w:color w:val="333333"/>
          <w:spacing w:val="0"/>
          <w:sz w:val="15"/>
          <w:szCs w:val="15"/>
          <w:highlight w:val="none"/>
          <w:shd w:val="clear" w:fill="FFFFFF"/>
        </w:rPr>
        <w:t>年增加。</w:t>
      </w:r>
    </w:p>
    <w:p w14:paraId="795A7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楷体_GBK" w:hAnsi="方正楷体_GBK" w:eastAsia="方正楷体_GBK" w:cs="方正楷体_GBK"/>
          <w:i w:val="0"/>
          <w:iCs w:val="0"/>
          <w:caps w:val="0"/>
          <w:color w:val="333333"/>
          <w:spacing w:val="0"/>
          <w:sz w:val="15"/>
          <w:szCs w:val="15"/>
          <w:highlight w:val="none"/>
          <w:shd w:val="clear" w:fill="FFFFFF"/>
        </w:rPr>
        <w:t>（六）国有资本经营预算财政拨款支出决算情况说明</w:t>
      </w:r>
    </w:p>
    <w:p w14:paraId="4E02A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仿宋_GBK" w:hAnsi="方正仿宋_GBK" w:eastAsia="方正仿宋_GBK" w:cs="方正仿宋_GBK"/>
          <w:i w:val="0"/>
          <w:iCs w:val="0"/>
          <w:caps w:val="0"/>
          <w:color w:val="333333"/>
          <w:spacing w:val="0"/>
          <w:sz w:val="15"/>
          <w:szCs w:val="15"/>
          <w:highlight w:val="none"/>
          <w:shd w:val="clear" w:fill="FFFFFF"/>
        </w:rPr>
        <w:t>本单位</w:t>
      </w:r>
      <w:r>
        <w:rPr>
          <w:rFonts w:hint="default" w:ascii="Times New Roman" w:hAnsi="Times New Roman" w:eastAsia="微软雅黑" w:cs="Times New Roman"/>
          <w:i w:val="0"/>
          <w:iCs w:val="0"/>
          <w:caps w:val="0"/>
          <w:color w:val="333333"/>
          <w:spacing w:val="0"/>
          <w:sz w:val="15"/>
          <w:szCs w:val="15"/>
          <w:highlight w:val="none"/>
          <w:shd w:val="clear" w:fill="FFFFFF"/>
        </w:rPr>
        <w:t>2024</w:t>
      </w:r>
      <w:r>
        <w:rPr>
          <w:rFonts w:hint="eastAsia" w:ascii="方正仿宋_GBK" w:hAnsi="方正仿宋_GBK" w:eastAsia="方正仿宋_GBK" w:cs="方正仿宋_GBK"/>
          <w:i w:val="0"/>
          <w:iCs w:val="0"/>
          <w:caps w:val="0"/>
          <w:color w:val="333333"/>
          <w:spacing w:val="0"/>
          <w:sz w:val="15"/>
          <w:szCs w:val="15"/>
          <w:highlight w:val="none"/>
          <w:shd w:val="clear" w:fill="FFFFFF"/>
        </w:rPr>
        <w:t>年度无国有资本经营预算财政拨款支出。</w:t>
      </w:r>
    </w:p>
    <w:p w14:paraId="60E62C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三、财政拨款“三公”经费情况说明</w:t>
      </w:r>
    </w:p>
    <w:p w14:paraId="2D127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（一）“三公”经费支出总体情况说明</w:t>
      </w:r>
    </w:p>
    <w:p w14:paraId="002A6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default" w:ascii="Times New Roman" w:hAnsi="Times New Roman" w:eastAsia="微软雅黑" w:cs="Times New Roman"/>
          <w:i w:val="0"/>
          <w:iCs w:val="0"/>
          <w:caps w:val="0"/>
          <w:color w:val="333333"/>
          <w:spacing w:val="0"/>
          <w:sz w:val="15"/>
          <w:szCs w:val="15"/>
          <w:highlight w:val="none"/>
          <w:shd w:val="clear" w:fill="FFFFFF"/>
        </w:rPr>
        <w:t>2024</w:t>
      </w:r>
      <w:r>
        <w:rPr>
          <w:rFonts w:hint="eastAsia" w:ascii="方正仿宋_GBK" w:hAnsi="方正仿宋_GBK" w:eastAsia="方正仿宋_GBK" w:cs="方正仿宋_GBK"/>
          <w:i w:val="0"/>
          <w:iCs w:val="0"/>
          <w:caps w:val="0"/>
          <w:color w:val="333333"/>
          <w:spacing w:val="0"/>
          <w:sz w:val="15"/>
          <w:szCs w:val="15"/>
          <w:highlight w:val="none"/>
          <w:shd w:val="clear" w:fill="FFFFFF"/>
        </w:rPr>
        <w:t>年度“三公”经费支出共计</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9.08</w:t>
      </w:r>
      <w:r>
        <w:rPr>
          <w:rFonts w:hint="eastAsia" w:ascii="方正仿宋_GBK" w:hAnsi="方正仿宋_GBK" w:eastAsia="方正仿宋_GBK" w:cs="方正仿宋_GBK"/>
          <w:i w:val="0"/>
          <w:iCs w:val="0"/>
          <w:caps w:val="0"/>
          <w:color w:val="333333"/>
          <w:spacing w:val="0"/>
          <w:sz w:val="15"/>
          <w:szCs w:val="15"/>
          <w:highlight w:val="none"/>
          <w:shd w:val="clear" w:fill="FFFFFF"/>
        </w:rPr>
        <w:t>万元，较年初预算数减少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3.08</w:t>
      </w:r>
      <w:r>
        <w:rPr>
          <w:rFonts w:hint="eastAsia" w:ascii="方正仿宋_GBK" w:hAnsi="方正仿宋_GBK" w:eastAsia="方正仿宋_GBK" w:cs="方正仿宋_GBK"/>
          <w:i w:val="0"/>
          <w:iCs w:val="0"/>
          <w:caps w:val="0"/>
          <w:color w:val="333333"/>
          <w:spacing w:val="0"/>
          <w:sz w:val="15"/>
          <w:szCs w:val="15"/>
          <w:highlight w:val="none"/>
          <w:shd w:val="clear" w:fill="FFFFFF"/>
        </w:rPr>
        <w:t>万元，下降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25.67</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，主要原因是年中调整预算到下属事业单位中。较上年支出数</w:t>
      </w:r>
      <w:r>
        <w:rPr>
          <w:rFonts w:hint="eastAsia" w:ascii="方正仿宋_GBK" w:hAnsi="方正仿宋_GBK" w:eastAsia="方正仿宋_GBK" w:cs="方正仿宋_GBK"/>
          <w:i w:val="0"/>
          <w:iCs w:val="0"/>
          <w:caps w:val="0"/>
          <w:color w:val="333333"/>
          <w:spacing w:val="0"/>
          <w:sz w:val="15"/>
          <w:szCs w:val="15"/>
          <w:highlight w:val="none"/>
          <w:shd w:val="clear" w:fill="FFFFFF"/>
          <w:lang w:val="en-US" w:eastAsia="zh-CN"/>
        </w:rPr>
        <w:t>增加</w:t>
      </w:r>
      <w:r>
        <w:rPr>
          <w:rFonts w:hint="default" w:ascii="Times New Roman" w:hAnsi="Times New Roman" w:eastAsia="方正仿宋_GBK" w:cs="Times New Roman"/>
          <w:i w:val="0"/>
          <w:iCs w:val="0"/>
          <w:caps w:val="0"/>
          <w:color w:val="333333"/>
          <w:spacing w:val="0"/>
          <w:sz w:val="15"/>
          <w:szCs w:val="15"/>
          <w:highlight w:val="none"/>
          <w:shd w:val="clear" w:fill="FFFFFF"/>
          <w:lang w:val="en-US" w:eastAsia="zh-CN"/>
        </w:rPr>
        <w:t>1.51</w:t>
      </w:r>
      <w:r>
        <w:rPr>
          <w:rFonts w:hint="default" w:ascii="Times New Roman" w:hAnsi="Times New Roman" w:eastAsia="方正仿宋_GBK" w:cs="Times New Roman"/>
          <w:i w:val="0"/>
          <w:iCs w:val="0"/>
          <w:caps w:val="0"/>
          <w:color w:val="333333"/>
          <w:spacing w:val="0"/>
          <w:sz w:val="15"/>
          <w:szCs w:val="15"/>
          <w:highlight w:val="none"/>
          <w:shd w:val="clear" w:fill="FFFFFF"/>
        </w:rPr>
        <w:t>万元，</w:t>
      </w:r>
      <w:r>
        <w:rPr>
          <w:rFonts w:hint="default" w:ascii="Times New Roman" w:hAnsi="Times New Roman" w:eastAsia="方正仿宋_GBK" w:cs="Times New Roman"/>
          <w:i w:val="0"/>
          <w:iCs w:val="0"/>
          <w:caps w:val="0"/>
          <w:color w:val="333333"/>
          <w:spacing w:val="0"/>
          <w:sz w:val="15"/>
          <w:szCs w:val="15"/>
          <w:highlight w:val="none"/>
          <w:shd w:val="clear" w:fill="FFFFFF"/>
          <w:lang w:val="en-US" w:eastAsia="zh-CN"/>
        </w:rPr>
        <w:t>增长19.95</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，主要原因是一是认真贯彻落实中央八项规定精神，按照只减不增的要求从严控制“三公”经费；二是严格落实公车使用规定，</w:t>
      </w:r>
      <w:r>
        <w:rPr>
          <w:rFonts w:hint="eastAsia" w:ascii="方正仿宋_GBK" w:hAnsi="方正仿宋_GBK" w:eastAsia="方正仿宋_GBK" w:cs="方正仿宋_GBK"/>
          <w:i w:val="0"/>
          <w:iCs w:val="0"/>
          <w:caps w:val="0"/>
          <w:color w:val="333333"/>
          <w:spacing w:val="0"/>
          <w:sz w:val="15"/>
          <w:szCs w:val="15"/>
          <w:highlight w:val="none"/>
          <w:shd w:val="clear" w:fill="FFFFFF"/>
          <w:lang w:val="en-US" w:eastAsia="zh-CN"/>
        </w:rPr>
        <w:t>因</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公车老旧，增加了</w:t>
      </w:r>
      <w:r>
        <w:rPr>
          <w:rFonts w:hint="eastAsia" w:ascii="方正仿宋_GBK" w:hAnsi="方正仿宋_GBK" w:eastAsia="方正仿宋_GBK" w:cs="方正仿宋_GBK"/>
          <w:i w:val="0"/>
          <w:iCs w:val="0"/>
          <w:caps w:val="0"/>
          <w:color w:val="333333"/>
          <w:spacing w:val="0"/>
          <w:sz w:val="15"/>
          <w:szCs w:val="15"/>
          <w:shd w:val="clear" w:fill="FFFFFF"/>
        </w:rPr>
        <w:t>公车运行维护成本</w:t>
      </w:r>
      <w:r>
        <w:rPr>
          <w:rFonts w:hint="eastAsia" w:ascii="方正仿宋_GBK" w:hAnsi="方正仿宋_GBK" w:eastAsia="方正仿宋_GBK" w:cs="方正仿宋_GBK"/>
          <w:i w:val="0"/>
          <w:iCs w:val="0"/>
          <w:caps w:val="0"/>
          <w:color w:val="333333"/>
          <w:spacing w:val="0"/>
          <w:sz w:val="15"/>
          <w:szCs w:val="15"/>
          <w:highlight w:val="none"/>
          <w:shd w:val="clear" w:fill="FFFFFF"/>
        </w:rPr>
        <w:t>；三是强化公务接待支出管理，严格遵守公务接待开支范围和开支标准，严格控制陪餐人数；四是进一步规范因公出国（境）活动，今年未安排人员出国出访。</w:t>
      </w:r>
    </w:p>
    <w:p w14:paraId="2F7EA4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（二）“三公”经费分项支出情况</w:t>
      </w:r>
    </w:p>
    <w:p w14:paraId="330F83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年度本单位因公出国（境）费用</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万元，主要是用于没有因公出国（境）职工。费用支出较年初预算数无增减，主要原因是</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年度未发生因公出国（境）支出。较上年支出数无增减，主要原因是</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年度未发生因公出国（境）支出。</w:t>
      </w:r>
    </w:p>
    <w:p w14:paraId="41B49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default" w:ascii="微软雅黑" w:hAnsi="微软雅黑" w:eastAsia="方正仿宋_GBK" w:cs="微软雅黑"/>
          <w:i w:val="0"/>
          <w:iCs w:val="0"/>
          <w:caps w:val="0"/>
          <w:color w:val="333333"/>
          <w:spacing w:val="0"/>
          <w:sz w:val="12"/>
          <w:szCs w:val="12"/>
          <w:lang w:val="en-US" w:eastAsia="zh-CN"/>
        </w:rPr>
      </w:pPr>
      <w:r>
        <w:rPr>
          <w:rFonts w:hint="eastAsia" w:ascii="方正仿宋_GBK" w:hAnsi="方正仿宋_GBK" w:eastAsia="方正仿宋_GBK" w:cs="方正仿宋_GBK"/>
          <w:i w:val="0"/>
          <w:iCs w:val="0"/>
          <w:caps w:val="0"/>
          <w:color w:val="333333"/>
          <w:spacing w:val="0"/>
          <w:sz w:val="15"/>
          <w:szCs w:val="15"/>
          <w:shd w:val="clear" w:fill="FFFFFF"/>
        </w:rPr>
        <w:t>公务车购置费</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万元，主要用于车辆采购。费用支出较年初预算数无增减，主要原因是</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年度未发生公务车购置支出。较上年支出数无增减，主要原因是</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年度未发生公务车购置支出。</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 xml:space="preserve"> </w:t>
      </w:r>
    </w:p>
    <w:p w14:paraId="50D2C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仿宋_GBK" w:hAnsi="方正仿宋_GBK" w:eastAsia="方正仿宋_GBK" w:cs="方正仿宋_GBK"/>
          <w:i w:val="0"/>
          <w:iCs w:val="0"/>
          <w:caps w:val="0"/>
          <w:color w:val="333333"/>
          <w:spacing w:val="0"/>
          <w:sz w:val="15"/>
          <w:szCs w:val="15"/>
          <w:shd w:val="clear" w:fill="FFFFFF"/>
        </w:rPr>
        <w:t>公务车运行维护费</w:t>
      </w:r>
      <w:r>
        <w:rPr>
          <w:rFonts w:hint="eastAsia" w:ascii="Times New Roman" w:hAnsi="Times New Roman" w:eastAsia="微软雅黑" w:cs="Times New Roman"/>
          <w:i w:val="0"/>
          <w:iCs w:val="0"/>
          <w:caps w:val="0"/>
          <w:color w:val="333333"/>
          <w:spacing w:val="0"/>
          <w:sz w:val="15"/>
          <w:szCs w:val="15"/>
          <w:shd w:val="clear" w:fill="FFFFFF"/>
          <w:lang w:val="en-US" w:eastAsia="zh-CN"/>
        </w:rPr>
        <w:t>8.08</w:t>
      </w:r>
      <w:r>
        <w:rPr>
          <w:rFonts w:hint="eastAsia" w:ascii="方正仿宋_GBK" w:hAnsi="方正仿宋_GBK" w:eastAsia="方正仿宋_GBK" w:cs="方正仿宋_GBK"/>
          <w:i w:val="0"/>
          <w:iCs w:val="0"/>
          <w:caps w:val="0"/>
          <w:color w:val="333333"/>
          <w:spacing w:val="0"/>
          <w:sz w:val="15"/>
          <w:szCs w:val="15"/>
          <w:shd w:val="clear" w:fill="FFFFFF"/>
        </w:rPr>
        <w:t>万元，主要用于县内因公出行、安全生产监管、乡村振兴、巩固脱贫攻坚成果等工作所需车辆的燃料费、维修费、保险费等。费用支出较年初预算数无增减。较上年支出数</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增加</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2.51</w:t>
      </w:r>
      <w:r>
        <w:rPr>
          <w:rFonts w:hint="eastAsia" w:ascii="方正仿宋_GBK" w:hAnsi="方正仿宋_GBK" w:eastAsia="方正仿宋_GBK" w:cs="方正仿宋_GBK"/>
          <w:i w:val="0"/>
          <w:iCs w:val="0"/>
          <w:caps w:val="0"/>
          <w:color w:val="333333"/>
          <w:spacing w:val="0"/>
          <w:sz w:val="15"/>
          <w:szCs w:val="15"/>
          <w:highlight w:val="none"/>
          <w:shd w:val="clear" w:fill="FFFFFF"/>
        </w:rPr>
        <w:t>万元，</w:t>
      </w:r>
      <w:r>
        <w:rPr>
          <w:rFonts w:hint="eastAsia" w:ascii="方正仿宋_GBK" w:hAnsi="方正仿宋_GBK" w:eastAsia="方正仿宋_GBK" w:cs="方正仿宋_GBK"/>
          <w:i w:val="0"/>
          <w:iCs w:val="0"/>
          <w:caps w:val="0"/>
          <w:color w:val="333333"/>
          <w:spacing w:val="0"/>
          <w:sz w:val="15"/>
          <w:szCs w:val="15"/>
          <w:highlight w:val="none"/>
          <w:shd w:val="clear" w:fill="FFFFFF"/>
          <w:lang w:val="en-US" w:eastAsia="zh-CN"/>
        </w:rPr>
        <w:t>增长</w:t>
      </w:r>
      <w:r>
        <w:rPr>
          <w:rFonts w:hint="default" w:ascii="Times New Roman" w:hAnsi="Times New Roman" w:eastAsia="方正仿宋_GBK" w:cs="Times New Roman"/>
          <w:i w:val="0"/>
          <w:iCs w:val="0"/>
          <w:caps w:val="0"/>
          <w:color w:val="333333"/>
          <w:spacing w:val="0"/>
          <w:sz w:val="15"/>
          <w:szCs w:val="15"/>
          <w:highlight w:val="none"/>
          <w:shd w:val="clear" w:fill="FFFFFF"/>
          <w:lang w:val="en-US" w:eastAsia="zh-CN"/>
        </w:rPr>
        <w:t>45.06</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w:t>
      </w:r>
      <w:r>
        <w:rPr>
          <w:rFonts w:hint="eastAsia" w:ascii="方正仿宋_GBK" w:hAnsi="方正仿宋_GBK" w:eastAsia="方正仿宋_GBK" w:cs="方正仿宋_GBK"/>
          <w:i w:val="0"/>
          <w:iCs w:val="0"/>
          <w:caps w:val="0"/>
          <w:color w:val="333333"/>
          <w:spacing w:val="0"/>
          <w:sz w:val="15"/>
          <w:szCs w:val="15"/>
          <w:shd w:val="clear" w:fill="FFFFFF"/>
        </w:rPr>
        <w:t>因是</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因公车老旧，</w:t>
      </w:r>
      <w:r>
        <w:rPr>
          <w:rFonts w:hint="eastAsia" w:ascii="方正仿宋_GBK" w:hAnsi="方正仿宋_GBK" w:eastAsia="方正仿宋_GBK" w:cs="方正仿宋_GBK"/>
          <w:i w:val="0"/>
          <w:iCs w:val="0"/>
          <w:caps w:val="0"/>
          <w:color w:val="333333"/>
          <w:spacing w:val="0"/>
          <w:sz w:val="15"/>
          <w:szCs w:val="15"/>
          <w:highlight w:val="none"/>
          <w:shd w:val="clear" w:fill="FFFFFF"/>
          <w:lang w:val="en-US" w:eastAsia="zh-CN"/>
        </w:rPr>
        <w:t>增加了</w:t>
      </w:r>
      <w:r>
        <w:rPr>
          <w:rFonts w:hint="eastAsia" w:ascii="方正仿宋_GBK" w:hAnsi="方正仿宋_GBK" w:eastAsia="方正仿宋_GBK" w:cs="方正仿宋_GBK"/>
          <w:i w:val="0"/>
          <w:iCs w:val="0"/>
          <w:caps w:val="0"/>
          <w:color w:val="333333"/>
          <w:spacing w:val="0"/>
          <w:sz w:val="15"/>
          <w:szCs w:val="15"/>
          <w:highlight w:val="none"/>
          <w:shd w:val="clear" w:fill="FFFFFF"/>
        </w:rPr>
        <w:t>公车运行维护成本。</w:t>
      </w:r>
    </w:p>
    <w:p w14:paraId="42177F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仿宋_GBK" w:hAnsi="方正仿宋_GBK" w:eastAsia="方正仿宋_GBK" w:cs="方正仿宋_GBK"/>
          <w:i w:val="0"/>
          <w:iCs w:val="0"/>
          <w:caps w:val="0"/>
          <w:color w:val="333333"/>
          <w:spacing w:val="0"/>
          <w:sz w:val="15"/>
          <w:szCs w:val="15"/>
          <w:highlight w:val="none"/>
          <w:shd w:val="clear" w:fill="FFFFFF"/>
        </w:rPr>
        <w:t>公务接待费</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w:t>
      </w:r>
      <w:r>
        <w:rPr>
          <w:rFonts w:hint="default" w:ascii="Times New Roman" w:hAnsi="Times New Roman" w:eastAsia="微软雅黑" w:cs="Times New Roman"/>
          <w:i w:val="0"/>
          <w:iCs w:val="0"/>
          <w:caps w:val="0"/>
          <w:color w:val="333333"/>
          <w:spacing w:val="0"/>
          <w:sz w:val="15"/>
          <w:szCs w:val="15"/>
          <w:highlight w:val="none"/>
          <w:shd w:val="clear" w:fill="FFFFFF"/>
        </w:rPr>
        <w:t>.00</w:t>
      </w:r>
      <w:r>
        <w:rPr>
          <w:rFonts w:hint="eastAsia" w:ascii="方正仿宋_GBK" w:hAnsi="方正仿宋_GBK" w:eastAsia="方正仿宋_GBK" w:cs="方正仿宋_GBK"/>
          <w:i w:val="0"/>
          <w:iCs w:val="0"/>
          <w:caps w:val="0"/>
          <w:color w:val="333333"/>
          <w:spacing w:val="0"/>
          <w:sz w:val="15"/>
          <w:szCs w:val="15"/>
          <w:highlight w:val="none"/>
          <w:shd w:val="clear" w:fill="FFFFFF"/>
        </w:rPr>
        <w:t>万元，主要用于接待相关部门检查指导工作发生的支出。费用支出较年初预算数减少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w:t>
      </w:r>
      <w:r>
        <w:rPr>
          <w:rFonts w:hint="eastAsia" w:ascii="方正仿宋_GBK" w:hAnsi="方正仿宋_GBK" w:eastAsia="方正仿宋_GBK" w:cs="方正仿宋_GBK"/>
          <w:i w:val="0"/>
          <w:iCs w:val="0"/>
          <w:caps w:val="0"/>
          <w:color w:val="333333"/>
          <w:spacing w:val="0"/>
          <w:sz w:val="15"/>
          <w:szCs w:val="15"/>
          <w:highlight w:val="none"/>
          <w:shd w:val="clear" w:fill="FFFFFF"/>
        </w:rPr>
        <w:t>万元，下降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50</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，主要原因是年中调整预算到下属事业单位中。较上年支出数减少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1</w:t>
      </w:r>
      <w:r>
        <w:rPr>
          <w:rFonts w:hint="eastAsia" w:ascii="方正仿宋_GBK" w:hAnsi="方正仿宋_GBK" w:eastAsia="方正仿宋_GBK" w:cs="方正仿宋_GBK"/>
          <w:i w:val="0"/>
          <w:iCs w:val="0"/>
          <w:caps w:val="0"/>
          <w:color w:val="333333"/>
          <w:spacing w:val="0"/>
          <w:sz w:val="15"/>
          <w:szCs w:val="15"/>
          <w:highlight w:val="none"/>
          <w:shd w:val="clear" w:fill="FFFFFF"/>
        </w:rPr>
        <w:t>万元，下降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50</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，主要原因是我单位认真贯彻落实中央八项规定精神，强化公务接待支出管理，严格遵守公务接待开支范围和开支标准，严格控制陪餐人数。</w:t>
      </w:r>
    </w:p>
    <w:p w14:paraId="0DE5AF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eastAsia" w:ascii="方正楷体_GBK" w:hAnsi="方正楷体_GBK" w:eastAsia="方正楷体_GBK" w:cs="方正楷体_GBK"/>
          <w:i w:val="0"/>
          <w:iCs w:val="0"/>
          <w:caps w:val="0"/>
          <w:color w:val="333333"/>
          <w:spacing w:val="0"/>
          <w:sz w:val="15"/>
          <w:szCs w:val="15"/>
          <w:highlight w:val="none"/>
          <w:shd w:val="clear" w:fill="FFFFFF"/>
        </w:rPr>
        <w:t>（三）“三公”经费实物量情况</w:t>
      </w:r>
    </w:p>
    <w:p w14:paraId="698CCE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none"/>
        </w:rPr>
      </w:pPr>
      <w:r>
        <w:rPr>
          <w:rFonts w:hint="default" w:ascii="Times New Roman" w:hAnsi="Times New Roman" w:eastAsia="微软雅黑" w:cs="Times New Roman"/>
          <w:i w:val="0"/>
          <w:iCs w:val="0"/>
          <w:caps w:val="0"/>
          <w:color w:val="333333"/>
          <w:spacing w:val="0"/>
          <w:sz w:val="15"/>
          <w:szCs w:val="15"/>
          <w:highlight w:val="none"/>
          <w:shd w:val="clear" w:fill="FFFFFF"/>
        </w:rPr>
        <w:t>2024</w:t>
      </w:r>
      <w:r>
        <w:rPr>
          <w:rFonts w:hint="eastAsia" w:ascii="方正仿宋_GBK" w:hAnsi="方正仿宋_GBK" w:eastAsia="方正仿宋_GBK" w:cs="方正仿宋_GBK"/>
          <w:i w:val="0"/>
          <w:iCs w:val="0"/>
          <w:caps w:val="0"/>
          <w:color w:val="333333"/>
          <w:spacing w:val="0"/>
          <w:sz w:val="15"/>
          <w:szCs w:val="15"/>
          <w:highlight w:val="none"/>
          <w:shd w:val="clear" w:fill="FFFFFF"/>
        </w:rPr>
        <w:t>年度本单位因公出国（境）共计</w:t>
      </w:r>
      <w:r>
        <w:rPr>
          <w:rFonts w:hint="default" w:ascii="Times New Roman" w:hAnsi="Times New Roman" w:eastAsia="微软雅黑" w:cs="Times New Roman"/>
          <w:i w:val="0"/>
          <w:iCs w:val="0"/>
          <w:caps w:val="0"/>
          <w:color w:val="333333"/>
          <w:spacing w:val="0"/>
          <w:sz w:val="15"/>
          <w:szCs w:val="15"/>
          <w:highlight w:val="none"/>
          <w:shd w:val="clear" w:fill="FFFFFF"/>
        </w:rPr>
        <w:t>0</w:t>
      </w:r>
      <w:r>
        <w:rPr>
          <w:rFonts w:hint="eastAsia" w:ascii="方正仿宋_GBK" w:hAnsi="方正仿宋_GBK" w:eastAsia="方正仿宋_GBK" w:cs="方正仿宋_GBK"/>
          <w:i w:val="0"/>
          <w:iCs w:val="0"/>
          <w:caps w:val="0"/>
          <w:color w:val="333333"/>
          <w:spacing w:val="0"/>
          <w:sz w:val="15"/>
          <w:szCs w:val="15"/>
          <w:highlight w:val="none"/>
          <w:shd w:val="clear" w:fill="FFFFFF"/>
        </w:rPr>
        <w:t>个团组，</w:t>
      </w:r>
      <w:r>
        <w:rPr>
          <w:rFonts w:hint="default" w:ascii="Times New Roman" w:hAnsi="Times New Roman" w:eastAsia="微软雅黑" w:cs="Times New Roman"/>
          <w:i w:val="0"/>
          <w:iCs w:val="0"/>
          <w:caps w:val="0"/>
          <w:color w:val="333333"/>
          <w:spacing w:val="0"/>
          <w:sz w:val="15"/>
          <w:szCs w:val="15"/>
          <w:highlight w:val="none"/>
          <w:shd w:val="clear" w:fill="FFFFFF"/>
        </w:rPr>
        <w:t>0</w:t>
      </w:r>
      <w:r>
        <w:rPr>
          <w:rFonts w:hint="eastAsia" w:ascii="方正仿宋_GBK" w:hAnsi="方正仿宋_GBK" w:eastAsia="方正仿宋_GBK" w:cs="方正仿宋_GBK"/>
          <w:i w:val="0"/>
          <w:iCs w:val="0"/>
          <w:caps w:val="0"/>
          <w:color w:val="333333"/>
          <w:spacing w:val="0"/>
          <w:sz w:val="15"/>
          <w:szCs w:val="15"/>
          <w:highlight w:val="none"/>
          <w:shd w:val="clear" w:fill="FFFFFF"/>
        </w:rPr>
        <w:t>人；公务用车购置</w:t>
      </w:r>
      <w:r>
        <w:rPr>
          <w:rFonts w:hint="default" w:ascii="Times New Roman" w:hAnsi="Times New Roman" w:eastAsia="微软雅黑" w:cs="Times New Roman"/>
          <w:i w:val="0"/>
          <w:iCs w:val="0"/>
          <w:caps w:val="0"/>
          <w:color w:val="333333"/>
          <w:spacing w:val="0"/>
          <w:sz w:val="15"/>
          <w:szCs w:val="15"/>
          <w:highlight w:val="none"/>
          <w:shd w:val="clear" w:fill="FFFFFF"/>
        </w:rPr>
        <w:t>0</w:t>
      </w:r>
      <w:r>
        <w:rPr>
          <w:rFonts w:hint="eastAsia" w:ascii="方正仿宋_GBK" w:hAnsi="方正仿宋_GBK" w:eastAsia="方正仿宋_GBK" w:cs="方正仿宋_GBK"/>
          <w:i w:val="0"/>
          <w:iCs w:val="0"/>
          <w:caps w:val="0"/>
          <w:color w:val="333333"/>
          <w:spacing w:val="0"/>
          <w:sz w:val="15"/>
          <w:szCs w:val="15"/>
          <w:highlight w:val="none"/>
          <w:shd w:val="clear" w:fill="FFFFFF"/>
        </w:rPr>
        <w:t>辆，公务车保有量为</w:t>
      </w:r>
      <w:r>
        <w:rPr>
          <w:rFonts w:hint="default" w:ascii="Times New Roman" w:hAnsi="Times New Roman" w:eastAsia="微软雅黑" w:cs="Times New Roman"/>
          <w:i w:val="0"/>
          <w:iCs w:val="0"/>
          <w:caps w:val="0"/>
          <w:color w:val="333333"/>
          <w:spacing w:val="0"/>
          <w:sz w:val="15"/>
          <w:szCs w:val="15"/>
          <w:highlight w:val="none"/>
          <w:shd w:val="clear" w:fill="FFFFFF"/>
        </w:rPr>
        <w:t>2</w:t>
      </w:r>
      <w:r>
        <w:rPr>
          <w:rFonts w:hint="eastAsia" w:ascii="方正仿宋_GBK" w:hAnsi="方正仿宋_GBK" w:eastAsia="方正仿宋_GBK" w:cs="方正仿宋_GBK"/>
          <w:i w:val="0"/>
          <w:iCs w:val="0"/>
          <w:caps w:val="0"/>
          <w:color w:val="333333"/>
          <w:spacing w:val="0"/>
          <w:sz w:val="15"/>
          <w:szCs w:val="15"/>
          <w:highlight w:val="none"/>
          <w:shd w:val="clear" w:fill="FFFFFF"/>
        </w:rPr>
        <w:t>辆；国内公务接待</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23</w:t>
      </w:r>
      <w:r>
        <w:rPr>
          <w:rFonts w:hint="eastAsia" w:ascii="方正仿宋_GBK" w:hAnsi="方正仿宋_GBK" w:eastAsia="方正仿宋_GBK" w:cs="方正仿宋_GBK"/>
          <w:i w:val="0"/>
          <w:iCs w:val="0"/>
          <w:caps w:val="0"/>
          <w:color w:val="333333"/>
          <w:spacing w:val="0"/>
          <w:sz w:val="15"/>
          <w:szCs w:val="15"/>
          <w:highlight w:val="none"/>
          <w:shd w:val="clear" w:fill="FFFFFF"/>
        </w:rPr>
        <w:t>批次</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230</w:t>
      </w:r>
      <w:r>
        <w:rPr>
          <w:rFonts w:hint="eastAsia" w:ascii="方正仿宋_GBK" w:hAnsi="方正仿宋_GBK" w:eastAsia="方正仿宋_GBK" w:cs="方正仿宋_GBK"/>
          <w:i w:val="0"/>
          <w:iCs w:val="0"/>
          <w:caps w:val="0"/>
          <w:color w:val="333333"/>
          <w:spacing w:val="0"/>
          <w:sz w:val="15"/>
          <w:szCs w:val="15"/>
          <w:highlight w:val="none"/>
          <w:shd w:val="clear" w:fill="FFFFFF"/>
        </w:rPr>
        <w:t>人，其中：国内外事接待</w:t>
      </w:r>
      <w:r>
        <w:rPr>
          <w:rFonts w:hint="default" w:ascii="Times New Roman" w:hAnsi="Times New Roman" w:eastAsia="微软雅黑" w:cs="Times New Roman"/>
          <w:i w:val="0"/>
          <w:iCs w:val="0"/>
          <w:caps w:val="0"/>
          <w:color w:val="333333"/>
          <w:spacing w:val="0"/>
          <w:sz w:val="15"/>
          <w:szCs w:val="15"/>
          <w:highlight w:val="none"/>
          <w:shd w:val="clear" w:fill="FFFFFF"/>
        </w:rPr>
        <w:t>0</w:t>
      </w:r>
      <w:r>
        <w:rPr>
          <w:rFonts w:hint="eastAsia" w:ascii="方正仿宋_GBK" w:hAnsi="方正仿宋_GBK" w:eastAsia="方正仿宋_GBK" w:cs="方正仿宋_GBK"/>
          <w:i w:val="0"/>
          <w:iCs w:val="0"/>
          <w:caps w:val="0"/>
          <w:color w:val="333333"/>
          <w:spacing w:val="0"/>
          <w:sz w:val="15"/>
          <w:szCs w:val="15"/>
          <w:highlight w:val="none"/>
          <w:shd w:val="clear" w:fill="FFFFFF"/>
        </w:rPr>
        <w:t>批次，</w:t>
      </w:r>
      <w:r>
        <w:rPr>
          <w:rFonts w:hint="default" w:ascii="Times New Roman" w:hAnsi="Times New Roman" w:eastAsia="微软雅黑" w:cs="Times New Roman"/>
          <w:i w:val="0"/>
          <w:iCs w:val="0"/>
          <w:caps w:val="0"/>
          <w:color w:val="333333"/>
          <w:spacing w:val="0"/>
          <w:sz w:val="15"/>
          <w:szCs w:val="15"/>
          <w:highlight w:val="none"/>
          <w:shd w:val="clear" w:fill="FFFFFF"/>
        </w:rPr>
        <w:t>0</w:t>
      </w:r>
      <w:r>
        <w:rPr>
          <w:rFonts w:hint="eastAsia" w:ascii="方正仿宋_GBK" w:hAnsi="方正仿宋_GBK" w:eastAsia="方正仿宋_GBK" w:cs="方正仿宋_GBK"/>
          <w:i w:val="0"/>
          <w:iCs w:val="0"/>
          <w:caps w:val="0"/>
          <w:color w:val="333333"/>
          <w:spacing w:val="0"/>
          <w:sz w:val="15"/>
          <w:szCs w:val="15"/>
          <w:highlight w:val="none"/>
          <w:shd w:val="clear" w:fill="FFFFFF"/>
        </w:rPr>
        <w:t>人；国（境）外公务接待</w:t>
      </w:r>
      <w:r>
        <w:rPr>
          <w:rFonts w:hint="default" w:ascii="Times New Roman" w:hAnsi="Times New Roman" w:eastAsia="微软雅黑" w:cs="Times New Roman"/>
          <w:i w:val="0"/>
          <w:iCs w:val="0"/>
          <w:caps w:val="0"/>
          <w:color w:val="333333"/>
          <w:spacing w:val="0"/>
          <w:sz w:val="15"/>
          <w:szCs w:val="15"/>
          <w:highlight w:val="none"/>
          <w:shd w:val="clear" w:fill="FFFFFF"/>
        </w:rPr>
        <w:t>0</w:t>
      </w:r>
      <w:r>
        <w:rPr>
          <w:rFonts w:hint="eastAsia" w:ascii="方正仿宋_GBK" w:hAnsi="方正仿宋_GBK" w:eastAsia="方正仿宋_GBK" w:cs="方正仿宋_GBK"/>
          <w:i w:val="0"/>
          <w:iCs w:val="0"/>
          <w:caps w:val="0"/>
          <w:color w:val="333333"/>
          <w:spacing w:val="0"/>
          <w:sz w:val="15"/>
          <w:szCs w:val="15"/>
          <w:highlight w:val="none"/>
          <w:shd w:val="clear" w:fill="FFFFFF"/>
        </w:rPr>
        <w:t>批次，</w:t>
      </w:r>
      <w:r>
        <w:rPr>
          <w:rFonts w:hint="default" w:ascii="Times New Roman" w:hAnsi="Times New Roman" w:eastAsia="微软雅黑" w:cs="Times New Roman"/>
          <w:i w:val="0"/>
          <w:iCs w:val="0"/>
          <w:caps w:val="0"/>
          <w:color w:val="333333"/>
          <w:spacing w:val="0"/>
          <w:sz w:val="15"/>
          <w:szCs w:val="15"/>
          <w:highlight w:val="none"/>
          <w:shd w:val="clear" w:fill="FFFFFF"/>
        </w:rPr>
        <w:t>0</w:t>
      </w:r>
      <w:r>
        <w:rPr>
          <w:rFonts w:hint="eastAsia" w:ascii="方正仿宋_GBK" w:hAnsi="方正仿宋_GBK" w:eastAsia="方正仿宋_GBK" w:cs="方正仿宋_GBK"/>
          <w:i w:val="0"/>
          <w:iCs w:val="0"/>
          <w:caps w:val="0"/>
          <w:color w:val="333333"/>
          <w:spacing w:val="0"/>
          <w:sz w:val="15"/>
          <w:szCs w:val="15"/>
          <w:highlight w:val="none"/>
          <w:shd w:val="clear" w:fill="FFFFFF"/>
        </w:rPr>
        <w:t>人。</w:t>
      </w:r>
      <w:r>
        <w:rPr>
          <w:rFonts w:hint="default" w:ascii="Times New Roman" w:hAnsi="Times New Roman" w:eastAsia="微软雅黑" w:cs="Times New Roman"/>
          <w:i w:val="0"/>
          <w:iCs w:val="0"/>
          <w:caps w:val="0"/>
          <w:color w:val="333333"/>
          <w:spacing w:val="0"/>
          <w:sz w:val="15"/>
          <w:szCs w:val="15"/>
          <w:highlight w:val="none"/>
          <w:shd w:val="clear" w:fill="FFFFFF"/>
        </w:rPr>
        <w:t>2024</w:t>
      </w:r>
      <w:r>
        <w:rPr>
          <w:rFonts w:hint="eastAsia" w:ascii="方正仿宋_GBK" w:hAnsi="方正仿宋_GBK" w:eastAsia="方正仿宋_GBK" w:cs="方正仿宋_GBK"/>
          <w:i w:val="0"/>
          <w:iCs w:val="0"/>
          <w:caps w:val="0"/>
          <w:color w:val="333333"/>
          <w:spacing w:val="0"/>
          <w:sz w:val="15"/>
          <w:szCs w:val="15"/>
          <w:highlight w:val="none"/>
          <w:shd w:val="clear" w:fill="FFFFFF"/>
        </w:rPr>
        <w:t>年本单位人均接待费</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43.48</w:t>
      </w:r>
      <w:r>
        <w:rPr>
          <w:rFonts w:hint="eastAsia" w:ascii="方正仿宋_GBK" w:hAnsi="方正仿宋_GBK" w:eastAsia="方正仿宋_GBK" w:cs="方正仿宋_GBK"/>
          <w:i w:val="0"/>
          <w:iCs w:val="0"/>
          <w:caps w:val="0"/>
          <w:color w:val="333333"/>
          <w:spacing w:val="0"/>
          <w:sz w:val="15"/>
          <w:szCs w:val="15"/>
          <w:highlight w:val="none"/>
          <w:shd w:val="clear" w:fill="FFFFFF"/>
        </w:rPr>
        <w:t>元，车均购置费</w:t>
      </w:r>
      <w:r>
        <w:rPr>
          <w:rFonts w:hint="default" w:ascii="Times New Roman" w:hAnsi="Times New Roman" w:eastAsia="微软雅黑" w:cs="Times New Roman"/>
          <w:i w:val="0"/>
          <w:iCs w:val="0"/>
          <w:caps w:val="0"/>
          <w:color w:val="333333"/>
          <w:spacing w:val="0"/>
          <w:sz w:val="15"/>
          <w:szCs w:val="15"/>
          <w:highlight w:val="none"/>
          <w:shd w:val="clear" w:fill="FFFFFF"/>
        </w:rPr>
        <w:t>0</w:t>
      </w:r>
      <w:r>
        <w:rPr>
          <w:rFonts w:hint="eastAsia" w:ascii="方正仿宋_GBK" w:hAnsi="方正仿宋_GBK" w:eastAsia="方正仿宋_GBK" w:cs="方正仿宋_GBK"/>
          <w:i w:val="0"/>
          <w:iCs w:val="0"/>
          <w:caps w:val="0"/>
          <w:color w:val="333333"/>
          <w:spacing w:val="0"/>
          <w:sz w:val="15"/>
          <w:szCs w:val="15"/>
          <w:highlight w:val="none"/>
          <w:shd w:val="clear" w:fill="FFFFFF"/>
        </w:rPr>
        <w:t>万元，车均维护费</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4.04</w:t>
      </w:r>
      <w:r>
        <w:rPr>
          <w:rFonts w:hint="eastAsia" w:ascii="方正仿宋_GBK" w:hAnsi="方正仿宋_GBK" w:eastAsia="方正仿宋_GBK" w:cs="方正仿宋_GBK"/>
          <w:i w:val="0"/>
          <w:iCs w:val="0"/>
          <w:caps w:val="0"/>
          <w:color w:val="333333"/>
          <w:spacing w:val="0"/>
          <w:sz w:val="15"/>
          <w:szCs w:val="15"/>
          <w:highlight w:val="none"/>
          <w:shd w:val="clear" w:fill="FFFFFF"/>
        </w:rPr>
        <w:t>万元。</w:t>
      </w:r>
    </w:p>
    <w:p w14:paraId="7A15A2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四、其他需要说明的事项</w:t>
      </w:r>
    </w:p>
    <w:p w14:paraId="7FD98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（一）财政拨款会议费和培训费情况说明</w:t>
      </w:r>
    </w:p>
    <w:p w14:paraId="0337E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本年度会议费支出</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万元，较上年决算数无增减，主要原因是</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年度未单独安排会议费。本年度培训费支出</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万元，较上年决算数无变化，主要原因是</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年度未单独安排会议费。</w:t>
      </w:r>
    </w:p>
    <w:p w14:paraId="52627D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（二）机关运行经费情况说明</w:t>
      </w:r>
    </w:p>
    <w:p w14:paraId="34DAE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highlight w:val="yellow"/>
        </w:rPr>
      </w:pPr>
      <w:r>
        <w:rPr>
          <w:rFonts w:hint="default" w:ascii="Times New Roman" w:hAnsi="Times New Roman" w:eastAsia="微软雅黑" w:cs="Times New Roman"/>
          <w:i w:val="0"/>
          <w:iCs w:val="0"/>
          <w:caps w:val="0"/>
          <w:color w:val="333333"/>
          <w:spacing w:val="0"/>
          <w:sz w:val="15"/>
          <w:szCs w:val="15"/>
          <w:highlight w:val="none"/>
          <w:shd w:val="clear" w:fill="FFFFFF"/>
        </w:rPr>
        <w:t>2024</w:t>
      </w:r>
      <w:r>
        <w:rPr>
          <w:rFonts w:hint="eastAsia" w:ascii="方正仿宋_GBK" w:hAnsi="方正仿宋_GBK" w:eastAsia="方正仿宋_GBK" w:cs="方正仿宋_GBK"/>
          <w:i w:val="0"/>
          <w:iCs w:val="0"/>
          <w:caps w:val="0"/>
          <w:color w:val="333333"/>
          <w:spacing w:val="0"/>
          <w:sz w:val="15"/>
          <w:szCs w:val="15"/>
          <w:highlight w:val="none"/>
          <w:shd w:val="clear" w:fill="FFFFFF"/>
        </w:rPr>
        <w:t>年度本单位机关运行经费支出</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56.71</w:t>
      </w:r>
      <w:r>
        <w:rPr>
          <w:rFonts w:hint="eastAsia" w:ascii="方正仿宋_GBK" w:hAnsi="方正仿宋_GBK" w:eastAsia="方正仿宋_GBK" w:cs="方正仿宋_GBK"/>
          <w:i w:val="0"/>
          <w:iCs w:val="0"/>
          <w:caps w:val="0"/>
          <w:color w:val="333333"/>
          <w:spacing w:val="0"/>
          <w:sz w:val="15"/>
          <w:szCs w:val="15"/>
          <w:highlight w:val="none"/>
          <w:shd w:val="clear" w:fill="FFFFFF"/>
        </w:rPr>
        <w:t>万元，机关运行经费主要用于开支办公费、会议费、公务车运行维护费、公务接待费、电费、邮电费等。机关运行经费较上年支出数减少</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387.83</w:t>
      </w:r>
      <w:r>
        <w:rPr>
          <w:rFonts w:hint="eastAsia" w:ascii="方正仿宋_GBK" w:hAnsi="方正仿宋_GBK" w:eastAsia="方正仿宋_GBK" w:cs="方正仿宋_GBK"/>
          <w:i w:val="0"/>
          <w:iCs w:val="0"/>
          <w:caps w:val="0"/>
          <w:color w:val="333333"/>
          <w:spacing w:val="0"/>
          <w:sz w:val="15"/>
          <w:szCs w:val="15"/>
          <w:highlight w:val="none"/>
          <w:shd w:val="clear" w:fill="FFFFFF"/>
        </w:rPr>
        <w:t>万元，</w:t>
      </w:r>
      <w:r>
        <w:rPr>
          <w:rFonts w:hint="eastAsia" w:ascii="方正仿宋_GBK" w:hAnsi="方正仿宋_GBK" w:eastAsia="方正仿宋_GBK" w:cs="方正仿宋_GBK"/>
          <w:i w:val="0"/>
          <w:iCs w:val="0"/>
          <w:caps w:val="0"/>
          <w:color w:val="333333"/>
          <w:spacing w:val="0"/>
          <w:sz w:val="15"/>
          <w:szCs w:val="15"/>
          <w:highlight w:val="none"/>
          <w:shd w:val="clear" w:fill="FFFFFF"/>
          <w:lang w:val="en-US" w:eastAsia="zh-CN"/>
        </w:rPr>
        <w:t>下降</w:t>
      </w:r>
      <w:r>
        <w:rPr>
          <w:rFonts w:hint="eastAsia" w:ascii="Times New Roman" w:hAnsi="Times New Roman" w:eastAsia="微软雅黑" w:cs="Times New Roman"/>
          <w:i w:val="0"/>
          <w:iCs w:val="0"/>
          <w:caps w:val="0"/>
          <w:color w:val="333333"/>
          <w:spacing w:val="0"/>
          <w:sz w:val="15"/>
          <w:szCs w:val="15"/>
          <w:highlight w:val="none"/>
          <w:shd w:val="clear" w:fill="FFFFFF"/>
          <w:lang w:val="en-US" w:eastAsia="zh-CN"/>
        </w:rPr>
        <w:t>87.24</w:t>
      </w:r>
      <w:r>
        <w:rPr>
          <w:rFonts w:hint="default" w:ascii="Times New Roman" w:hAnsi="Times New Roman" w:eastAsia="微软雅黑" w:cs="Times New Roman"/>
          <w:i w:val="0"/>
          <w:iCs w:val="0"/>
          <w:caps w:val="0"/>
          <w:color w:val="333333"/>
          <w:spacing w:val="0"/>
          <w:sz w:val="15"/>
          <w:szCs w:val="15"/>
          <w:highlight w:val="none"/>
          <w:shd w:val="clear" w:fill="FFFFFF"/>
        </w:rPr>
        <w:t>%</w:t>
      </w:r>
      <w:r>
        <w:rPr>
          <w:rFonts w:hint="eastAsia" w:ascii="方正仿宋_GBK" w:hAnsi="方正仿宋_GBK" w:eastAsia="方正仿宋_GBK" w:cs="方正仿宋_GBK"/>
          <w:i w:val="0"/>
          <w:iCs w:val="0"/>
          <w:caps w:val="0"/>
          <w:color w:val="333333"/>
          <w:spacing w:val="0"/>
          <w:sz w:val="15"/>
          <w:szCs w:val="15"/>
          <w:highlight w:val="none"/>
          <w:shd w:val="clear" w:fill="FFFFFF"/>
        </w:rPr>
        <w:t>，主要原因是年中调整预算到下属事业单位中。</w:t>
      </w:r>
    </w:p>
    <w:p w14:paraId="74345C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（三）国有资产占用情况说明</w:t>
      </w:r>
    </w:p>
    <w:p w14:paraId="602526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截至</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w:t>
      </w:r>
      <w:r>
        <w:rPr>
          <w:rFonts w:hint="default" w:ascii="Times New Roman" w:hAnsi="Times New Roman" w:eastAsia="微软雅黑" w:cs="Times New Roman"/>
          <w:i w:val="0"/>
          <w:iCs w:val="0"/>
          <w:caps w:val="0"/>
          <w:color w:val="333333"/>
          <w:spacing w:val="0"/>
          <w:sz w:val="15"/>
          <w:szCs w:val="15"/>
          <w:shd w:val="clear" w:fill="FFFFFF"/>
        </w:rPr>
        <w:t>12</w:t>
      </w:r>
      <w:r>
        <w:rPr>
          <w:rFonts w:hint="eastAsia" w:ascii="方正仿宋_GBK" w:hAnsi="方正仿宋_GBK" w:eastAsia="方正仿宋_GBK" w:cs="方正仿宋_GBK"/>
          <w:i w:val="0"/>
          <w:iCs w:val="0"/>
          <w:caps w:val="0"/>
          <w:color w:val="333333"/>
          <w:spacing w:val="0"/>
          <w:sz w:val="15"/>
          <w:szCs w:val="15"/>
          <w:shd w:val="clear" w:fill="FFFFFF"/>
        </w:rPr>
        <w:t>月</w:t>
      </w:r>
      <w:r>
        <w:rPr>
          <w:rFonts w:hint="default" w:ascii="Times New Roman" w:hAnsi="Times New Roman" w:eastAsia="微软雅黑" w:cs="Times New Roman"/>
          <w:i w:val="0"/>
          <w:iCs w:val="0"/>
          <w:caps w:val="0"/>
          <w:color w:val="333333"/>
          <w:spacing w:val="0"/>
          <w:sz w:val="15"/>
          <w:szCs w:val="15"/>
          <w:shd w:val="clear" w:fill="FFFFFF"/>
        </w:rPr>
        <w:t>31</w:t>
      </w:r>
      <w:r>
        <w:rPr>
          <w:rFonts w:hint="eastAsia" w:ascii="方正仿宋_GBK" w:hAnsi="方正仿宋_GBK" w:eastAsia="方正仿宋_GBK" w:cs="方正仿宋_GBK"/>
          <w:i w:val="0"/>
          <w:iCs w:val="0"/>
          <w:caps w:val="0"/>
          <w:color w:val="333333"/>
          <w:spacing w:val="0"/>
          <w:sz w:val="15"/>
          <w:szCs w:val="15"/>
          <w:shd w:val="clear" w:fill="FFFFFF"/>
        </w:rPr>
        <w:t>日，本单位共有车辆</w:t>
      </w:r>
      <w:r>
        <w:rPr>
          <w:rFonts w:hint="default" w:ascii="Times New Roman" w:hAnsi="Times New Roman" w:eastAsia="微软雅黑" w:cs="Times New Roman"/>
          <w:i w:val="0"/>
          <w:iCs w:val="0"/>
          <w:caps w:val="0"/>
          <w:color w:val="333333"/>
          <w:spacing w:val="0"/>
          <w:sz w:val="15"/>
          <w:szCs w:val="15"/>
          <w:shd w:val="clear" w:fill="FFFFFF"/>
        </w:rPr>
        <w:t>2</w:t>
      </w:r>
      <w:r>
        <w:rPr>
          <w:rFonts w:hint="eastAsia" w:ascii="方正仿宋_GBK" w:hAnsi="方正仿宋_GBK" w:eastAsia="方正仿宋_GBK" w:cs="方正仿宋_GBK"/>
          <w:i w:val="0"/>
          <w:iCs w:val="0"/>
          <w:caps w:val="0"/>
          <w:color w:val="333333"/>
          <w:spacing w:val="0"/>
          <w:sz w:val="15"/>
          <w:szCs w:val="15"/>
          <w:shd w:val="clear" w:fill="FFFFFF"/>
        </w:rPr>
        <w:t>辆，其中，副部（省）级及以上领导用车</w:t>
      </w:r>
      <w:r>
        <w:rPr>
          <w:rFonts w:hint="default" w:ascii="Times New Roman" w:hAnsi="Times New Roman" w:eastAsia="微软雅黑"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辆、主要负责人用车</w:t>
      </w:r>
      <w:r>
        <w:rPr>
          <w:rFonts w:hint="default" w:ascii="Times New Roman" w:hAnsi="Times New Roman" w:eastAsia="微软雅黑"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辆、机要通信用车1辆、应急保障用车</w:t>
      </w:r>
      <w:r>
        <w:rPr>
          <w:rFonts w:hint="default" w:ascii="Times New Roman" w:hAnsi="Times New Roman" w:eastAsia="微软雅黑" w:cs="Times New Roman"/>
          <w:i w:val="0"/>
          <w:iCs w:val="0"/>
          <w:caps w:val="0"/>
          <w:color w:val="333333"/>
          <w:spacing w:val="0"/>
          <w:sz w:val="15"/>
          <w:szCs w:val="15"/>
          <w:shd w:val="clear" w:fill="FFFFFF"/>
        </w:rPr>
        <w:t>1</w:t>
      </w:r>
      <w:r>
        <w:rPr>
          <w:rFonts w:hint="eastAsia" w:ascii="方正仿宋_GBK" w:hAnsi="方正仿宋_GBK" w:eastAsia="方正仿宋_GBK" w:cs="方正仿宋_GBK"/>
          <w:i w:val="0"/>
          <w:iCs w:val="0"/>
          <w:caps w:val="0"/>
          <w:color w:val="333333"/>
          <w:spacing w:val="0"/>
          <w:sz w:val="15"/>
          <w:szCs w:val="15"/>
          <w:shd w:val="clear" w:fill="FFFFFF"/>
        </w:rPr>
        <w:t>辆、执法执勤用车</w:t>
      </w:r>
      <w:r>
        <w:rPr>
          <w:rFonts w:hint="default" w:ascii="Times New Roman" w:hAnsi="Times New Roman" w:eastAsia="微软雅黑"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辆，特种专业技术用车</w:t>
      </w:r>
      <w:r>
        <w:rPr>
          <w:rFonts w:hint="default" w:ascii="Times New Roman" w:hAnsi="Times New Roman" w:eastAsia="微软雅黑"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辆，离退休干部用车</w:t>
      </w:r>
      <w:r>
        <w:rPr>
          <w:rFonts w:hint="default" w:ascii="Times New Roman" w:hAnsi="Times New Roman" w:eastAsia="微软雅黑"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辆。单价</w:t>
      </w:r>
      <w:r>
        <w:rPr>
          <w:rFonts w:hint="default" w:ascii="Times New Roman" w:hAnsi="Times New Roman" w:eastAsia="微软雅黑" w:cs="Times New Roman"/>
          <w:i w:val="0"/>
          <w:iCs w:val="0"/>
          <w:caps w:val="0"/>
          <w:color w:val="333333"/>
          <w:spacing w:val="0"/>
          <w:sz w:val="15"/>
          <w:szCs w:val="15"/>
          <w:shd w:val="clear" w:fill="FFFFFF"/>
        </w:rPr>
        <w:t>100</w:t>
      </w:r>
      <w:r>
        <w:rPr>
          <w:rFonts w:hint="eastAsia" w:ascii="方正仿宋_GBK" w:hAnsi="方正仿宋_GBK" w:eastAsia="方正仿宋_GBK" w:cs="方正仿宋_GBK"/>
          <w:i w:val="0"/>
          <w:iCs w:val="0"/>
          <w:caps w:val="0"/>
          <w:color w:val="333333"/>
          <w:spacing w:val="0"/>
          <w:sz w:val="15"/>
          <w:szCs w:val="15"/>
          <w:shd w:val="clear" w:fill="FFFFFF"/>
        </w:rPr>
        <w:t>万元（含）以上专用设备</w:t>
      </w:r>
      <w:r>
        <w:rPr>
          <w:rFonts w:hint="default" w:ascii="Times New Roman" w:hAnsi="Times New Roman" w:eastAsia="微软雅黑"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台（套）。</w:t>
      </w:r>
    </w:p>
    <w:p w14:paraId="3016B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（四）政府采购支出情况说明</w:t>
      </w:r>
    </w:p>
    <w:p w14:paraId="2E7F6E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年度本单位政府采购支出总额</w:t>
      </w:r>
      <w:r>
        <w:rPr>
          <w:rFonts w:hint="eastAsia" w:ascii="Times New Roman" w:hAnsi="Times New Roman" w:eastAsia="微软雅黑" w:cs="Times New Roman"/>
          <w:i w:val="0"/>
          <w:iCs w:val="0"/>
          <w:caps w:val="0"/>
          <w:color w:val="333333"/>
          <w:spacing w:val="0"/>
          <w:sz w:val="15"/>
          <w:szCs w:val="15"/>
          <w:shd w:val="clear" w:fill="FFFFFF"/>
          <w:lang w:val="en-US" w:eastAsia="zh-CN"/>
        </w:rPr>
        <w:t>7.21</w:t>
      </w:r>
      <w:r>
        <w:rPr>
          <w:rFonts w:hint="eastAsia" w:ascii="方正仿宋_GBK" w:hAnsi="方正仿宋_GBK" w:eastAsia="方正仿宋_GBK" w:cs="方正仿宋_GBK"/>
          <w:i w:val="0"/>
          <w:iCs w:val="0"/>
          <w:caps w:val="0"/>
          <w:color w:val="333333"/>
          <w:spacing w:val="0"/>
          <w:sz w:val="15"/>
          <w:szCs w:val="15"/>
          <w:shd w:val="clear" w:fill="FFFFFF"/>
        </w:rPr>
        <w:t>万元，其中：政府采购货物支出</w:t>
      </w:r>
      <w:r>
        <w:rPr>
          <w:rFonts w:hint="eastAsia" w:ascii="Times New Roman" w:hAnsi="Times New Roman" w:eastAsia="微软雅黑" w:cs="Times New Roman"/>
          <w:i w:val="0"/>
          <w:iCs w:val="0"/>
          <w:caps w:val="0"/>
          <w:color w:val="333333"/>
          <w:spacing w:val="0"/>
          <w:sz w:val="15"/>
          <w:szCs w:val="15"/>
          <w:shd w:val="clear" w:fill="FFFFFF"/>
          <w:lang w:val="en-US" w:eastAsia="zh-CN"/>
        </w:rPr>
        <w:t>7.21</w:t>
      </w:r>
      <w:r>
        <w:rPr>
          <w:rFonts w:hint="eastAsia" w:ascii="方正仿宋_GBK" w:hAnsi="方正仿宋_GBK" w:eastAsia="方正仿宋_GBK" w:cs="方正仿宋_GBK"/>
          <w:i w:val="0"/>
          <w:iCs w:val="0"/>
          <w:caps w:val="0"/>
          <w:color w:val="333333"/>
          <w:spacing w:val="0"/>
          <w:sz w:val="15"/>
          <w:szCs w:val="15"/>
          <w:shd w:val="clear" w:fill="FFFFFF"/>
        </w:rPr>
        <w:t>万元、政府采购工程支出</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万元、政府采购服务支出</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万元。授予中小企业合同金额</w:t>
      </w:r>
      <w:r>
        <w:rPr>
          <w:rFonts w:hint="eastAsia" w:ascii="Times New Roman" w:hAnsi="Times New Roman" w:eastAsia="微软雅黑" w:cs="Times New Roman"/>
          <w:i w:val="0"/>
          <w:iCs w:val="0"/>
          <w:caps w:val="0"/>
          <w:color w:val="333333"/>
          <w:spacing w:val="0"/>
          <w:sz w:val="15"/>
          <w:szCs w:val="15"/>
          <w:shd w:val="clear" w:fill="FFFFFF"/>
          <w:lang w:val="en-US" w:eastAsia="zh-CN"/>
        </w:rPr>
        <w:t>7.21</w:t>
      </w:r>
      <w:r>
        <w:rPr>
          <w:rFonts w:hint="eastAsia" w:ascii="方正仿宋_GBK" w:hAnsi="方正仿宋_GBK" w:eastAsia="方正仿宋_GBK" w:cs="方正仿宋_GBK"/>
          <w:i w:val="0"/>
          <w:iCs w:val="0"/>
          <w:caps w:val="0"/>
          <w:color w:val="333333"/>
          <w:spacing w:val="0"/>
          <w:sz w:val="15"/>
          <w:szCs w:val="15"/>
          <w:shd w:val="clear" w:fill="FFFFFF"/>
        </w:rPr>
        <w:t>万元，占政府采购支出总额的</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，其中：授予小微企业合同金额</w:t>
      </w:r>
      <w:r>
        <w:rPr>
          <w:rFonts w:hint="eastAsia" w:ascii="Times New Roman" w:hAnsi="Times New Roman" w:eastAsia="微软雅黑" w:cs="Times New Roman"/>
          <w:i w:val="0"/>
          <w:iCs w:val="0"/>
          <w:caps w:val="0"/>
          <w:color w:val="333333"/>
          <w:spacing w:val="0"/>
          <w:sz w:val="15"/>
          <w:szCs w:val="15"/>
          <w:shd w:val="clear" w:fill="FFFFFF"/>
          <w:lang w:val="en-US" w:eastAsia="zh-CN"/>
        </w:rPr>
        <w:t>7.21</w:t>
      </w:r>
      <w:r>
        <w:rPr>
          <w:rFonts w:hint="eastAsia" w:ascii="方正仿宋_GBK" w:hAnsi="方正仿宋_GBK" w:eastAsia="方正仿宋_GBK" w:cs="方正仿宋_GBK"/>
          <w:i w:val="0"/>
          <w:iCs w:val="0"/>
          <w:caps w:val="0"/>
          <w:color w:val="333333"/>
          <w:spacing w:val="0"/>
          <w:sz w:val="15"/>
          <w:szCs w:val="15"/>
          <w:shd w:val="clear" w:fill="FFFFFF"/>
        </w:rPr>
        <w:t>万元，占政府采购支出总额的</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。主要用于采购信创台式工作站、电脑。</w:t>
      </w:r>
    </w:p>
    <w:p w14:paraId="2DDC2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五、2024年度预算绩效管理情况说明</w:t>
      </w:r>
    </w:p>
    <w:p w14:paraId="0F1BDE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（一）单位自评情况</w:t>
      </w:r>
    </w:p>
    <w:p w14:paraId="6E3F0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根据预算绩效管理要求，我单位对部门整体和</w:t>
      </w:r>
      <w:r>
        <w:rPr>
          <w:rFonts w:hint="eastAsia" w:ascii="Times New Roman" w:hAnsi="Times New Roman" w:eastAsia="微软雅黑" w:cs="Times New Roman"/>
          <w:i w:val="0"/>
          <w:iCs w:val="0"/>
          <w:caps w:val="0"/>
          <w:color w:val="333333"/>
          <w:spacing w:val="0"/>
          <w:sz w:val="15"/>
          <w:szCs w:val="15"/>
          <w:shd w:val="clear" w:fill="FFFFFF"/>
          <w:lang w:val="en-US" w:eastAsia="zh-CN"/>
        </w:rPr>
        <w:t>68</w:t>
      </w:r>
      <w:r>
        <w:rPr>
          <w:rFonts w:hint="eastAsia" w:ascii="方正仿宋_GBK" w:hAnsi="方正仿宋_GBK" w:eastAsia="方正仿宋_GBK" w:cs="方正仿宋_GBK"/>
          <w:i w:val="0"/>
          <w:iCs w:val="0"/>
          <w:caps w:val="0"/>
          <w:color w:val="333333"/>
          <w:spacing w:val="0"/>
          <w:sz w:val="15"/>
          <w:szCs w:val="15"/>
          <w:shd w:val="clear" w:fill="FFFFFF"/>
        </w:rPr>
        <w:t>个二级项目开展了绩效自评，涉及财政拨款项目支出资金</w:t>
      </w:r>
      <w:r>
        <w:rPr>
          <w:rFonts w:hint="eastAsia" w:ascii="Times New Roman" w:hAnsi="Times New Roman" w:eastAsia="微软雅黑" w:cs="Times New Roman"/>
          <w:i w:val="0"/>
          <w:iCs w:val="0"/>
          <w:caps w:val="0"/>
          <w:color w:val="333333"/>
          <w:spacing w:val="0"/>
          <w:sz w:val="15"/>
          <w:szCs w:val="15"/>
          <w:shd w:val="clear" w:fill="FFFFFF"/>
          <w:lang w:val="en-US" w:eastAsia="zh-CN"/>
        </w:rPr>
        <w:t>1252.70</w:t>
      </w:r>
      <w:r>
        <w:rPr>
          <w:rFonts w:hint="eastAsia" w:ascii="方正仿宋_GBK" w:hAnsi="方正仿宋_GBK" w:eastAsia="方正仿宋_GBK" w:cs="方正仿宋_GBK"/>
          <w:i w:val="0"/>
          <w:iCs w:val="0"/>
          <w:caps w:val="0"/>
          <w:color w:val="333333"/>
          <w:spacing w:val="0"/>
          <w:sz w:val="15"/>
          <w:szCs w:val="15"/>
          <w:shd w:val="clear" w:fill="FFFFFF"/>
        </w:rPr>
        <w:t>万元。</w:t>
      </w:r>
    </w:p>
    <w:p w14:paraId="442B85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（二）部门绩效评价情况</w:t>
      </w:r>
    </w:p>
    <w:p w14:paraId="641AC6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default" w:ascii="Times New Roman" w:hAnsi="Times New Roman" w:eastAsia="方正仿宋_GBK" w:cs="Times New Roman"/>
          <w:i w:val="0"/>
          <w:iCs w:val="0"/>
          <w:caps w:val="0"/>
          <w:color w:val="333333"/>
          <w:spacing w:val="0"/>
          <w:sz w:val="15"/>
          <w:szCs w:val="15"/>
          <w:shd w:val="clear" w:fill="FFFFFF"/>
          <w:lang w:val="en-US" w:eastAsia="zh-CN"/>
        </w:rPr>
      </w:pPr>
      <w:r>
        <w:rPr>
          <w:rFonts w:hint="eastAsia" w:ascii="方正仿宋_GBK" w:hAnsi="方正仿宋_GBK" w:eastAsia="方正仿宋_GBK" w:cs="方正仿宋_GBK"/>
          <w:i w:val="0"/>
          <w:iCs w:val="0"/>
          <w:caps w:val="0"/>
          <w:color w:val="333333"/>
          <w:spacing w:val="0"/>
          <w:sz w:val="15"/>
          <w:szCs w:val="15"/>
          <w:shd w:val="clear" w:fill="FFFFFF"/>
        </w:rPr>
        <w:t>我单位对城口县</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w:t>
      </w:r>
      <w:r>
        <w:rPr>
          <w:rFonts w:hint="eastAsia" w:ascii="方正仿宋_GBK" w:hAnsi="方正仿宋_GBK" w:eastAsia="方正仿宋_GBK" w:cs="方正仿宋_GBK"/>
          <w:i w:val="0"/>
          <w:iCs w:val="0"/>
          <w:caps w:val="0"/>
          <w:color w:val="333333"/>
          <w:spacing w:val="0"/>
          <w:sz w:val="15"/>
          <w:szCs w:val="15"/>
          <w:shd w:val="clear" w:fill="FFFFFF"/>
          <w:lang w:eastAsia="zh-CN"/>
        </w:rPr>
        <w:t>双河乡</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积分兑换制度改补为奖项目</w:t>
      </w:r>
      <w:r>
        <w:rPr>
          <w:rFonts w:hint="eastAsia" w:ascii="方正仿宋_GBK" w:hAnsi="方正仿宋_GBK" w:eastAsia="方正仿宋_GBK" w:cs="方正仿宋_GBK"/>
          <w:i w:val="0"/>
          <w:iCs w:val="0"/>
          <w:caps w:val="0"/>
          <w:color w:val="333333"/>
          <w:spacing w:val="0"/>
          <w:sz w:val="15"/>
          <w:szCs w:val="15"/>
          <w:shd w:val="clear" w:fill="FFFFFF"/>
        </w:rPr>
        <w:t>开展了绩效评价，涉及财政拨款项目资金</w:t>
      </w:r>
      <w:r>
        <w:rPr>
          <w:rFonts w:hint="eastAsia" w:ascii="Times New Roman" w:hAnsi="Times New Roman" w:eastAsia="微软雅黑" w:cs="Times New Roman"/>
          <w:i w:val="0"/>
          <w:iCs w:val="0"/>
          <w:caps w:val="0"/>
          <w:color w:val="333333"/>
          <w:spacing w:val="0"/>
          <w:sz w:val="15"/>
          <w:szCs w:val="15"/>
          <w:shd w:val="clear" w:fill="FFFFFF"/>
          <w:lang w:val="en-US" w:eastAsia="zh-CN"/>
        </w:rPr>
        <w:t>9</w:t>
      </w:r>
      <w:r>
        <w:rPr>
          <w:rFonts w:hint="eastAsia" w:ascii="方正仿宋_GBK" w:hAnsi="方正仿宋_GBK" w:eastAsia="方正仿宋_GBK" w:cs="方正仿宋_GBK"/>
          <w:i w:val="0"/>
          <w:iCs w:val="0"/>
          <w:caps w:val="0"/>
          <w:color w:val="333333"/>
          <w:spacing w:val="0"/>
          <w:sz w:val="15"/>
          <w:szCs w:val="15"/>
          <w:shd w:val="clear" w:fill="FFFFFF"/>
        </w:rPr>
        <w:t>万元，评价得分</w:t>
      </w:r>
      <w:r>
        <w:rPr>
          <w:rFonts w:hint="eastAsia" w:ascii="Times New Roman" w:hAnsi="Times New Roman" w:eastAsia="微软雅黑" w:cs="Times New Roman"/>
          <w:i w:val="0"/>
          <w:iCs w:val="0"/>
          <w:caps w:val="0"/>
          <w:color w:val="333333"/>
          <w:spacing w:val="0"/>
          <w:sz w:val="15"/>
          <w:szCs w:val="15"/>
          <w:shd w:val="clear" w:fill="FFFFFF"/>
          <w:lang w:val="en-US" w:eastAsia="zh-CN"/>
        </w:rPr>
        <w:t>98.38</w:t>
      </w:r>
      <w:r>
        <w:rPr>
          <w:rFonts w:hint="eastAsia" w:ascii="方正仿宋_GBK" w:hAnsi="方正仿宋_GBK" w:eastAsia="方正仿宋_GBK" w:cs="方正仿宋_GBK"/>
          <w:i w:val="0"/>
          <w:iCs w:val="0"/>
          <w:caps w:val="0"/>
          <w:color w:val="333333"/>
          <w:spacing w:val="0"/>
          <w:sz w:val="15"/>
          <w:szCs w:val="15"/>
          <w:shd w:val="clear" w:fill="FFFFFF"/>
        </w:rPr>
        <w:t>分，主要产出和效</w:t>
      </w:r>
      <w:r>
        <w:rPr>
          <w:rFonts w:hint="default" w:ascii="Times New Roman" w:hAnsi="Times New Roman" w:eastAsia="方正仿宋_GBK" w:cs="Times New Roman"/>
          <w:i w:val="0"/>
          <w:iCs w:val="0"/>
          <w:caps w:val="0"/>
          <w:color w:val="333333"/>
          <w:spacing w:val="0"/>
          <w:sz w:val="15"/>
          <w:szCs w:val="15"/>
          <w:shd w:val="clear" w:fill="FFFFFF"/>
        </w:rPr>
        <w:t>果：</w:t>
      </w:r>
      <w:r>
        <w:rPr>
          <w:rFonts w:hint="eastAsia" w:ascii="Times New Roman" w:hAnsi="Times New Roman" w:eastAsia="方正仿宋_GBK" w:cs="Times New Roman"/>
          <w:i w:val="0"/>
          <w:iCs w:val="0"/>
          <w:caps w:val="0"/>
          <w:color w:val="333333"/>
          <w:spacing w:val="0"/>
          <w:sz w:val="15"/>
          <w:szCs w:val="15"/>
          <w:shd w:val="clear" w:fill="FFFFFF"/>
          <w:lang w:val="en-US" w:eastAsia="zh-CN"/>
        </w:rPr>
        <w:t>围绕整治环境卫生、参与集体公益活动、遵纪守法、遵守公序良俗等内容设置积分，根据积分兑现奖励物资，以奖代补激励群众积极参与公益事业志愿服务助力治理有效，形成乡风文明、全民参与、齐抓共管的新风尚。</w:t>
      </w:r>
    </w:p>
    <w:p w14:paraId="3EB109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（三）财政绩效评价情况</w:t>
      </w:r>
    </w:p>
    <w:p w14:paraId="0D38FE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市财政局未委托第三方对我单位开展绩效评价。</w:t>
      </w:r>
    </w:p>
    <w:p w14:paraId="201B56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六、专业名词解释</w:t>
      </w:r>
    </w:p>
    <w:p w14:paraId="4F4F5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（一）财政拨款收入</w:t>
      </w:r>
      <w:r>
        <w:rPr>
          <w:rStyle w:val="5"/>
          <w:rFonts w:ascii="楷体" w:hAnsi="楷体" w:eastAsia="楷体" w:cs="楷体"/>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指本年度从本级财政部门取得的财政拨款，包括一般公共预算财政拨款和政府性基金预算财政拨款。</w:t>
      </w:r>
    </w:p>
    <w:p w14:paraId="345BB7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（二）事业收入：</w:t>
      </w:r>
      <w:r>
        <w:rPr>
          <w:rFonts w:hint="eastAsia" w:ascii="方正仿宋_GBK" w:hAnsi="方正仿宋_GBK" w:eastAsia="方正仿宋_GBK" w:cs="方正仿宋_GBK"/>
          <w:i w:val="0"/>
          <w:iCs w:val="0"/>
          <w:caps w:val="0"/>
          <w:color w:val="333333"/>
          <w:spacing w:val="0"/>
          <w:sz w:val="15"/>
          <w:szCs w:val="15"/>
          <w:shd w:val="clear" w:fill="FFFFFF"/>
        </w:rPr>
        <w:t>指事业单位开展专业业务活动及其辅助活动取得的现金流入；事业单位收到的财政专户实际核拨的教育收费等资金在此反映。</w:t>
      </w:r>
    </w:p>
    <w:p w14:paraId="7694C5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（三）经营收入：</w:t>
      </w:r>
      <w:r>
        <w:rPr>
          <w:rFonts w:hint="eastAsia" w:ascii="方正仿宋_GBK" w:hAnsi="方正仿宋_GBK" w:eastAsia="方正仿宋_GBK" w:cs="方正仿宋_GBK"/>
          <w:i w:val="0"/>
          <w:iCs w:val="0"/>
          <w:caps w:val="0"/>
          <w:color w:val="333333"/>
          <w:spacing w:val="0"/>
          <w:sz w:val="15"/>
          <w:szCs w:val="15"/>
          <w:shd w:val="clear" w:fill="FFFFFF"/>
        </w:rPr>
        <w:t>指事业单位在专业业务活动及其辅助活动之外开展非独立核算经营活动取得的现金流入。</w:t>
      </w:r>
    </w:p>
    <w:p w14:paraId="2CED0D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（四）其他收入：</w:t>
      </w:r>
      <w:r>
        <w:rPr>
          <w:rFonts w:hint="eastAsia" w:ascii="方正仿宋_GBK" w:hAnsi="方正仿宋_GBK" w:eastAsia="方正仿宋_GBK" w:cs="方正仿宋_GBK"/>
          <w:i w:val="0"/>
          <w:iCs w:val="0"/>
          <w:caps w:val="0"/>
          <w:color w:val="333333"/>
          <w:spacing w:val="0"/>
          <w:sz w:val="15"/>
          <w:szCs w:val="15"/>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9A37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（五）使用非财政拨款结余（含专用结余）：</w:t>
      </w:r>
      <w:r>
        <w:rPr>
          <w:rFonts w:hint="eastAsia" w:ascii="方正仿宋_GBK" w:hAnsi="方正仿宋_GBK" w:eastAsia="方正仿宋_GBK" w:cs="方正仿宋_GBK"/>
          <w:i w:val="0"/>
          <w:iCs w:val="0"/>
          <w:caps w:val="0"/>
          <w:color w:val="333333"/>
          <w:spacing w:val="0"/>
          <w:sz w:val="15"/>
          <w:szCs w:val="15"/>
          <w:shd w:val="clear" w:fill="FFFFFF"/>
        </w:rPr>
        <w:t>指单位在当年的“财政拨款收入”、“事业收入”、“经营收入”、“其他收入”等不足以安排当年支出的情况下，使用以前年度积累的非财政拨款结余弥补本年度收支缺口的资金。</w:t>
      </w:r>
    </w:p>
    <w:p w14:paraId="32339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（六）年初结转和结余：</w:t>
      </w:r>
      <w:r>
        <w:rPr>
          <w:rFonts w:hint="eastAsia" w:ascii="方正仿宋_GBK" w:hAnsi="方正仿宋_GBK" w:eastAsia="方正仿宋_GBK" w:cs="方正仿宋_GBK"/>
          <w:i w:val="0"/>
          <w:iCs w:val="0"/>
          <w:caps w:val="0"/>
          <w:color w:val="333333"/>
          <w:spacing w:val="0"/>
          <w:sz w:val="15"/>
          <w:szCs w:val="15"/>
          <w:shd w:val="clear" w:fill="FFFFFF"/>
        </w:rPr>
        <w:t>指单位上年结转本年使用的基本支出结转、项目支出结转和结余、经营结余。</w:t>
      </w:r>
    </w:p>
    <w:p w14:paraId="6F9E9E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（七）结余分配：</w:t>
      </w:r>
      <w:r>
        <w:rPr>
          <w:rFonts w:hint="eastAsia" w:ascii="方正仿宋_GBK" w:hAnsi="方正仿宋_GBK" w:eastAsia="方正仿宋_GBK" w:cs="方正仿宋_GBK"/>
          <w:i w:val="0"/>
          <w:iCs w:val="0"/>
          <w:caps w:val="0"/>
          <w:color w:val="333333"/>
          <w:spacing w:val="0"/>
          <w:sz w:val="15"/>
          <w:szCs w:val="15"/>
          <w:shd w:val="clear" w:fill="FFFFFF"/>
        </w:rPr>
        <w:t>指单位按照国家有关规定，缴纳所得税、提取专用基金、转入非财政拨款结余等当年结余的分配情况。</w:t>
      </w:r>
    </w:p>
    <w:p w14:paraId="731424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（八）年末结转和结余：</w:t>
      </w:r>
      <w:r>
        <w:rPr>
          <w:rFonts w:hint="eastAsia" w:ascii="方正仿宋_GBK" w:hAnsi="方正仿宋_GBK" w:eastAsia="方正仿宋_GBK" w:cs="方正仿宋_GBK"/>
          <w:i w:val="0"/>
          <w:iCs w:val="0"/>
          <w:caps w:val="0"/>
          <w:color w:val="333333"/>
          <w:spacing w:val="0"/>
          <w:sz w:val="15"/>
          <w:szCs w:val="15"/>
          <w:shd w:val="clear" w:fill="FFFFFF"/>
        </w:rPr>
        <w:t>指单位结转下年的基本支出结转、项目支出结转和结余、经营结余。</w:t>
      </w:r>
    </w:p>
    <w:p w14:paraId="44849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（九）基本支出：</w:t>
      </w:r>
      <w:r>
        <w:rPr>
          <w:rFonts w:hint="eastAsia" w:ascii="方正仿宋_GBK" w:hAnsi="方正仿宋_GBK" w:eastAsia="方正仿宋_GBK" w:cs="方正仿宋_GBK"/>
          <w:i w:val="0"/>
          <w:iCs w:val="0"/>
          <w:caps w:val="0"/>
          <w:color w:val="333333"/>
          <w:spacing w:val="0"/>
          <w:sz w:val="15"/>
          <w:szCs w:val="15"/>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CD44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（十）项目支出：</w:t>
      </w:r>
      <w:r>
        <w:rPr>
          <w:rFonts w:hint="eastAsia" w:ascii="方正仿宋_GBK" w:hAnsi="方正仿宋_GBK" w:eastAsia="方正仿宋_GBK" w:cs="方正仿宋_GBK"/>
          <w:i w:val="0"/>
          <w:iCs w:val="0"/>
          <w:caps w:val="0"/>
          <w:color w:val="333333"/>
          <w:spacing w:val="0"/>
          <w:sz w:val="15"/>
          <w:szCs w:val="15"/>
          <w:shd w:val="clear" w:fill="FFFFFF"/>
        </w:rPr>
        <w:t>指在基本支出之外为完成特定行政任务和事业发展目标所发生的支出。</w:t>
      </w:r>
    </w:p>
    <w:p w14:paraId="629340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（十一）经营支出：</w:t>
      </w:r>
      <w:r>
        <w:rPr>
          <w:rFonts w:hint="eastAsia" w:ascii="方正仿宋_GBK" w:hAnsi="方正仿宋_GBK" w:eastAsia="方正仿宋_GBK" w:cs="方正仿宋_GBK"/>
          <w:i w:val="0"/>
          <w:iCs w:val="0"/>
          <w:caps w:val="0"/>
          <w:color w:val="333333"/>
          <w:spacing w:val="0"/>
          <w:sz w:val="15"/>
          <w:szCs w:val="15"/>
          <w:shd w:val="clear" w:fill="FFFFFF"/>
        </w:rPr>
        <w:t>指事业单位在专业业务活动及其辅助活动之外开展非独立核算经营活动发生的支出。</w:t>
      </w:r>
    </w:p>
    <w:p w14:paraId="179D4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（十二）“三公”经费：</w:t>
      </w:r>
      <w:r>
        <w:rPr>
          <w:rFonts w:hint="eastAsia" w:ascii="方正仿宋_GBK" w:hAnsi="方正仿宋_GBK" w:eastAsia="方正仿宋_GBK" w:cs="方正仿宋_GBK"/>
          <w:i w:val="0"/>
          <w:iCs w:val="0"/>
          <w:caps w:val="0"/>
          <w:color w:val="333333"/>
          <w:spacing w:val="0"/>
          <w:sz w:val="15"/>
          <w:szCs w:val="15"/>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0FC29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（十三）机关运行经费：</w:t>
      </w:r>
      <w:r>
        <w:rPr>
          <w:rFonts w:hint="eastAsia" w:ascii="方正仿宋_GBK" w:hAnsi="方正仿宋_GBK" w:eastAsia="方正仿宋_GBK" w:cs="方正仿宋_GBK"/>
          <w:i w:val="0"/>
          <w:iCs w:val="0"/>
          <w:caps w:val="0"/>
          <w:color w:val="333333"/>
          <w:spacing w:val="0"/>
          <w:sz w:val="15"/>
          <w:szCs w:val="15"/>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DE74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（十四）工资福利支出（支出经济分类科目类级）：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反映单位开支的在职职工和编制外长期聘用人员的各类劳动报酬，以及为上述人员缴纳的各项社会保险费等。</w:t>
      </w:r>
    </w:p>
    <w:p w14:paraId="16F5B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（十五）商品和服务支出（支出经济分类科目类级）：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反映单位购买商品和服务的支出（不包括用于购置固定资产的支出、战略性和应急储备支出）。</w:t>
      </w:r>
    </w:p>
    <w:p w14:paraId="41002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（十六）对个人和家庭的补助（支出经济分类科目类级）：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反映用于对个人和家庭的补助支出。</w:t>
      </w:r>
    </w:p>
    <w:p w14:paraId="11258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（十七）其他资本性支出（支出经济分类科目类级）：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反映非各级发展与改革部门集中安排的用于购置固定资产、战略性和应急性储备、土地和无形资产，以及构建基础设施、大型修缮和财政支持企业更新改造所发生的支出。</w:t>
      </w:r>
    </w:p>
    <w:p w14:paraId="60A22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七、决算公开联系方式及信息反馈渠道</w:t>
      </w:r>
    </w:p>
    <w:p w14:paraId="6BA9E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本单位决算公开信息反馈和联系方式：</w:t>
      </w:r>
    </w:p>
    <w:p w14:paraId="782FCA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jc w:val="both"/>
        <w:rPr>
          <w:rFonts w:hint="default" w:ascii="微软雅黑" w:hAnsi="微软雅黑" w:eastAsia="微软雅黑" w:cs="微软雅黑"/>
          <w:i w:val="0"/>
          <w:iCs w:val="0"/>
          <w:caps w:val="0"/>
          <w:color w:val="333333"/>
          <w:spacing w:val="0"/>
          <w:sz w:val="12"/>
          <w:szCs w:val="12"/>
          <w:lang w:val="en-US" w:eastAsia="zh-CN"/>
        </w:rPr>
      </w:pPr>
      <w:r>
        <w:rPr>
          <w:rFonts w:hint="eastAsia" w:ascii="方正仿宋_GBK" w:hAnsi="方正仿宋_GBK" w:eastAsia="方正仿宋_GBK" w:cs="方正仿宋_GBK"/>
          <w:i w:val="0"/>
          <w:iCs w:val="0"/>
          <w:caps w:val="0"/>
          <w:color w:val="333333"/>
          <w:spacing w:val="0"/>
          <w:sz w:val="15"/>
          <w:szCs w:val="15"/>
          <w:shd w:val="clear" w:fill="FFFFFF"/>
          <w:lang w:eastAsia="zh-CN"/>
        </w:rPr>
        <w:t>双河乡</w:t>
      </w:r>
      <w:r>
        <w:rPr>
          <w:rFonts w:hint="eastAsia" w:ascii="方正仿宋_GBK" w:hAnsi="方正仿宋_GBK" w:eastAsia="方正仿宋_GBK" w:cs="方正仿宋_GBK"/>
          <w:i w:val="0"/>
          <w:iCs w:val="0"/>
          <w:caps w:val="0"/>
          <w:color w:val="333333"/>
          <w:spacing w:val="0"/>
          <w:sz w:val="15"/>
          <w:szCs w:val="15"/>
          <w:shd w:val="clear" w:fill="FFFFFF"/>
        </w:rPr>
        <w:t>人民政府</w:t>
      </w:r>
      <w:r>
        <w:rPr>
          <w:rFonts w:hint="eastAsia" w:ascii="方正仿宋_GBK" w:hAnsi="方正仿宋_GBK" w:eastAsia="方正仿宋_GBK" w:cs="方正仿宋_GBK"/>
          <w:i w:val="0"/>
          <w:iCs w:val="0"/>
          <w:caps w:val="0"/>
          <w:color w:val="FF0000"/>
          <w:spacing w:val="0"/>
          <w:sz w:val="15"/>
          <w:szCs w:val="15"/>
          <w:shd w:val="clear" w:fill="FFFFFF"/>
        </w:rPr>
        <w:t>   </w:t>
      </w:r>
      <w:r>
        <w:rPr>
          <w:rFonts w:hint="default" w:ascii="Times New Roman" w:hAnsi="Times New Roman" w:eastAsia="微软雅黑" w:cs="Times New Roman"/>
          <w:i w:val="0"/>
          <w:iCs w:val="0"/>
          <w:caps w:val="0"/>
          <w:color w:val="333333"/>
          <w:spacing w:val="0"/>
          <w:sz w:val="15"/>
          <w:szCs w:val="15"/>
          <w:shd w:val="clear" w:fill="FFFFFF"/>
        </w:rPr>
        <w:t>023-59</w:t>
      </w:r>
      <w:r>
        <w:rPr>
          <w:rFonts w:hint="eastAsia" w:ascii="Times New Roman" w:hAnsi="Times New Roman" w:eastAsia="微软雅黑" w:cs="Times New Roman"/>
          <w:i w:val="0"/>
          <w:iCs w:val="0"/>
          <w:caps w:val="0"/>
          <w:color w:val="333333"/>
          <w:spacing w:val="0"/>
          <w:sz w:val="15"/>
          <w:szCs w:val="15"/>
          <w:shd w:val="clear" w:fill="FFFFFF"/>
          <w:lang w:val="en-US" w:eastAsia="zh-CN"/>
        </w:rPr>
        <w:t xml:space="preserve">29 </w:t>
      </w:r>
      <w:bookmarkStart w:id="0" w:name="_GoBack"/>
      <w:bookmarkEnd w:id="0"/>
      <w:r>
        <w:rPr>
          <w:rFonts w:hint="eastAsia" w:ascii="Times New Roman" w:hAnsi="Times New Roman" w:eastAsia="微软雅黑" w:cs="Times New Roman"/>
          <w:i w:val="0"/>
          <w:iCs w:val="0"/>
          <w:caps w:val="0"/>
          <w:color w:val="333333"/>
          <w:spacing w:val="0"/>
          <w:sz w:val="15"/>
          <w:szCs w:val="15"/>
          <w:shd w:val="clear" w:fill="FFFFFF"/>
          <w:lang w:val="en-US" w:eastAsia="zh-CN"/>
        </w:rPr>
        <w:t>5500</w:t>
      </w:r>
    </w:p>
    <w:p w14:paraId="0646FD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02BB8"/>
    <w:rsid w:val="5C202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5602</Words>
  <Characters>6319</Characters>
  <Lines>0</Lines>
  <Paragraphs>0</Paragraphs>
  <TotalTime>30</TotalTime>
  <ScaleCrop>false</ScaleCrop>
  <LinksUpToDate>false</LinksUpToDate>
  <CharactersWithSpaces>6320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2025-10-22T07:46:00Z</dcterms:created>
  <dc:creator>z</dc:creator>
  <cp:lastModifiedBy>Zhang</cp:lastModifiedBy>
  <dcterms:modified xsi:type="dcterms:W3CDTF">2025-10-24T03:59:13Z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eyJoZGlkIjoiMThmZTg1NTI4NmUxZTk5NDhiNjQ4OTVmN2JhNTFlOWIiLCJ1c2VySWQiOiIxMTc1NTMzNzcwIn0=</vt:lpwstr>
  </property>
  <property fmtid="{D5CDD505-2E9C-101B-9397-08002B2CF9AE}" pid="4" name="ICV">
    <vt:lpwstr>A4A206253E4E4C4DA6A3BF8E5FE8324C_12</vt:lpwstr>
  </property>
</Properties>
</file>