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8"/>
          <w:rFonts w:ascii="宋体" w:hAnsi="宋体"/>
        </w:rPr>
      </w:pPr>
      <w:r>
        <w:rPr>
          <w:rStyle w:val="8"/>
          <w:rFonts w:ascii="宋体" w:hAnsi="宋体"/>
        </w:rPr>
        <w:tab/>
      </w:r>
      <w:r>
        <w:rPr>
          <w:rFonts w:ascii="宋体" w:hAnsi="宋体"/>
        </w:rPr>
        <w:t xml:space="preserve">          </w:t>
      </w:r>
    </w:p>
    <w:p>
      <w:pPr>
        <w:spacing w:line="560" w:lineRule="exact"/>
        <w:jc w:val="center"/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</w:pPr>
      <w:r>
        <w:rPr>
          <w:rStyle w:val="8"/>
          <w:rFonts w:hint="eastAsia" w:ascii="方正小标宋_GBK" w:hAnsi="宋体" w:eastAsia="方正小标宋_GBK" w:cs="宋体"/>
          <w:bCs/>
          <w:spacing w:val="16"/>
          <w:kern w:val="0"/>
          <w:sz w:val="44"/>
          <w:szCs w:val="44"/>
          <w:lang w:eastAsia="zh-CN"/>
        </w:rPr>
        <w:t>城口县</w:t>
      </w: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坪坝镇</w:t>
      </w:r>
      <w:r>
        <w:rPr>
          <w:rStyle w:val="8"/>
          <w:rFonts w:hint="eastAsia" w:ascii="方正小标宋_GBK" w:hAnsi="宋体" w:eastAsia="方正小标宋_GBK" w:cs="宋体"/>
          <w:bCs/>
          <w:spacing w:val="16"/>
          <w:kern w:val="0"/>
          <w:sz w:val="44"/>
          <w:szCs w:val="44"/>
          <w:lang w:eastAsia="zh-CN"/>
        </w:rPr>
        <w:t>人民政府</w:t>
      </w: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202</w:t>
      </w:r>
      <w:r>
        <w:rPr>
          <w:rStyle w:val="8"/>
          <w:rFonts w:hint="eastAsia" w:ascii="方正小标宋_GBK" w:hAnsi="宋体" w:eastAsia="方正小标宋_GBK" w:cs="宋体"/>
          <w:bCs/>
          <w:spacing w:val="16"/>
          <w:kern w:val="0"/>
          <w:sz w:val="44"/>
          <w:szCs w:val="44"/>
          <w:lang w:val="en-US" w:eastAsia="zh-CN"/>
        </w:rPr>
        <w:t>2</w:t>
      </w: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年</w:t>
      </w:r>
    </w:p>
    <w:p>
      <w:pPr>
        <w:spacing w:line="560" w:lineRule="exact"/>
        <w:jc w:val="center"/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</w:pP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财政预算执行情况和202</w:t>
      </w:r>
      <w:r>
        <w:rPr>
          <w:rStyle w:val="8"/>
          <w:rFonts w:hint="eastAsia" w:ascii="方正小标宋_GBK" w:hAnsi="宋体" w:eastAsia="方正小标宋_GBK" w:cs="宋体"/>
          <w:bCs/>
          <w:spacing w:val="16"/>
          <w:kern w:val="0"/>
          <w:sz w:val="44"/>
          <w:szCs w:val="44"/>
          <w:lang w:val="en-US" w:eastAsia="zh-CN"/>
        </w:rPr>
        <w:t>3</w:t>
      </w: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年财政</w:t>
      </w:r>
    </w:p>
    <w:p>
      <w:pPr>
        <w:spacing w:line="560" w:lineRule="exact"/>
        <w:jc w:val="center"/>
        <w:rPr>
          <w:rStyle w:val="8"/>
          <w:rFonts w:ascii="方正小标宋_GBK" w:hAnsi="宋体" w:eastAsia="方正小标宋_GBK"/>
          <w:color w:val="444444"/>
          <w:kern w:val="0"/>
          <w:sz w:val="28"/>
          <w:szCs w:val="28"/>
        </w:rPr>
      </w:pPr>
      <w:r>
        <w:rPr>
          <w:rStyle w:val="8"/>
          <w:rFonts w:ascii="方正小标宋_GBK" w:hAnsi="宋体" w:eastAsia="方正小标宋_GBK" w:cs="宋体"/>
          <w:bCs/>
          <w:spacing w:val="16"/>
          <w:kern w:val="0"/>
          <w:sz w:val="44"/>
          <w:szCs w:val="44"/>
        </w:rPr>
        <w:t>预算（草案）的报告</w:t>
      </w:r>
    </w:p>
    <w:p>
      <w:pPr>
        <w:spacing w:line="560" w:lineRule="exact"/>
        <w:jc w:val="center"/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</w:pP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——202</w:t>
      </w:r>
      <w:r>
        <w:rPr>
          <w:rStyle w:val="8"/>
          <w:rFonts w:hint="eastAsia" w:ascii="方正楷体_GBK" w:hAnsi="宋体" w:eastAsia="方正楷体_GBK"/>
          <w:color w:val="444444"/>
          <w:kern w:val="0"/>
          <w:sz w:val="28"/>
          <w:szCs w:val="28"/>
          <w:lang w:val="en-US" w:eastAsia="zh-CN"/>
        </w:rPr>
        <w:t>3</w:t>
      </w: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年</w:t>
      </w:r>
      <w:r>
        <w:rPr>
          <w:rStyle w:val="8"/>
          <w:rFonts w:hint="eastAsia" w:ascii="方正楷体_GBK" w:hAnsi="宋体" w:eastAsia="方正楷体_GBK"/>
          <w:color w:val="444444"/>
          <w:kern w:val="0"/>
          <w:sz w:val="28"/>
          <w:szCs w:val="28"/>
          <w:lang w:val="en-US" w:eastAsia="zh-CN"/>
        </w:rPr>
        <w:t>2</w:t>
      </w: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月</w:t>
      </w:r>
      <w:r>
        <w:rPr>
          <w:rStyle w:val="8"/>
          <w:rFonts w:hint="eastAsia" w:ascii="方正楷体_GBK" w:hAnsi="宋体" w:eastAsia="方正楷体_GBK"/>
          <w:color w:val="444444"/>
          <w:kern w:val="0"/>
          <w:sz w:val="28"/>
          <w:szCs w:val="28"/>
          <w:lang w:val="en-US" w:eastAsia="zh-CN"/>
        </w:rPr>
        <w:t>16</w:t>
      </w: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日在坪坝镇第十</w:t>
      </w:r>
      <w:r>
        <w:rPr>
          <w:rStyle w:val="8"/>
          <w:rFonts w:hint="eastAsia" w:ascii="方正楷体_GBK" w:hAnsi="宋体" w:eastAsia="方正楷体_GBK"/>
          <w:color w:val="444444"/>
          <w:kern w:val="0"/>
          <w:sz w:val="28"/>
          <w:szCs w:val="28"/>
          <w:lang w:eastAsia="zh-CN"/>
        </w:rPr>
        <w:t>九</w:t>
      </w: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届人民代表大会第</w:t>
      </w:r>
      <w:r>
        <w:rPr>
          <w:rStyle w:val="8"/>
          <w:rFonts w:hint="eastAsia" w:ascii="方正楷体_GBK" w:hAnsi="宋体" w:eastAsia="方正楷体_GBK"/>
          <w:color w:val="444444"/>
          <w:kern w:val="0"/>
          <w:sz w:val="28"/>
          <w:szCs w:val="28"/>
          <w:lang w:eastAsia="zh-CN"/>
        </w:rPr>
        <w:t>三</w:t>
      </w:r>
      <w:r>
        <w:rPr>
          <w:rStyle w:val="8"/>
          <w:rFonts w:ascii="方正楷体_GBK" w:hAnsi="宋体" w:eastAsia="方正楷体_GBK"/>
          <w:color w:val="444444"/>
          <w:kern w:val="0"/>
          <w:sz w:val="28"/>
          <w:szCs w:val="28"/>
        </w:rPr>
        <w:t>次会议上</w:t>
      </w:r>
    </w:p>
    <w:p>
      <w:pPr>
        <w:spacing w:line="560" w:lineRule="exact"/>
        <w:rPr>
          <w:rStyle w:val="8"/>
          <w:rFonts w:eastAsia="方正仿宋_GBK"/>
          <w:color w:val="212121"/>
          <w:kern w:val="0"/>
          <w:sz w:val="32"/>
          <w:szCs w:val="32"/>
        </w:rPr>
      </w:pPr>
    </w:p>
    <w:p>
      <w:pPr>
        <w:spacing w:line="579" w:lineRule="exact"/>
        <w:rPr>
          <w:rStyle w:val="8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8"/>
          <w:rFonts w:ascii="Times New Roman" w:eastAsia="方正仿宋_GBK"/>
          <w:color w:val="000000"/>
          <w:kern w:val="0"/>
          <w:sz w:val="32"/>
          <w:szCs w:val="32"/>
        </w:rPr>
        <w:t>各位代表：</w:t>
      </w:r>
    </w:p>
    <w:p>
      <w:pPr>
        <w:spacing w:line="579" w:lineRule="exact"/>
        <w:ind w:firstLine="640" w:firstLineChars="200"/>
        <w:rPr>
          <w:rStyle w:val="8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8"/>
          <w:rFonts w:ascii="Times New Roman" w:eastAsia="方正仿宋_GBK"/>
          <w:color w:val="000000"/>
          <w:kern w:val="0"/>
          <w:sz w:val="32"/>
          <w:szCs w:val="32"/>
        </w:rPr>
        <w:t>现将坪坝镇</w:t>
      </w:r>
      <w:r>
        <w:rPr>
          <w:rStyle w:val="8"/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Style w:val="8"/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Style w:val="8"/>
          <w:rFonts w:ascii="Times New Roman" w:eastAsia="方正仿宋_GBK"/>
          <w:color w:val="000000"/>
          <w:kern w:val="0"/>
          <w:sz w:val="32"/>
          <w:szCs w:val="32"/>
        </w:rPr>
        <w:t>年财政预算执行情况和</w:t>
      </w:r>
      <w:r>
        <w:rPr>
          <w:rStyle w:val="8"/>
          <w:rFonts w:ascii="Times New Roman" w:hAnsi="Times New Roman" w:eastAsia="方正仿宋_GBK"/>
          <w:color w:val="000000"/>
          <w:kern w:val="0"/>
          <w:sz w:val="32"/>
          <w:szCs w:val="32"/>
        </w:rPr>
        <w:t>202</w:t>
      </w:r>
      <w:r>
        <w:rPr>
          <w:rStyle w:val="8"/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Style w:val="8"/>
          <w:rFonts w:ascii="Times New Roman" w:eastAsia="方正仿宋_GBK"/>
          <w:color w:val="000000"/>
          <w:kern w:val="0"/>
          <w:sz w:val="32"/>
          <w:szCs w:val="32"/>
        </w:rPr>
        <w:t>年财政预算（草案）的报告提请大会审查，并请各位代表提出意见。</w:t>
      </w:r>
    </w:p>
    <w:p>
      <w:pPr>
        <w:spacing w:line="579" w:lineRule="exact"/>
        <w:ind w:firstLine="640" w:firstLineChars="200"/>
        <w:jc w:val="left"/>
        <w:rPr>
          <w:rStyle w:val="8"/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Style w:val="8"/>
          <w:rFonts w:ascii="Times New Roman" w:hAnsi="Times New Roman" w:eastAsia="方正黑体_GBK"/>
          <w:color w:val="000000"/>
          <w:kern w:val="0"/>
          <w:sz w:val="32"/>
          <w:szCs w:val="32"/>
        </w:rPr>
        <w:t>一、202</w:t>
      </w:r>
      <w:r>
        <w:rPr>
          <w:rStyle w:val="8"/>
          <w:rFonts w:hint="eastAsia" w:ascii="Times New Roman" w:hAnsi="Times New Roman" w:eastAsia="方正黑体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Style w:val="8"/>
          <w:rFonts w:ascii="Times New Roman" w:hAnsi="Times New Roman" w:eastAsia="方正黑体_GBK"/>
          <w:color w:val="000000"/>
          <w:kern w:val="0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年，</w:t>
      </w:r>
      <w:r>
        <w:rPr>
          <w:rFonts w:hint="eastAsia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在</w:t>
      </w:r>
      <w:r>
        <w:rPr>
          <w:rFonts w:hint="eastAsia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党委、政府的正确领导和</w:t>
      </w:r>
      <w:r>
        <w:rPr>
          <w:rFonts w:hint="eastAsia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人大的监督指导下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深入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贯彻党的二十大精神和中央经济工作会议精神，认真落实市委、县委财政工作会议精神，坚持稳中求进工作总基调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，积极应对复杂严峻的经济形势，充分发挥财政职能，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提高财政资金运行的质量和效益，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有效促进全</w:t>
      </w:r>
      <w:r>
        <w:rPr>
          <w:rFonts w:hint="eastAsia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经济社会持续健康发展，较好地完成了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全年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各项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640" w:firstLineChars="200"/>
        <w:jc w:val="both"/>
        <w:textAlignment w:val="auto"/>
        <w:rPr>
          <w:rStyle w:val="8"/>
          <w:rFonts w:ascii="Times New Roman" w:hAnsi="Times New Roman" w:eastAsia="方正楷体_GBK" w:cs="Calibri"/>
          <w:bCs/>
          <w:color w:val="000000"/>
          <w:sz w:val="32"/>
          <w:szCs w:val="32"/>
          <w:highlight w:val="none"/>
        </w:rPr>
      </w:pPr>
      <w:r>
        <w:rPr>
          <w:rStyle w:val="8"/>
          <w:rFonts w:ascii="Times New Roman" w:hAnsi="Times New Roman" w:eastAsia="方正楷体_GBK" w:cs="Calibri"/>
          <w:bCs/>
          <w:color w:val="000000"/>
          <w:sz w:val="32"/>
          <w:szCs w:val="32"/>
          <w:highlight w:val="none"/>
        </w:rPr>
        <w:t>（一）财政收入情况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坪坝镇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年一般公共预算财政拨款收入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2518.32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万元，政府性基金预算财政拨款收入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4.54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。其中：本年预算内财力拨款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2518.32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，无上年结转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。非税收入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14.8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万元，其中：城市建设配套费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万元，垃圾处置费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13.8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 xml:space="preserve">万元。 </w:t>
      </w:r>
    </w:p>
    <w:p>
      <w:pPr>
        <w:spacing w:line="579" w:lineRule="exact"/>
        <w:ind w:firstLine="604"/>
        <w:rPr>
          <w:rStyle w:val="8"/>
          <w:rFonts w:ascii="Times New Roman" w:hAnsi="Times New Roman" w:eastAsia="方正仿宋_GBK"/>
          <w:color w:val="000000"/>
          <w:sz w:val="32"/>
          <w:szCs w:val="32"/>
          <w:highlight w:val="none"/>
        </w:rPr>
      </w:pPr>
      <w:r>
        <w:rPr>
          <w:rStyle w:val="8"/>
          <w:rFonts w:ascii="Times New Roman" w:hAnsi="Times New Roman" w:eastAsia="方正楷体_GBK" w:cs="Calibri"/>
          <w:bCs/>
          <w:color w:val="000000"/>
          <w:sz w:val="32"/>
          <w:szCs w:val="32"/>
          <w:highlight w:val="none"/>
        </w:rPr>
        <w:t>（二）财政支出情况。</w:t>
      </w:r>
    </w:p>
    <w:p>
      <w:pPr>
        <w:spacing w:line="579" w:lineRule="exact"/>
        <w:rPr>
          <w:rStyle w:val="8"/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eastAsia="方正仿宋_GBK"/>
          <w:color w:val="000000"/>
          <w:sz w:val="32"/>
          <w:szCs w:val="32"/>
        </w:rPr>
        <w:t>　　</w:t>
      </w:r>
      <w:r>
        <w:rPr>
          <w:rStyle w:val="8"/>
          <w:rFonts w:ascii="Times New Roman" w:hAnsi="Times New Roman" w:eastAsia="方正仿宋_GBK"/>
          <w:color w:val="FF0000"/>
          <w:sz w:val="32"/>
          <w:szCs w:val="32"/>
        </w:rPr>
        <w:t xml:space="preserve"> </w:t>
      </w:r>
      <w:r>
        <w:rPr>
          <w:rStyle w:val="8"/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财政总支出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2518.32</w:t>
      </w:r>
      <w:r>
        <w:rPr>
          <w:rStyle w:val="8"/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万元，占全年预算总收入的100%，较好的完成了全年预算支出，具体支出项目为：</w:t>
      </w:r>
    </w:p>
    <w:p>
      <w:pPr>
        <w:pStyle w:val="7"/>
        <w:numPr>
          <w:ilvl w:val="0"/>
          <w:numId w:val="1"/>
        </w:numPr>
        <w:spacing w:line="579" w:lineRule="exact"/>
        <w:ind w:firstLineChars="0"/>
        <w:rPr>
          <w:rFonts w:hint="eastAsia"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基本支出</w:t>
      </w:r>
      <w:r>
        <w:rPr>
          <w:rFonts w:hint="eastAsia" w:eastAsia="方正仿宋_GBK" w:cs="方正仿宋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1172.64</w:t>
      </w:r>
      <w:r>
        <w:rPr>
          <w:rStyle w:val="8"/>
          <w:rFonts w:hint="eastAsia"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spacing w:line="579" w:lineRule="exact"/>
        <w:ind w:firstLine="640" w:firstLineChars="200"/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452.36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用于职工待遇、机关运行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等方面支出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79" w:lineRule="exact"/>
        <w:ind w:firstLine="602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文化体育与传媒支出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24.71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文化服务中心职工待遇支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出）。</w:t>
      </w:r>
    </w:p>
    <w:p>
      <w:pPr>
        <w:spacing w:line="579" w:lineRule="exact"/>
        <w:ind w:firstLine="602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社会保障与就业支出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232.51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社保所和相关事业单位人员待遇保障、社区五职报酬和社区运行经费等方面支出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79" w:lineRule="exact"/>
        <w:ind w:firstLine="604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35.43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工伤保险和医疗保险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方面支出）。</w:t>
      </w:r>
    </w:p>
    <w:p>
      <w:pPr>
        <w:spacing w:line="579" w:lineRule="exact"/>
        <w:ind w:firstLine="604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）城乡社区支出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11.48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元（主要用于市政和公益设施运行维护等方面的支出）。</w:t>
      </w:r>
    </w:p>
    <w:p>
      <w:pPr>
        <w:spacing w:line="579" w:lineRule="exact"/>
        <w:ind w:firstLine="604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）农林水支出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355.79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事业单位职工待遇保障、村组织办公和服务群众经费、驻村工作队补助及工作经费方面支出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7"/>
        <w:spacing w:line="579" w:lineRule="exact"/>
        <w:ind w:firstLine="640"/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住房保障支出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41.28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万元（主要用于住房保障方面支出）。</w:t>
      </w:r>
    </w:p>
    <w:p>
      <w:pPr>
        <w:rPr>
          <w:rFonts w:hint="default" w:eastAsia="方正仿宋_GBK"/>
          <w:lang w:val="en-US" w:eastAsia="zh-CN"/>
        </w:rPr>
      </w:pP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（8）灾害防治及应急管理支出19.08万元（主要用于消防应急相关支出）。</w:t>
      </w:r>
    </w:p>
    <w:p>
      <w:pPr>
        <w:pStyle w:val="7"/>
        <w:spacing w:line="579" w:lineRule="exact"/>
        <w:ind w:firstLine="640"/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项目支出</w:t>
      </w:r>
      <w:r>
        <w:rPr>
          <w:rFonts w:hint="eastAsia" w:eastAsia="方正仿宋_GBK" w:cs="方正仿宋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1345.68</w:t>
      </w:r>
      <w:r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spacing w:line="579" w:lineRule="exact"/>
        <w:ind w:firstLine="640" w:firstLineChars="200"/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方正仿宋_GBK"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（1）一般公共服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138.94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万元（主要用于政府设备运行、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文化活动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基层政权维修改造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等相关支出）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579" w:lineRule="exact"/>
        <w:ind w:firstLine="640"/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（2）文化体育与传媒支出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文化活动、活动场地修缮等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方面支出）。</w:t>
      </w:r>
    </w:p>
    <w:p>
      <w:pPr>
        <w:spacing w:line="579" w:lineRule="exact"/>
        <w:ind w:firstLine="602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）卫生健康支出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万元（主要用于医疗服务与保证能力提升方面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支出）。</w:t>
      </w:r>
    </w:p>
    <w:p>
      <w:pPr>
        <w:spacing w:line="579" w:lineRule="exact"/>
        <w:ind w:firstLine="604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1.68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万元(主要用于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体育赛事活动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</w:p>
    <w:p>
      <w:pPr>
        <w:spacing w:line="579" w:lineRule="exact"/>
        <w:ind w:firstLine="604"/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）城乡社区支出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19.26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（主要用于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城乡社区卫生环境方面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支出）。</w:t>
      </w:r>
    </w:p>
    <w:p>
      <w:pPr>
        <w:spacing w:line="579" w:lineRule="exact"/>
        <w:ind w:firstLine="604"/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）农林水支出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1167.26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万元（主要用于环境综合整治、农业保护、特色产业到户补助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、产业发展、基础设施建设</w:t>
      </w:r>
      <w:r>
        <w:rPr>
          <w:rStyle w:val="8"/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等方面支出）。</w:t>
      </w:r>
    </w:p>
    <w:p>
      <w:pPr>
        <w:spacing w:line="579" w:lineRule="exact"/>
        <w:ind w:firstLine="640" w:firstLineChars="200"/>
        <w:rPr>
          <w:rStyle w:val="8"/>
          <w:rFonts w:eastAsia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）灾害防治及应急管理支出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12.04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万元（主要</w:t>
      </w:r>
      <w:r>
        <w:rPr>
          <w:rStyle w:val="8"/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用于冬春救助</w:t>
      </w:r>
      <w:r>
        <w:rPr>
          <w:rStyle w:val="8"/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和自然灾害救灾等方面支出）。</w:t>
      </w:r>
    </w:p>
    <w:p>
      <w:pPr>
        <w:pStyle w:val="7"/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Style w:val="8"/>
          <w:rFonts w:ascii="Times New Roman" w:hAnsi="Times New Roman" w:eastAsia="黑体" w:cs="Calibri"/>
          <w:bCs/>
          <w:color w:val="000000"/>
          <w:sz w:val="28"/>
          <w:szCs w:val="28"/>
        </w:rPr>
      </w:pPr>
      <w:r>
        <w:rPr>
          <w:rStyle w:val="8"/>
          <w:rFonts w:ascii="Times New Roman" w:eastAsia="黑体" w:cs="Calibri"/>
          <w:bCs/>
          <w:color w:val="000000"/>
          <w:sz w:val="28"/>
          <w:szCs w:val="28"/>
        </w:rPr>
        <w:t>坪坝镇</w:t>
      </w:r>
      <w:r>
        <w:rPr>
          <w:rStyle w:val="8"/>
          <w:rFonts w:ascii="Times New Roman" w:hAnsi="Times New Roman" w:eastAsia="黑体" w:cs="Calibri"/>
          <w:bCs/>
          <w:color w:val="000000"/>
          <w:sz w:val="28"/>
          <w:szCs w:val="28"/>
        </w:rPr>
        <w:t>202</w:t>
      </w:r>
      <w:r>
        <w:rPr>
          <w:rStyle w:val="8"/>
          <w:rFonts w:hint="eastAsia" w:ascii="Times New Roman" w:hAnsi="Times New Roman" w:eastAsia="黑体" w:cs="Calibri"/>
          <w:bCs/>
          <w:color w:val="000000"/>
          <w:sz w:val="28"/>
          <w:szCs w:val="28"/>
          <w:lang w:val="en-US" w:eastAsia="zh-CN"/>
        </w:rPr>
        <w:t>2</w:t>
      </w:r>
      <w:r>
        <w:rPr>
          <w:rStyle w:val="8"/>
          <w:rFonts w:ascii="Times New Roman" w:hAnsi="Times New Roman" w:eastAsia="黑体" w:cs="Calibri"/>
          <w:bCs/>
          <w:color w:val="000000"/>
          <w:sz w:val="28"/>
          <w:szCs w:val="28"/>
        </w:rPr>
        <w:t>预算收支平衡表</w:t>
      </w:r>
    </w:p>
    <w:p>
      <w:pPr>
        <w:spacing w:line="560" w:lineRule="exact"/>
        <w:ind w:firstLine="480" w:firstLineChars="200"/>
        <w:jc w:val="center"/>
        <w:rPr>
          <w:rStyle w:val="8"/>
          <w:rFonts w:ascii="Times New Roman" w:hAnsi="Times New Roman"/>
          <w:color w:val="000000"/>
          <w:sz w:val="24"/>
        </w:rPr>
      </w:pPr>
      <w:r>
        <w:rPr>
          <w:rStyle w:val="8"/>
          <w:rFonts w:ascii="Times New Roman" w:hAnsi="Times New Roman"/>
          <w:color w:val="000000"/>
          <w:sz w:val="24"/>
        </w:rPr>
        <w:t xml:space="preserve">                                                     单位：万元</w:t>
      </w:r>
    </w:p>
    <w:tbl>
      <w:tblPr>
        <w:tblStyle w:val="5"/>
        <w:tblpPr w:leftFromText="180" w:rightFromText="180" w:vertAnchor="text" w:horzAnchor="page" w:tblpX="1603" w:tblpY="550"/>
        <w:tblOverlap w:val="never"/>
        <w:tblW w:w="8866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1600"/>
        <w:gridCol w:w="3084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收    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执行数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支    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总  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</w:pP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总  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/>
                <w:color w:val="000000"/>
                <w:kern w:val="0"/>
                <w:sz w:val="24"/>
              </w:rPr>
              <w:t>一、上级转移支付收入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2518.32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/>
                <w:color w:val="000000"/>
                <w:kern w:val="0"/>
                <w:sz w:val="24"/>
              </w:rPr>
              <w:t>一、预算支出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2518.32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一般性转移支付收入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1172.64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591.3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专项转移支付收入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11345.68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29.21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黑体"/>
                <w:color w:val="000000"/>
                <w:kern w:val="0"/>
                <w:sz w:val="24"/>
              </w:rPr>
              <w:t>二、上年结转收入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232.51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/>
                <w:color w:val="000000"/>
                <w:kern w:val="0"/>
                <w:sz w:val="20"/>
                <w:szCs w:val="20"/>
              </w:rPr>
              <w:t>卫生健康</w:t>
            </w: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37.43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30.74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1523.05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31.12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其他</w:t>
            </w:r>
            <w:r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/>
                <w:color w:val="000000"/>
                <w:kern w:val="0"/>
                <w:sz w:val="22"/>
                <w:szCs w:val="22"/>
              </w:rPr>
              <w:t>二、</w:t>
            </w:r>
            <w:r>
              <w:rPr>
                <w:rStyle w:val="8"/>
                <w:rFonts w:ascii="Times New Roman" w:hAnsi="Times New Roman" w:eastAsia="黑体" w:cs="Calibri"/>
                <w:bCs/>
                <w:color w:val="000000"/>
                <w:sz w:val="24"/>
              </w:rPr>
              <w:t>结转下年支出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二、202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年财政主要工作的回顾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（一）全力以赴抓收入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面对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社会经济下行、各项减税改革推进等多方面减收因素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影响，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我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eastAsia="zh-CN"/>
        </w:rPr>
        <w:t>一是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深入研究市、县财政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投入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政策，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结合本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优势资源，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加强与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县级各部门的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密切联系，积极争取项目资金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2022年度全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镇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争取衔接资金项目共计1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个，涉及资金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911.24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万元；二是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</w:rPr>
        <w:t>充分挖掘非税来源，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eastAsia="zh-CN"/>
        </w:rPr>
        <w:t>根据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</w:rPr>
        <w:t>《城口县发展和改革委员会 城口县财政局关于我县城市生活垃圾处置费收费标准的通知》（城发改委文〔2011〕424号）和《城口县人民政府关于同意征收我县乡镇生活垃圾处置费的批复》（城府〔2017〕365号）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  <w:lang w:eastAsia="zh-CN"/>
        </w:rPr>
        <w:t>要求，我乡制定《关于下达202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  <w:lang w:eastAsia="zh-CN"/>
        </w:rPr>
        <w:t>年城市生活垃圾处置费征收计划的通知》，对辖内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</w:rPr>
        <w:t>主干道沿线</w:t>
      </w:r>
      <w:r>
        <w:rPr>
          <w:rFonts w:hint="eastAsia" w:ascii="Times New Roman" w:hAnsi="Times New Roman" w:eastAsia="方正仿宋_GBK" w:cs="方正仿宋_GBK"/>
          <w:b w:val="0"/>
          <w:bCs w:val="0"/>
          <w:snapToGrid w:val="0"/>
          <w:sz w:val="32"/>
          <w:szCs w:val="32"/>
          <w:highlight w:val="none"/>
          <w:lang w:eastAsia="zh-CN"/>
        </w:rPr>
        <w:t>农户、商店及其它单位征收城市生活垃圾处置费，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</w:rPr>
        <w:t>做到应收尽收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eastAsia="zh-CN"/>
        </w:rPr>
        <w:t>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</w:rPr>
        <w:t>完成全</w:t>
      </w:r>
      <w:r>
        <w:rPr>
          <w:rStyle w:val="8"/>
          <w:rFonts w:hint="eastAsia" w:eastAsia="方正仿宋_GBK" w:cs="方正仿宋_GBK"/>
          <w:b w:val="0"/>
          <w:bCs w:val="0"/>
          <w:kern w:val="2"/>
          <w:sz w:val="32"/>
          <w:szCs w:val="32"/>
          <w:highlight w:val="none"/>
          <w:lang w:eastAsia="zh-CN"/>
        </w:rPr>
        <w:t>镇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</w:rPr>
        <w:t>非税收入任务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eastAsia="zh-CN"/>
        </w:rPr>
        <w:t>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</w:rPr>
        <w:t>提高财政收入质量。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（二）全面深化政府采购制度改革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依托政府采购云平台和预算管理一体化系统强化政府采购预算约束，严格执行“无预算不采购、无系统不交易、无合同不支付、无验收不结项”的原则，杜绝盲目采购、重复采购现象，规范政府采购执行管理。同时推进采购需求、采购过程、采购结果的全流程信息公开，加强社会监督，打造阳光采购。我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2022年全年政府采购货物计划申请1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次，涉及金额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21.26万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元，通过分散采购、集中采购等方式，实际执行采购金额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21.26万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元，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确保财政资金用在刀刃上，提高资金使用效益。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各位代表，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年在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党委政府的正确领导和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人大的监督下，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财政紧紧围绕全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经济社会发展重大决策部署，在促进乡域经济发展中壮大财力，在优化支出结构中改善民生，在积极稳妥运作中保障重点建设，圆满完成了各项财政工作目标任务。</w:t>
      </w:r>
    </w:p>
    <w:p>
      <w:pPr>
        <w:spacing w:line="579" w:lineRule="exact"/>
        <w:ind w:firstLine="640" w:firstLineChars="200"/>
        <w:jc w:val="left"/>
        <w:rPr>
          <w:rStyle w:val="8"/>
          <w:rFonts w:ascii="Times New Roman" w:hAnsi="Times New Roman" w:eastAsia="方正仿宋_GBK" w:cs="Calibri"/>
          <w:b/>
          <w:bCs/>
          <w:color w:val="000000"/>
          <w:sz w:val="32"/>
          <w:szCs w:val="32"/>
        </w:rPr>
      </w:pPr>
      <w:r>
        <w:rPr>
          <w:rStyle w:val="8"/>
          <w:rFonts w:hint="eastAsia" w:ascii="Times New Roman" w:hAnsi="Times New Roman" w:eastAsia="方正黑体_GBK"/>
          <w:color w:val="000000"/>
          <w:kern w:val="0"/>
          <w:sz w:val="32"/>
          <w:szCs w:val="32"/>
          <w:lang w:eastAsia="zh-CN"/>
        </w:rPr>
        <w:t>三</w:t>
      </w:r>
      <w:r>
        <w:rPr>
          <w:rStyle w:val="8"/>
          <w:rFonts w:ascii="Times New Roman" w:hAnsi="Times New Roman" w:eastAsia="方正黑体_GBK"/>
          <w:color w:val="000000"/>
          <w:kern w:val="0"/>
          <w:sz w:val="32"/>
          <w:szCs w:val="32"/>
        </w:rPr>
        <w:t>、202</w:t>
      </w:r>
      <w:r>
        <w:rPr>
          <w:rStyle w:val="8"/>
          <w:rFonts w:hint="eastAsia" w:ascii="Times New Roman" w:hAnsi="Times New Roman" w:eastAsia="方正黑体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Style w:val="8"/>
          <w:rFonts w:ascii="Times New Roman" w:hAnsi="Times New Roman" w:eastAsia="方正黑体_GBK"/>
          <w:color w:val="000000"/>
          <w:kern w:val="0"/>
          <w:sz w:val="32"/>
          <w:szCs w:val="32"/>
        </w:rPr>
        <w:t xml:space="preserve">财政预算（草案）情况 </w:t>
      </w:r>
    </w:p>
    <w:p>
      <w:pPr>
        <w:spacing w:line="579" w:lineRule="exact"/>
        <w:ind w:firstLine="640" w:firstLineChars="200"/>
        <w:rPr>
          <w:rStyle w:val="8"/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年的经济形势分析，围绕全面落实“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三保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”任务，巩固拓展经济社会发展成果，促进经济社会稳定恢复和民生持续改善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扎实做好年度预算编制工作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财政预算拟作如下安排：</w:t>
      </w:r>
    </w:p>
    <w:p>
      <w:pPr>
        <w:spacing w:line="579" w:lineRule="exact"/>
        <w:ind w:firstLine="640" w:firstLineChars="200"/>
        <w:rPr>
          <w:rStyle w:val="8"/>
          <w:rFonts w:hint="eastAsia" w:ascii="Times New Roman" w:eastAsia="方正仿宋_GBK"/>
          <w:color w:val="000000"/>
          <w:sz w:val="32"/>
          <w:szCs w:val="32"/>
        </w:rPr>
      </w:pP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（一）收入预算：202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年年初预算数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2034.1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万元，其中：一般公共预算拨款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2022.96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万元，政府性基金预算拨款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11.14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万元，国有资本经营预算收入0万元，事业收入0万元，事业单位经营收入0万元，其他收入0万元。年初预算数较202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eastAsia="zh-CN"/>
        </w:rPr>
        <w:t>增加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184.08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万元，主要是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eastAsia="zh-CN"/>
        </w:rPr>
        <w:t>项目和人员支出均有所增加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Style w:val="8"/>
          <w:rFonts w:ascii="Times New Roman" w:eastAsia="方正仿宋_GBK"/>
          <w:color w:val="000000"/>
          <w:sz w:val="32"/>
          <w:szCs w:val="32"/>
        </w:rPr>
      </w:pP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（二）支出预算：202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年年初预算数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2034.1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万元，其中：一般公共服务支出预算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 xml:space="preserve"> 461.68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方正仿宋_GBK"/>
          <w:sz w:val="32"/>
        </w:rPr>
        <w:t>文化旅游体育与传媒支出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22.26</w:t>
      </w:r>
      <w:r>
        <w:rPr>
          <w:rFonts w:hint="eastAsia" w:ascii="Times New Roman" w:hAnsi="Times New Roman" w:eastAsia="方正仿宋_GBK"/>
          <w:sz w:val="32"/>
          <w:lang w:eastAsia="zh-CN"/>
        </w:rPr>
        <w:t>万元，</w:t>
      </w:r>
      <w:r>
        <w:rPr>
          <w:rFonts w:ascii="Times New Roman" w:hAnsi="Times New Roman" w:eastAsia="方正仿宋_GBK"/>
          <w:sz w:val="32"/>
        </w:rPr>
        <w:t>社会保障和就业支出预</w:t>
      </w:r>
      <w:bookmarkStart w:id="0" w:name="_GoBack"/>
      <w:bookmarkEnd w:id="0"/>
      <w:r>
        <w:rPr>
          <w:rFonts w:ascii="Times New Roman" w:hAnsi="Times New Roman" w:eastAsia="方正仿宋_GBK"/>
          <w:sz w:val="32"/>
        </w:rPr>
        <w:t>算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236.57</w:t>
      </w:r>
      <w:r>
        <w:rPr>
          <w:rFonts w:ascii="Times New Roman" w:hAnsi="Times New Roman" w:eastAsia="方正仿宋_GBK"/>
          <w:sz w:val="32"/>
        </w:rPr>
        <w:t>万元，卫生健康支出预算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42.62</w:t>
      </w:r>
      <w:r>
        <w:rPr>
          <w:rFonts w:ascii="Times New Roman" w:hAnsi="Times New Roman" w:eastAsia="方正仿宋_GBK"/>
          <w:sz w:val="32"/>
        </w:rPr>
        <w:t>万元，</w:t>
      </w:r>
      <w:r>
        <w:rPr>
          <w:rFonts w:hint="eastAsia" w:ascii="Times New Roman" w:hAnsi="Times New Roman" w:eastAsia="方正仿宋_GBK"/>
          <w:sz w:val="32"/>
        </w:rPr>
        <w:t>城乡社区支出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61.14</w:t>
      </w:r>
      <w:r>
        <w:rPr>
          <w:rFonts w:hint="eastAsia" w:ascii="Times New Roman" w:hAnsi="Times New Roman" w:eastAsia="方正仿宋_GBK"/>
          <w:sz w:val="32"/>
          <w:lang w:eastAsia="zh-CN"/>
        </w:rPr>
        <w:t>万元，农林水支出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1134.64</w:t>
      </w:r>
      <w:r>
        <w:rPr>
          <w:rFonts w:hint="eastAsia" w:ascii="Times New Roman" w:hAnsi="Times New Roman" w:eastAsia="方正仿宋_GBK"/>
          <w:sz w:val="32"/>
          <w:lang w:eastAsia="zh-CN"/>
        </w:rPr>
        <w:t>万元，</w:t>
      </w:r>
      <w:r>
        <w:rPr>
          <w:rFonts w:ascii="Times New Roman" w:hAnsi="Times New Roman" w:eastAsia="方正仿宋_GBK"/>
          <w:sz w:val="32"/>
        </w:rPr>
        <w:t>住房保障支出预算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55.19</w:t>
      </w:r>
      <w:r>
        <w:rPr>
          <w:rFonts w:ascii="Times New Roman" w:hAnsi="Times New Roman" w:eastAsia="方正仿宋_GBK"/>
          <w:sz w:val="32"/>
        </w:rPr>
        <w:t>万元</w:t>
      </w:r>
      <w:r>
        <w:rPr>
          <w:rFonts w:hint="eastAsia" w:ascii="Times New Roman" w:hAnsi="Times New Roman" w:eastAsia="方正仿宋_GBK"/>
          <w:sz w:val="32"/>
          <w:lang w:eastAsia="zh-CN"/>
        </w:rPr>
        <w:t>，灾害防治及应急管理支出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20万元</w:t>
      </w:r>
      <w:r>
        <w:rPr>
          <w:rFonts w:ascii="Times New Roman" w:hAnsi="Times New Roman" w:eastAsia="方正仿宋_GBK"/>
          <w:sz w:val="32"/>
        </w:rPr>
        <w:t>。支出预算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较202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年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eastAsia="zh-CN"/>
        </w:rPr>
        <w:t>增加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  <w:lang w:val="en-US" w:eastAsia="zh-CN"/>
        </w:rPr>
        <w:t>184.08</w:t>
      </w:r>
      <w:r>
        <w:rPr>
          <w:rStyle w:val="8"/>
          <w:rFonts w:hint="eastAsia" w:ascii="Times New Roman" w:eastAsia="方正仿宋_GBK"/>
          <w:color w:val="000000"/>
          <w:sz w:val="32"/>
          <w:szCs w:val="32"/>
        </w:rPr>
        <w:t>万元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四、202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年的财政工作重点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各位代表，20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年是全面贯彻落实党的二十大精神的开局之年。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我们将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在县委、县政府统一部署要求下结合本</w:t>
      </w:r>
      <w:r>
        <w:rPr>
          <w:rFonts w:hint="eastAsia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实际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全力抓好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以下三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个方面的工作</w:t>
      </w:r>
      <w:r>
        <w:rPr>
          <w:rStyle w:val="8"/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，确保本</w:t>
      </w:r>
      <w:r>
        <w:rPr>
          <w:rStyle w:val="8"/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经济平稳有序运行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-10" w:leftChars="0" w:firstLine="640" w:firstLineChars="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坚持党政机关过紧日子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继续将过紧日子作为预算编制的基本原则，坚持以收定支、量入为出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建立健全节约型财政保障机制，加强一般性支出和“三公”经费预算管理，硬化预算执行约束，严禁无预算、超预算拨款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严格执行各项经费开支标准。加大预算公开力度，不断提高“三公”经费透明度。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-10" w:leftChars="0" w:firstLine="640" w:firstLineChars="0"/>
        <w:jc w:val="left"/>
        <w:rPr>
          <w:rFonts w:hint="eastAsia" w:ascii="Times New Roman" w:hAnsi="Times New Roman" w:eastAsia="方正楷体_GBK" w:cs="方正楷体_GBK"/>
          <w:b w:val="0"/>
          <w:bCs w:val="0"/>
          <w:i w:val="0"/>
          <w:iCs w:val="0"/>
          <w:caps w:val="0"/>
          <w:color w:val="40404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楷体_GBK" w:cs="方正楷体_GBK"/>
          <w:b w:val="0"/>
          <w:bCs w:val="0"/>
          <w:i w:val="0"/>
          <w:iCs w:val="0"/>
          <w:caps w:val="0"/>
          <w:color w:val="40404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积极争取专项资金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一是积极配合相关部门做好项目资金的申报工作，争取财政专项资金。继续做好财政项目的申报工作及项目资金的申请、审核、拨付工作，为项目推进提供有力的资金保障；二是加大向上争取资金力度，充分运用</w:t>
      </w:r>
      <w:r>
        <w:rPr>
          <w:rFonts w:hint="eastAsia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坪坝镇特色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优势资源，精准谋划项目，确保完成向上争取资金任务。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79" w:lineRule="exact"/>
        <w:ind w:left="-10" w:leftChars="0" w:firstLine="640" w:firstLineChars="0"/>
        <w:jc w:val="both"/>
        <w:textAlignment w:val="auto"/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继续硬化预算执行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一是规范预算调整程序，预算原则上不得随意调整和零星追加，对确需增加的支出也要控制在财力可能的范围内，按规定程序进行报批；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二是推进预算绩效管理。要深入贯彻“花钱必问效，无效必问责”的绩效理念，加强事前绩效评估、绩效目标管理、绩效运行监控、绩效评价管理等预算绩效管理过程控制，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</w:rPr>
        <w:t>促进财政资源有效配置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各位代表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！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2023年，财政工作任务光荣而艰巨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我们必须坚持以党的二十大精神为指引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在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党委政府的正确领导下，在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人大监督和大力支持下，踔厉奋发、勇毅前行，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切实将各项财政工作抓实、抓细，稳步推进乡村振兴战略！</w:t>
      </w:r>
    </w:p>
    <w:p>
      <w:pPr>
        <w:spacing w:line="579" w:lineRule="exact"/>
        <w:rPr>
          <w:rStyle w:val="8"/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8"/>
        <w:sz w:val="28"/>
      </w:rPr>
    </w:pPr>
    <w:r>
      <w:rPr>
        <w:rStyle w:val="8"/>
        <w:sz w:val="28"/>
      </w:rPr>
      <w:t>—  —</w:t>
    </w:r>
  </w:p>
  <w:p>
    <w:pPr>
      <w:pStyle w:val="3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E2EEA"/>
    <w:multiLevelType w:val="singleLevel"/>
    <w:tmpl w:val="DB2E2EEA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方正楷体_GBK" w:hAnsi="方正楷体_GBK" w:eastAsia="方正楷体_GBK" w:cs="方正楷体_GBK"/>
      </w:rPr>
    </w:lvl>
  </w:abstractNum>
  <w:abstractNum w:abstractNumId="1">
    <w:nsid w:val="089F6BB0"/>
    <w:multiLevelType w:val="multilevel"/>
    <w:tmpl w:val="089F6BB0"/>
    <w:lvl w:ilvl="0" w:tentative="0">
      <w:start w:val="1"/>
      <w:numFmt w:val="decimal"/>
      <w:lvlText w:val="%1."/>
      <w:lvlJc w:val="left"/>
      <w:pPr>
        <w:ind w:left="1084" w:hanging="4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6D"/>
    <w:rsid w:val="00043ABC"/>
    <w:rsid w:val="000A3811"/>
    <w:rsid w:val="00137A06"/>
    <w:rsid w:val="00224D9A"/>
    <w:rsid w:val="002A4A66"/>
    <w:rsid w:val="00322DC5"/>
    <w:rsid w:val="00396BDA"/>
    <w:rsid w:val="003D780C"/>
    <w:rsid w:val="004362A7"/>
    <w:rsid w:val="005F34B2"/>
    <w:rsid w:val="00755307"/>
    <w:rsid w:val="00773DAC"/>
    <w:rsid w:val="00B1074F"/>
    <w:rsid w:val="00B3078D"/>
    <w:rsid w:val="00B874B8"/>
    <w:rsid w:val="00BB246D"/>
    <w:rsid w:val="00C63C38"/>
    <w:rsid w:val="00CA4C37"/>
    <w:rsid w:val="00D96CBF"/>
    <w:rsid w:val="00E12276"/>
    <w:rsid w:val="00E31F14"/>
    <w:rsid w:val="00E86E81"/>
    <w:rsid w:val="00F53D58"/>
    <w:rsid w:val="00F65F0A"/>
    <w:rsid w:val="00F913AA"/>
    <w:rsid w:val="057B50B2"/>
    <w:rsid w:val="059E5DB4"/>
    <w:rsid w:val="0C506581"/>
    <w:rsid w:val="0CDD7B13"/>
    <w:rsid w:val="0F403A6D"/>
    <w:rsid w:val="11BB5B64"/>
    <w:rsid w:val="14D76C62"/>
    <w:rsid w:val="15552A79"/>
    <w:rsid w:val="18C26E20"/>
    <w:rsid w:val="19133DF9"/>
    <w:rsid w:val="19862D41"/>
    <w:rsid w:val="1AE3062F"/>
    <w:rsid w:val="1FED3BEC"/>
    <w:rsid w:val="208F2095"/>
    <w:rsid w:val="23ED75DB"/>
    <w:rsid w:val="2745002A"/>
    <w:rsid w:val="27CA49EF"/>
    <w:rsid w:val="2A291DB6"/>
    <w:rsid w:val="2B542946"/>
    <w:rsid w:val="2B721A6E"/>
    <w:rsid w:val="2BE37D32"/>
    <w:rsid w:val="2D2B1EA3"/>
    <w:rsid w:val="2F391790"/>
    <w:rsid w:val="32341675"/>
    <w:rsid w:val="32EF213E"/>
    <w:rsid w:val="33E86429"/>
    <w:rsid w:val="371C3B64"/>
    <w:rsid w:val="3B382C5F"/>
    <w:rsid w:val="3CCC253B"/>
    <w:rsid w:val="430D2548"/>
    <w:rsid w:val="488E578E"/>
    <w:rsid w:val="4B0C1C2E"/>
    <w:rsid w:val="4CE761D0"/>
    <w:rsid w:val="4FAF1D6F"/>
    <w:rsid w:val="54285160"/>
    <w:rsid w:val="55693A5E"/>
    <w:rsid w:val="5A30789B"/>
    <w:rsid w:val="5B1909C7"/>
    <w:rsid w:val="5B5F41D3"/>
    <w:rsid w:val="5D676687"/>
    <w:rsid w:val="5E1320EE"/>
    <w:rsid w:val="6299419B"/>
    <w:rsid w:val="68D471A0"/>
    <w:rsid w:val="6AE44498"/>
    <w:rsid w:val="6F040961"/>
    <w:rsid w:val="71B66F57"/>
    <w:rsid w:val="73913514"/>
    <w:rsid w:val="73FD78DB"/>
    <w:rsid w:val="74FF28A1"/>
    <w:rsid w:val="754D2BAC"/>
    <w:rsid w:val="759C2B0F"/>
    <w:rsid w:val="77C33CB4"/>
    <w:rsid w:val="78496262"/>
    <w:rsid w:val="7A76040A"/>
    <w:rsid w:val="7BD86E40"/>
    <w:rsid w:val="7F0E27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Indent"/>
    <w:basedOn w:val="1"/>
    <w:next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673</Words>
  <Characters>3842</Characters>
  <Lines>32</Lines>
  <Paragraphs>9</Paragraphs>
  <TotalTime>2</TotalTime>
  <ScaleCrop>false</ScaleCrop>
  <LinksUpToDate>false</LinksUpToDate>
  <CharactersWithSpaces>4506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2021-03-31T06:42:00Z</dcterms:created>
  <dc:creator>Administrator</dc:creator>
  <cp:lastModifiedBy>Administrator</cp:lastModifiedBy>
  <dcterms:modified xsi:type="dcterms:W3CDTF">2023-03-10T02:06:58Z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38FFF3AAC8924ECCAA6399240E0694D2</vt:lpwstr>
  </property>
</Properties>
</file>