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1C" w:rsidRPr="00C85416" w:rsidRDefault="002C641C" w:rsidP="002C641C">
      <w:pPr>
        <w:spacing w:line="579" w:lineRule="exact"/>
        <w:jc w:val="center"/>
        <w:rPr>
          <w:rFonts w:ascii="方正小标宋_GBK" w:eastAsia="方正小标宋_GBK" w:hint="eastAsia"/>
          <w:sz w:val="44"/>
          <w:szCs w:val="44"/>
        </w:rPr>
      </w:pPr>
      <w:proofErr w:type="gramStart"/>
      <w:r w:rsidRPr="00C85416">
        <w:rPr>
          <w:rFonts w:ascii="方正小标宋_GBK" w:eastAsia="方正小标宋_GBK" w:hint="eastAsia"/>
          <w:sz w:val="44"/>
          <w:szCs w:val="44"/>
        </w:rPr>
        <w:t>坪坝镇</w:t>
      </w:r>
      <w:proofErr w:type="gramEnd"/>
      <w:r w:rsidRPr="00C85416">
        <w:rPr>
          <w:rFonts w:ascii="方正小标宋_GBK" w:eastAsia="方正小标宋_GBK" w:hint="eastAsia"/>
          <w:sz w:val="44"/>
          <w:szCs w:val="44"/>
        </w:rPr>
        <w:t>人民政府</w:t>
      </w:r>
    </w:p>
    <w:p w:rsidR="002C641C" w:rsidRPr="00C85416" w:rsidRDefault="002C641C" w:rsidP="002C641C">
      <w:pPr>
        <w:spacing w:line="579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85416"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pacing w:val="-1"/>
          <w:sz w:val="44"/>
        </w:rPr>
        <w:t xml:space="preserve">印发《坪坝镇 </w:t>
      </w:r>
      <w:r>
        <w:rPr>
          <w:rFonts w:eastAsia="Times New Roman"/>
          <w:sz w:val="44"/>
        </w:rPr>
        <w:t>202</w:t>
      </w:r>
      <w:r>
        <w:rPr>
          <w:rFonts w:eastAsia="宋体" w:hint="eastAsia"/>
          <w:sz w:val="44"/>
        </w:rPr>
        <w:t>1</w:t>
      </w:r>
      <w:r>
        <w:rPr>
          <w:rFonts w:eastAsia="Times New Roman"/>
          <w:spacing w:val="-5"/>
          <w:sz w:val="44"/>
        </w:rPr>
        <w:t xml:space="preserve"> </w:t>
      </w:r>
      <w:r>
        <w:rPr>
          <w:rFonts w:ascii="方正小标宋_GBK" w:eastAsia="方正小标宋_GBK" w:hint="eastAsia"/>
          <w:sz w:val="44"/>
        </w:rPr>
        <w:t>年深化城乡环境综合整治工作方案》的通知</w:t>
      </w:r>
    </w:p>
    <w:p w:rsidR="002C641C" w:rsidRDefault="002C641C" w:rsidP="002C641C">
      <w:pPr>
        <w:spacing w:line="579" w:lineRule="exact"/>
        <w:jc w:val="center"/>
        <w:rPr>
          <w:rFonts w:hint="eastAsia"/>
        </w:rPr>
      </w:pPr>
    </w:p>
    <w:p w:rsidR="002C641C" w:rsidRDefault="002C641C" w:rsidP="002C641C">
      <w:pPr>
        <w:spacing w:line="579" w:lineRule="exact"/>
        <w:jc w:val="center"/>
        <w:rPr>
          <w:rFonts w:hint="eastAsia"/>
          <w:szCs w:val="32"/>
        </w:rPr>
      </w:pPr>
      <w:r>
        <w:rPr>
          <w:rFonts w:hint="eastAsia"/>
        </w:rPr>
        <w:t>坪坝</w:t>
      </w:r>
      <w:r>
        <w:t>府发〔</w:t>
      </w:r>
      <w:r>
        <w:rPr>
          <w:rFonts w:hint="eastAsia"/>
        </w:rPr>
        <w:t>2021</w:t>
      </w:r>
      <w:r>
        <w:t>〕</w:t>
      </w:r>
      <w:r>
        <w:rPr>
          <w:rFonts w:hint="eastAsia"/>
        </w:rPr>
        <w:t>19</w:t>
      </w:r>
      <w:r>
        <w:t>号</w:t>
      </w:r>
    </w:p>
    <w:p w:rsidR="002C641C" w:rsidRDefault="002C641C" w:rsidP="002C641C">
      <w:pPr>
        <w:spacing w:line="579" w:lineRule="exact"/>
        <w:jc w:val="center"/>
        <w:rPr>
          <w:szCs w:val="32"/>
        </w:rPr>
      </w:pPr>
    </w:p>
    <w:p w:rsidR="002C641C" w:rsidRPr="00936105" w:rsidRDefault="002C641C" w:rsidP="002C641C">
      <w:pPr>
        <w:spacing w:line="560" w:lineRule="exact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各村(</w:t>
      </w:r>
      <w:r w:rsidRPr="00936105">
        <w:rPr>
          <w:rFonts w:ascii="方正仿宋_GBK" w:hint="eastAsia"/>
          <w:szCs w:val="32"/>
        </w:rPr>
        <w:t>社区</w:t>
      </w:r>
      <w:r>
        <w:rPr>
          <w:rFonts w:ascii="方正仿宋_GBK" w:hint="eastAsia"/>
          <w:szCs w:val="32"/>
        </w:rPr>
        <w:t>)</w:t>
      </w:r>
      <w:r w:rsidRPr="00936105">
        <w:rPr>
          <w:rFonts w:ascii="方正仿宋_GBK" w:hint="eastAsia"/>
          <w:szCs w:val="32"/>
        </w:rPr>
        <w:t>、相关科室、站所：</w:t>
      </w:r>
    </w:p>
    <w:p w:rsidR="002C641C" w:rsidRPr="00936105" w:rsidRDefault="002C641C" w:rsidP="002C641C">
      <w:pPr>
        <w:spacing w:line="560" w:lineRule="exact"/>
        <w:ind w:firstLineChars="150" w:firstLine="480"/>
        <w:rPr>
          <w:rFonts w:ascii="方正仿宋_GBK"/>
          <w:szCs w:val="32"/>
        </w:rPr>
      </w:pPr>
      <w:r w:rsidRPr="00936105">
        <w:rPr>
          <w:rFonts w:ascii="方正仿宋_GBK" w:hint="eastAsia"/>
          <w:szCs w:val="32"/>
        </w:rPr>
        <w:t>《坪坝镇2021</w:t>
      </w:r>
      <w:r>
        <w:rPr>
          <w:rFonts w:ascii="方正仿宋_GBK" w:hint="eastAsia"/>
          <w:szCs w:val="32"/>
        </w:rPr>
        <w:t>年深化城乡环境综合整治工作方案》已经</w:t>
      </w:r>
      <w:r w:rsidRPr="00936105">
        <w:rPr>
          <w:rFonts w:ascii="方正仿宋_GBK" w:hint="eastAsia"/>
          <w:szCs w:val="32"/>
        </w:rPr>
        <w:t>政府研究同意，现印发给你们，请遵照执行。</w:t>
      </w:r>
    </w:p>
    <w:p w:rsidR="002C641C" w:rsidRDefault="002C641C" w:rsidP="002C641C">
      <w:pPr>
        <w:spacing w:line="579" w:lineRule="exact"/>
        <w:rPr>
          <w:szCs w:val="32"/>
        </w:rPr>
      </w:pPr>
    </w:p>
    <w:p w:rsidR="002C641C" w:rsidRDefault="002C641C" w:rsidP="002C641C">
      <w:pPr>
        <w:tabs>
          <w:tab w:val="left" w:pos="8640"/>
        </w:tabs>
        <w:spacing w:line="579" w:lineRule="exact"/>
        <w:rPr>
          <w:rFonts w:hint="eastAsia"/>
          <w:sz w:val="28"/>
          <w:szCs w:val="28"/>
        </w:rPr>
      </w:pPr>
    </w:p>
    <w:p w:rsidR="002C641C" w:rsidRPr="00DB0AE3" w:rsidRDefault="002C641C" w:rsidP="002C641C">
      <w:pPr>
        <w:tabs>
          <w:tab w:val="left" w:pos="8640"/>
        </w:tabs>
        <w:spacing w:line="579" w:lineRule="exact"/>
        <w:rPr>
          <w:rFonts w:hint="eastAsia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DB0AE3">
        <w:rPr>
          <w:rFonts w:hint="eastAsia"/>
          <w:szCs w:val="32"/>
        </w:rPr>
        <w:t xml:space="preserve"> </w:t>
      </w:r>
      <w:proofErr w:type="gramStart"/>
      <w:r w:rsidRPr="00DB0AE3">
        <w:rPr>
          <w:rFonts w:hint="eastAsia"/>
          <w:szCs w:val="32"/>
        </w:rPr>
        <w:t>坪坝镇</w:t>
      </w:r>
      <w:proofErr w:type="gramEnd"/>
      <w:r w:rsidRPr="00DB0AE3">
        <w:rPr>
          <w:rFonts w:hint="eastAsia"/>
          <w:szCs w:val="32"/>
        </w:rPr>
        <w:t>人民政府</w:t>
      </w:r>
    </w:p>
    <w:p w:rsidR="002C641C" w:rsidRPr="00DB0AE3" w:rsidRDefault="002C641C" w:rsidP="002C641C">
      <w:pPr>
        <w:tabs>
          <w:tab w:val="left" w:pos="8640"/>
        </w:tabs>
        <w:spacing w:line="579" w:lineRule="exact"/>
        <w:rPr>
          <w:rFonts w:hint="eastAsia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Pr="00DB0AE3">
        <w:rPr>
          <w:rFonts w:hint="eastAsia"/>
          <w:szCs w:val="32"/>
        </w:rPr>
        <w:t>2021</w:t>
      </w:r>
      <w:r w:rsidRPr="00DB0AE3">
        <w:rPr>
          <w:rFonts w:hint="eastAsia"/>
          <w:szCs w:val="32"/>
        </w:rPr>
        <w:t>年</w:t>
      </w:r>
      <w:r w:rsidRPr="00DB0AE3">
        <w:rPr>
          <w:rFonts w:hint="eastAsia"/>
          <w:szCs w:val="32"/>
        </w:rPr>
        <w:t xml:space="preserve"> 4</w:t>
      </w:r>
      <w:r w:rsidRPr="00DB0AE3">
        <w:rPr>
          <w:rFonts w:hint="eastAsia"/>
          <w:szCs w:val="32"/>
        </w:rPr>
        <w:t>月</w:t>
      </w:r>
      <w:r w:rsidRPr="00DB0AE3">
        <w:rPr>
          <w:rFonts w:hint="eastAsia"/>
          <w:szCs w:val="32"/>
        </w:rPr>
        <w:t>2</w:t>
      </w:r>
      <w:r w:rsidRPr="00DB0AE3">
        <w:rPr>
          <w:rFonts w:hint="eastAsia"/>
          <w:szCs w:val="32"/>
        </w:rPr>
        <w:t>日</w:t>
      </w:r>
    </w:p>
    <w:p w:rsidR="002C641C" w:rsidRDefault="002C641C" w:rsidP="002C641C">
      <w:pPr>
        <w:tabs>
          <w:tab w:val="left" w:pos="8640"/>
        </w:tabs>
        <w:spacing w:line="579" w:lineRule="exact"/>
        <w:rPr>
          <w:rFonts w:hint="eastAsia"/>
          <w:sz w:val="28"/>
          <w:szCs w:val="28"/>
        </w:rPr>
      </w:pPr>
    </w:p>
    <w:p w:rsidR="002C641C" w:rsidRDefault="002C641C" w:rsidP="002C641C">
      <w:pPr>
        <w:pStyle w:val="1"/>
        <w:rPr>
          <w:rFonts w:hint="eastAsia"/>
          <w:b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Default="002C641C" w:rsidP="002C641C">
      <w:pPr>
        <w:pStyle w:val="1"/>
        <w:rPr>
          <w:rFonts w:ascii="方正小标宋_GBK" w:eastAsia="方正小标宋_GBK" w:hint="eastAsia"/>
          <w:bCs/>
        </w:rPr>
      </w:pPr>
    </w:p>
    <w:p w:rsidR="002C641C" w:rsidRPr="00DB0AE3" w:rsidRDefault="002C641C" w:rsidP="002C641C">
      <w:pPr>
        <w:pStyle w:val="1"/>
        <w:rPr>
          <w:rFonts w:ascii="方正小标宋_GBK" w:eastAsia="方正小标宋_GBK" w:hint="eastAsia"/>
          <w:bCs/>
        </w:rPr>
      </w:pPr>
      <w:proofErr w:type="gramStart"/>
      <w:r w:rsidRPr="00DB0AE3">
        <w:rPr>
          <w:rFonts w:ascii="方正小标宋_GBK" w:eastAsia="方正小标宋_GBK" w:hint="eastAsia"/>
          <w:bCs/>
        </w:rPr>
        <w:t>坪坝镇</w:t>
      </w:r>
      <w:proofErr w:type="gramEnd"/>
      <w:r w:rsidRPr="00DB0AE3">
        <w:rPr>
          <w:rFonts w:ascii="方正小标宋_GBK" w:eastAsia="方正小标宋_GBK" w:hint="eastAsia"/>
          <w:bCs/>
        </w:rPr>
        <w:t>2021年深化城乡环境</w:t>
      </w:r>
    </w:p>
    <w:p w:rsidR="002C641C" w:rsidRPr="00DB0AE3" w:rsidRDefault="002C641C" w:rsidP="002C641C">
      <w:pPr>
        <w:pStyle w:val="1"/>
        <w:rPr>
          <w:rFonts w:ascii="方正小标宋_GBK" w:eastAsia="方正小标宋_GBK" w:hint="eastAsia"/>
          <w:bCs/>
        </w:rPr>
      </w:pPr>
      <w:r w:rsidRPr="00DB0AE3">
        <w:rPr>
          <w:rFonts w:ascii="方正小标宋_GBK" w:eastAsia="方正小标宋_GBK" w:hint="eastAsia"/>
          <w:bCs/>
        </w:rPr>
        <w:t>综合整治工作方案</w:t>
      </w:r>
    </w:p>
    <w:p w:rsidR="002C641C" w:rsidRDefault="002C641C" w:rsidP="002C641C">
      <w:pPr>
        <w:pStyle w:val="a4"/>
        <w:spacing w:before="168" w:line="309" w:lineRule="auto"/>
        <w:ind w:left="108" w:right="102" w:firstLine="631"/>
        <w:jc w:val="both"/>
        <w:rPr>
          <w:rFonts w:eastAsia="宋体"/>
        </w:rPr>
      </w:pP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为进一步深化城乡环境综合整治，打造良好的城乡人居环  境，结合我镇实际，特制定本方案。</w:t>
      </w:r>
    </w:p>
    <w:p w:rsidR="002C641C" w:rsidRPr="00D72FF4" w:rsidRDefault="002C641C" w:rsidP="002C641C">
      <w:pPr>
        <w:pStyle w:val="a4"/>
        <w:numPr>
          <w:ilvl w:val="0"/>
          <w:numId w:val="1"/>
        </w:numPr>
        <w:spacing w:line="560" w:lineRule="exact"/>
        <w:ind w:firstLine="631"/>
        <w:jc w:val="both"/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</w:pPr>
      <w:r w:rsidRPr="00D72FF4"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  <w:t>整治目的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proofErr w:type="gramStart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践行</w:t>
      </w:r>
      <w:proofErr w:type="gramEnd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绿水青山就是金山银山的发展理念，落实县委、县政府关于深化城乡环境综合整治要求，大力推动专项整治，加快把城口建成山清水秀美丽之地。</w:t>
      </w:r>
    </w:p>
    <w:p w:rsidR="002C641C" w:rsidRPr="00D72FF4" w:rsidRDefault="002C641C" w:rsidP="002C641C">
      <w:pPr>
        <w:pStyle w:val="a4"/>
        <w:numPr>
          <w:ilvl w:val="0"/>
          <w:numId w:val="1"/>
        </w:numPr>
        <w:spacing w:line="560" w:lineRule="exact"/>
        <w:ind w:firstLine="631"/>
        <w:jc w:val="both"/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</w:pPr>
      <w:r w:rsidRPr="00D72FF4"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  <w:t>责任分工</w:t>
      </w:r>
    </w:p>
    <w:p w:rsidR="002C641C" w:rsidRPr="00D72FF4" w:rsidRDefault="002C641C" w:rsidP="002C641C">
      <w:pPr>
        <w:pStyle w:val="a4"/>
        <w:spacing w:line="560" w:lineRule="exact"/>
        <w:ind w:firstLineChars="200" w:firstLine="600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以“乱搭建、乱开挖、乱倾排、乱停放、乱堆码、乱摆占、乱张贴、乱捕伐”为整治重点，着力开展8个专项整治，具体见各专项整治方案，由各牵头领导统筹，网格责任单位具体落实。</w:t>
      </w:r>
    </w:p>
    <w:p w:rsidR="002C641C" w:rsidRPr="00D72FF4" w:rsidRDefault="002C641C" w:rsidP="002C641C">
      <w:pPr>
        <w:pStyle w:val="a4"/>
        <w:numPr>
          <w:ilvl w:val="0"/>
          <w:numId w:val="1"/>
        </w:numPr>
        <w:spacing w:line="560" w:lineRule="exact"/>
        <w:ind w:firstLine="631"/>
        <w:jc w:val="both"/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</w:pPr>
      <w:r w:rsidRPr="00D72FF4"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  <w:t>整治时间及步骤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4"/>
        <w:rPr>
          <w:rFonts w:ascii="方正仿宋_GBK" w:hAnsi="仿宋" w:cs="仿宋" w:hint="eastAsia"/>
          <w:color w:val="000000"/>
          <w:spacing w:val="-7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  <w:t>（一）调查摸底</w:t>
      </w:r>
      <w:r w:rsidRPr="00D72FF4">
        <w:rPr>
          <w:rFonts w:ascii="方正仿宋_GBK" w:hAnsi="仿宋" w:hint="eastAsia"/>
          <w:color w:val="000000"/>
          <w:spacing w:val="-9"/>
          <w:sz w:val="32"/>
          <w:szCs w:val="32"/>
          <w:shd w:val="clear" w:color="auto" w:fill="FFFFFF"/>
        </w:rPr>
        <w:t>（</w:t>
      </w:r>
      <w:r w:rsidRPr="00D72FF4">
        <w:rPr>
          <w:rFonts w:ascii="方正仿宋_GBK" w:hint="eastAsia"/>
          <w:color w:val="000000"/>
          <w:spacing w:val="-13"/>
          <w:sz w:val="32"/>
          <w:szCs w:val="32"/>
          <w:shd w:val="clear" w:color="auto" w:fill="FFFFFF"/>
        </w:rPr>
        <w:t>4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6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日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——4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12</w:t>
      </w:r>
      <w:r w:rsidRPr="00D72FF4">
        <w:rPr>
          <w:rFonts w:ascii="方正仿宋_GBK" w:hAnsi="仿宋" w:hint="eastAsia"/>
          <w:color w:val="000000"/>
          <w:spacing w:val="-7"/>
          <w:sz w:val="32"/>
          <w:szCs w:val="32"/>
          <w:shd w:val="clear" w:color="auto" w:fill="FFFFFF"/>
        </w:rPr>
        <w:t>日）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12"/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7"/>
          <w:sz w:val="32"/>
          <w:szCs w:val="32"/>
          <w:shd w:val="clear" w:color="auto" w:fill="FFFFFF"/>
        </w:rPr>
        <w:t>由各网格</w:t>
      </w:r>
      <w:r w:rsidRPr="00D72FF4"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  <w:t>进行实地排查、调查，查清基本情况，明确整改措施，造册登记后上报行业牵头科室城建办汇总。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0"/>
        <w:rPr>
          <w:rFonts w:ascii="方正仿宋_GBK" w:hAnsi="仿宋" w:cs="仿宋" w:hint="eastAsia"/>
          <w:color w:val="000000"/>
          <w:spacing w:val="-4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  <w:t>（二）</w:t>
      </w:r>
      <w:r w:rsidRPr="00D72FF4"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  <w:t xml:space="preserve"> 教育整改阶段</w:t>
      </w:r>
      <w:r w:rsidRPr="00D72FF4">
        <w:rPr>
          <w:rFonts w:ascii="方正仿宋_GBK" w:hAnsi="仿宋" w:hint="eastAsia"/>
          <w:color w:val="000000"/>
          <w:spacing w:val="-9"/>
          <w:sz w:val="32"/>
          <w:szCs w:val="32"/>
          <w:shd w:val="clear" w:color="auto" w:fill="FFFFFF"/>
        </w:rPr>
        <w:t>（</w:t>
      </w:r>
      <w:r w:rsidRPr="00D72FF4">
        <w:rPr>
          <w:rFonts w:ascii="方正仿宋_GBK" w:hint="eastAsia"/>
          <w:color w:val="000000"/>
          <w:spacing w:val="-13"/>
          <w:sz w:val="32"/>
          <w:szCs w:val="32"/>
          <w:shd w:val="clear" w:color="auto" w:fill="FFFFFF"/>
        </w:rPr>
        <w:t>4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12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日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——6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30</w:t>
      </w:r>
      <w:r w:rsidRPr="00D72FF4">
        <w:rPr>
          <w:rFonts w:ascii="方正仿宋_GBK" w:hAnsi="仿宋" w:cs="仿宋" w:hint="eastAsia"/>
          <w:color w:val="000000"/>
          <w:spacing w:val="-4"/>
          <w:sz w:val="32"/>
          <w:szCs w:val="32"/>
          <w:shd w:val="clear" w:color="auto" w:fill="FFFFFF"/>
        </w:rPr>
        <w:t>日）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</w:pPr>
      <w:r w:rsidRPr="00D72FF4">
        <w:rPr>
          <w:rFonts w:ascii="方正仿宋_GBK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    </w:t>
      </w:r>
      <w:r w:rsidRPr="00D72FF4">
        <w:rPr>
          <w:rFonts w:ascii="方正仿宋_GBK" w:hAnsi="仿宋" w:cs="仿宋" w:hint="eastAsia"/>
          <w:color w:val="000000"/>
          <w:spacing w:val="-8"/>
          <w:sz w:val="32"/>
          <w:szCs w:val="32"/>
          <w:shd w:val="clear" w:color="auto" w:fill="FFFFFF"/>
        </w:rPr>
        <w:t>一是由各网格开展好</w:t>
      </w:r>
      <w:r w:rsidRPr="00D72FF4"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  <w:t>思想教育工作，送达《限期整改通知书》、告知其违法违章事实、提供整改指导，督促自行整改到位。二是通过宣传车辆、微信、标语、广播等形式，宣传整治相关政策，营造浓厚的整治氛围。三是根据整改任务，统筹工作力度，确保每周按比例完成整治进度。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4"/>
        <w:rPr>
          <w:rFonts w:ascii="方正仿宋_GBK" w:hAnsi="仿宋" w:cs="仿宋" w:hint="eastAsia"/>
          <w:color w:val="000000"/>
          <w:spacing w:val="-8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  <w:t>（三）集中整治阶段（适时开展</w:t>
      </w:r>
      <w:r w:rsidRPr="00D72FF4">
        <w:rPr>
          <w:rFonts w:ascii="方正仿宋_GBK" w:hAnsi="仿宋" w:cs="仿宋" w:hint="eastAsia"/>
          <w:color w:val="000000"/>
          <w:spacing w:val="-8"/>
          <w:sz w:val="32"/>
          <w:szCs w:val="32"/>
          <w:shd w:val="clear" w:color="auto" w:fill="FFFFFF"/>
        </w:rPr>
        <w:t>）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8"/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8"/>
          <w:sz w:val="32"/>
          <w:szCs w:val="32"/>
          <w:shd w:val="clear" w:color="auto" w:fill="FFFFFF"/>
        </w:rPr>
        <w:t>由整治领导</w:t>
      </w:r>
      <w:r w:rsidRPr="00D72FF4"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  <w:t>小组针对重大违法行为</w:t>
      </w:r>
      <w:r w:rsidRPr="00D72FF4"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  <w:t>，依法集中整治。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4"/>
        <w:rPr>
          <w:rFonts w:ascii="方正仿宋_GBK" w:hAnsi="仿宋" w:cs="仿宋" w:hint="eastAsia"/>
          <w:color w:val="000000"/>
          <w:spacing w:val="-4"/>
          <w:sz w:val="32"/>
          <w:szCs w:val="32"/>
          <w:shd w:val="clear" w:color="auto" w:fill="FFFFFF"/>
        </w:rPr>
      </w:pPr>
      <w:r w:rsidRPr="00D72FF4">
        <w:rPr>
          <w:rFonts w:ascii="方正仿宋_GBK" w:hAnsi="仿宋" w:cs="仿宋" w:hint="eastAsia"/>
          <w:color w:val="000000"/>
          <w:spacing w:val="-9"/>
          <w:sz w:val="32"/>
          <w:szCs w:val="32"/>
          <w:shd w:val="clear" w:color="auto" w:fill="FFFFFF"/>
        </w:rPr>
        <w:t>（四）巩固提高阶段（</w:t>
      </w:r>
      <w:r w:rsidRPr="00D72FF4">
        <w:rPr>
          <w:rFonts w:ascii="方正仿宋_GBK" w:hint="eastAsia"/>
          <w:color w:val="000000"/>
          <w:spacing w:val="-13"/>
          <w:sz w:val="32"/>
          <w:szCs w:val="32"/>
          <w:shd w:val="clear" w:color="auto" w:fill="FFFFFF"/>
        </w:rPr>
        <w:t>7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1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日</w:t>
      </w:r>
      <w:r w:rsidRPr="00D72FF4">
        <w:rPr>
          <w:rFonts w:ascii="方正仿宋_GBK" w:hint="eastAsia"/>
          <w:color w:val="000000"/>
          <w:sz w:val="32"/>
          <w:szCs w:val="32"/>
          <w:shd w:val="clear" w:color="auto" w:fill="FFFFFF"/>
        </w:rPr>
        <w:t>——</w:t>
      </w:r>
      <w:r w:rsidRPr="00D72FF4">
        <w:rPr>
          <w:rFonts w:ascii="方正仿宋_GBK" w:hint="eastAsia"/>
          <w:color w:val="000000"/>
          <w:spacing w:val="-40"/>
          <w:sz w:val="32"/>
          <w:szCs w:val="32"/>
          <w:shd w:val="clear" w:color="auto" w:fill="FFFFFF"/>
        </w:rPr>
        <w:t>12</w:t>
      </w:r>
      <w:r w:rsidRPr="00D72FF4">
        <w:rPr>
          <w:rFonts w:ascii="方正仿宋_GBK" w:hAnsi="仿宋" w:hint="eastAsia"/>
          <w:color w:val="000000"/>
          <w:sz w:val="32"/>
          <w:szCs w:val="32"/>
          <w:shd w:val="clear" w:color="auto" w:fill="FFFFFF"/>
        </w:rPr>
        <w:t>月</w:t>
      </w:r>
      <w:r w:rsidRPr="00D72FF4">
        <w:rPr>
          <w:rFonts w:ascii="方正仿宋_GBK" w:hint="eastAsia"/>
          <w:color w:val="000000"/>
          <w:spacing w:val="-13"/>
          <w:sz w:val="32"/>
          <w:szCs w:val="32"/>
          <w:shd w:val="clear" w:color="auto" w:fill="FFFFFF"/>
        </w:rPr>
        <w:t>31</w:t>
      </w:r>
      <w:r w:rsidRPr="00D72FF4">
        <w:rPr>
          <w:rFonts w:ascii="方正仿宋_GBK" w:hAnsi="仿宋" w:cs="仿宋" w:hint="eastAsia"/>
          <w:color w:val="000000"/>
          <w:spacing w:val="-4"/>
          <w:sz w:val="32"/>
          <w:szCs w:val="32"/>
          <w:shd w:val="clear" w:color="auto" w:fill="FFFFFF"/>
        </w:rPr>
        <w:t>日）</w:t>
      </w:r>
    </w:p>
    <w:p w:rsidR="002C641C" w:rsidRPr="00D72FF4" w:rsidRDefault="002C641C" w:rsidP="002C641C">
      <w:pPr>
        <w:pStyle w:val="a3"/>
        <w:widowControl/>
        <w:shd w:val="clear" w:color="auto" w:fill="FFFFFF"/>
        <w:spacing w:line="560" w:lineRule="exact"/>
        <w:ind w:firstLineChars="200" w:firstLine="600"/>
        <w:rPr>
          <w:rFonts w:ascii="方正仿宋_GBK" w:hint="eastAsia"/>
        </w:rPr>
      </w:pPr>
      <w:r w:rsidRPr="00D72FF4">
        <w:rPr>
          <w:rFonts w:ascii="方正仿宋_GBK" w:hAnsi="仿宋" w:cs="仿宋" w:hint="eastAsia"/>
          <w:color w:val="000000"/>
          <w:spacing w:val="-10"/>
          <w:sz w:val="32"/>
          <w:szCs w:val="32"/>
          <w:shd w:val="clear" w:color="auto" w:fill="FFFFFF"/>
        </w:rPr>
        <w:t>明确辖区责任，落实长效管理机制，加强日常巡查监管，严禁新增问题的出现，确保规范有序。</w:t>
      </w:r>
    </w:p>
    <w:p w:rsidR="002C641C" w:rsidRPr="00D72FF4" w:rsidRDefault="002C641C" w:rsidP="002C641C">
      <w:pPr>
        <w:pStyle w:val="a4"/>
        <w:numPr>
          <w:ilvl w:val="0"/>
          <w:numId w:val="1"/>
        </w:numPr>
        <w:spacing w:line="560" w:lineRule="exact"/>
        <w:ind w:firstLine="631"/>
        <w:jc w:val="both"/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</w:pPr>
      <w:r w:rsidRPr="00D72FF4">
        <w:rPr>
          <w:rFonts w:ascii="方正黑体_GBK" w:eastAsia="方正黑体_GBK" w:hAnsi="仿宋" w:cs="仿宋" w:hint="eastAsia"/>
          <w:bCs/>
          <w:color w:val="000000"/>
          <w:spacing w:val="-10"/>
          <w:shd w:val="clear" w:color="auto" w:fill="FFFFFF"/>
        </w:rPr>
        <w:t>工作要求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（一）坚持边查边改，各村（社区）网格要在发现问题的同时，认真开展宣传教育、自行整改，做到发现问题，整改问题。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（二）坚持属地负责，各村（社区）以网格为责任单位，落实属地负责制，做到问题发现在网格，工作措施在网格，整治到位在网格。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（三）坚持协调联动，各村（社区）网格与各行业科室、站所要相互配合，上下联动，</w:t>
      </w:r>
      <w:proofErr w:type="gramStart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提高整治</w:t>
      </w:r>
      <w:proofErr w:type="gramEnd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效率。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（四）坚持依法整治，针对存在的问题，结合相关法律法规和行业标准，创新整治方式，依法依规整治到位。</w:t>
      </w:r>
    </w:p>
    <w:p w:rsidR="002C641C" w:rsidRPr="00D72FF4" w:rsidRDefault="002C641C" w:rsidP="002C641C">
      <w:pPr>
        <w:pStyle w:val="a4"/>
        <w:autoSpaceDE/>
        <w:autoSpaceDN/>
        <w:spacing w:line="560" w:lineRule="exact"/>
        <w:ind w:firstLine="629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（五）坚持干部带头，政府干部职工、村（社区）五职干部及其亲属要带头执行，先期自查自纠，对顶风违规行为坚决予以纠正。</w:t>
      </w:r>
    </w:p>
    <w:p w:rsidR="002C641C" w:rsidRPr="00D72FF4" w:rsidRDefault="002C641C" w:rsidP="002C641C">
      <w:pPr>
        <w:pStyle w:val="a4"/>
        <w:autoSpaceDE/>
        <w:autoSpaceDN/>
        <w:spacing w:line="560" w:lineRule="exact"/>
        <w:ind w:firstLine="629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（六）坚持清单销号管理，各网格采取倒排工期办法，确保</w:t>
      </w: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lastRenderedPageBreak/>
        <w:t>每周有进度，做到处置一件，销号一件，任务不清零，工作力度不减。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（七）坚持综合施策。各村（社区）要结合 “积分超市”“星级文明户”“卫生示范户”  “美丽庭院”评选和党员示范行动，依托“村规民约”，突出重点，疏堵结合，提升整治工作成效。</w:t>
      </w:r>
    </w:p>
    <w:p w:rsidR="002C641C" w:rsidRPr="00D72FF4" w:rsidRDefault="002C641C" w:rsidP="002C641C">
      <w:pPr>
        <w:pStyle w:val="a4"/>
        <w:spacing w:line="560" w:lineRule="exact"/>
        <w:ind w:firstLine="631"/>
        <w:jc w:val="both"/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</w:pPr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（八）强化督查考核。由各牵头领导负责，严格指导、督促和考核，确保各项工作任务落实到位，对工作推进不力、不作为、</w:t>
      </w:r>
      <w:proofErr w:type="gramStart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慢作为</w:t>
      </w:r>
      <w:proofErr w:type="gramEnd"/>
      <w:r w:rsidRPr="00D72FF4">
        <w:rPr>
          <w:rFonts w:ascii="方正仿宋_GBK" w:eastAsia="方正仿宋_GBK" w:hAnsi="仿宋" w:cs="仿宋" w:hint="eastAsia"/>
          <w:color w:val="000000"/>
          <w:spacing w:val="-10"/>
          <w:shd w:val="clear" w:color="auto" w:fill="FFFFFF"/>
        </w:rPr>
        <w:t>的单位及个人严肃处理。</w:t>
      </w:r>
    </w:p>
    <w:p w:rsidR="00424ACA" w:rsidRPr="002C641C" w:rsidRDefault="00424ACA"/>
    <w:sectPr w:rsidR="00424ACA" w:rsidRPr="002C641C" w:rsidSect="00424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DA4267"/>
    <w:multiLevelType w:val="singleLevel"/>
    <w:tmpl w:val="CDDA42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41C"/>
    <w:rsid w:val="002C641C"/>
    <w:rsid w:val="00424ACA"/>
    <w:rsid w:val="006E312E"/>
    <w:rsid w:val="009A0920"/>
    <w:rsid w:val="00A4455C"/>
    <w:rsid w:val="00DB6A8C"/>
    <w:rsid w:val="00F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C"/>
    <w:pPr>
      <w:widowControl w:val="0"/>
      <w:spacing w:line="240" w:lineRule="auto"/>
    </w:pPr>
    <w:rPr>
      <w:rFonts w:ascii="Times New Roman" w:eastAsia="方正仿宋_GBK" w:hAnsi="Times New Roman" w:cs="Times New Roman"/>
      <w:sz w:val="32"/>
    </w:rPr>
  </w:style>
  <w:style w:type="paragraph" w:styleId="1">
    <w:name w:val="heading 1"/>
    <w:basedOn w:val="a"/>
    <w:next w:val="a"/>
    <w:link w:val="1Char"/>
    <w:uiPriority w:val="1"/>
    <w:qFormat/>
    <w:rsid w:val="002C641C"/>
    <w:pPr>
      <w:autoSpaceDE w:val="0"/>
      <w:autoSpaceDN w:val="0"/>
      <w:ind w:left="389" w:right="543"/>
      <w:jc w:val="center"/>
      <w:outlineLvl w:val="0"/>
    </w:pPr>
    <w:rPr>
      <w:rFonts w:ascii="宋体" w:eastAsia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2C641C"/>
    <w:rPr>
      <w:rFonts w:ascii="宋体" w:eastAsia="宋体" w:hAnsi="宋体" w:cs="宋体"/>
      <w:kern w:val="0"/>
      <w:sz w:val="44"/>
      <w:szCs w:val="44"/>
    </w:rPr>
  </w:style>
  <w:style w:type="paragraph" w:styleId="a3">
    <w:name w:val="Normal (Web)"/>
    <w:basedOn w:val="a"/>
    <w:qFormat/>
    <w:rsid w:val="002C641C"/>
    <w:rPr>
      <w:sz w:val="24"/>
    </w:rPr>
  </w:style>
  <w:style w:type="paragraph" w:styleId="a4">
    <w:name w:val="Body Text"/>
    <w:basedOn w:val="a"/>
    <w:link w:val="Char"/>
    <w:uiPriority w:val="1"/>
    <w:qFormat/>
    <w:rsid w:val="002C641C"/>
    <w:pPr>
      <w:autoSpaceDE w:val="0"/>
      <w:autoSpaceDN w:val="0"/>
      <w:jc w:val="left"/>
    </w:pPr>
    <w:rPr>
      <w:rFonts w:ascii="PMingLiU" w:eastAsia="PMingLiU" w:hAnsi="PMingLiU" w:cs="PMingLiU"/>
      <w:kern w:val="0"/>
      <w:szCs w:val="32"/>
    </w:rPr>
  </w:style>
  <w:style w:type="character" w:customStyle="1" w:styleId="Char">
    <w:name w:val="正文文本 Char"/>
    <w:basedOn w:val="a0"/>
    <w:link w:val="a4"/>
    <w:uiPriority w:val="1"/>
    <w:rsid w:val="002C641C"/>
    <w:rPr>
      <w:rFonts w:ascii="PMingLiU" w:eastAsia="PMingLiU" w:hAnsi="PMingLiU" w:cs="PMingLiU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3</cp:revision>
  <dcterms:created xsi:type="dcterms:W3CDTF">2022-09-28T02:49:00Z</dcterms:created>
  <dcterms:modified xsi:type="dcterms:W3CDTF">2022-09-28T02:51:00Z</dcterms:modified>
</cp:coreProperties>
</file>