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cs="Times New Roman"/>
          <w:szCs w:val="22"/>
          <w:vertAlign w:val="superscript"/>
        </w:rPr>
      </w:pPr>
    </w:p>
    <w:p>
      <w:pPr>
        <w:spacing w:line="62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明通府发〔2020〕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2931"/>
        </w:tabs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32"/>
        </w:rPr>
      </w:pPr>
      <w:r>
        <w:rPr>
          <w:rFonts w:ascii="Times New Roman" w:hAnsi="方正小标宋_GBK" w:eastAsia="方正小标宋_GBK" w:cs="Times New Roman"/>
          <w:sz w:val="44"/>
          <w:szCs w:val="32"/>
        </w:rPr>
        <w:t>明通镇人民政府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32"/>
        </w:rPr>
      </w:pPr>
      <w:r>
        <w:rPr>
          <w:rFonts w:ascii="Times New Roman" w:hAnsi="方正小标宋_GBK" w:eastAsia="方正小标宋_GBK" w:cs="Times New Roman"/>
          <w:sz w:val="44"/>
          <w:szCs w:val="32"/>
        </w:rPr>
        <w:t>关于成立</w:t>
      </w:r>
      <w:r>
        <w:rPr>
          <w:rFonts w:ascii="Times New Roman" w:hAnsi="Times New Roman" w:eastAsia="方正小标宋_GBK" w:cs="Times New Roman"/>
          <w:sz w:val="44"/>
          <w:szCs w:val="32"/>
        </w:rPr>
        <w:t>“</w:t>
      </w:r>
      <w:r>
        <w:rPr>
          <w:rFonts w:ascii="Times New Roman" w:hAnsi="方正小标宋_GBK" w:eastAsia="方正小标宋_GBK" w:cs="Times New Roman"/>
          <w:sz w:val="44"/>
          <w:szCs w:val="32"/>
        </w:rPr>
        <w:t>社区教育学校</w:t>
      </w:r>
      <w:r>
        <w:rPr>
          <w:rFonts w:ascii="Times New Roman" w:hAnsi="Times New Roman" w:eastAsia="方正小标宋_GBK" w:cs="Times New Roman"/>
          <w:sz w:val="44"/>
          <w:szCs w:val="32"/>
        </w:rPr>
        <w:t>”</w:t>
      </w:r>
      <w:r>
        <w:rPr>
          <w:rFonts w:ascii="Times New Roman" w:hAnsi="方正小标宋_GBK" w:eastAsia="方正小标宋_GBK" w:cs="Times New Roman"/>
          <w:sz w:val="44"/>
          <w:szCs w:val="32"/>
        </w:rPr>
        <w:t>和</w:t>
      </w:r>
      <w:r>
        <w:rPr>
          <w:rFonts w:ascii="Times New Roman" w:hAnsi="Times New Roman" w:eastAsia="方正小标宋_GBK" w:cs="Times New Roman"/>
          <w:sz w:val="44"/>
          <w:szCs w:val="32"/>
        </w:rPr>
        <w:t>“</w:t>
      </w:r>
      <w:r>
        <w:rPr>
          <w:rFonts w:ascii="Times New Roman" w:hAnsi="方正小标宋_GBK" w:eastAsia="方正小标宋_GBK" w:cs="Times New Roman"/>
          <w:sz w:val="44"/>
          <w:szCs w:val="32"/>
        </w:rPr>
        <w:t>社区教育中心</w:t>
      </w:r>
      <w:r>
        <w:rPr>
          <w:rFonts w:ascii="Times New Roman" w:hAnsi="Times New Roman" w:eastAsia="方正小标宋_GBK" w:cs="Times New Roman"/>
          <w:sz w:val="44"/>
          <w:szCs w:val="32"/>
        </w:rPr>
        <w:t>”</w:t>
      </w:r>
      <w:r>
        <w:rPr>
          <w:rFonts w:ascii="Times New Roman" w:hAnsi="方正小标宋_GBK" w:eastAsia="方正小标宋_GBK" w:cs="Times New Roman"/>
          <w:sz w:val="44"/>
          <w:szCs w:val="32"/>
        </w:rPr>
        <w:t>的通知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各村（社区）：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根据城口县人民政府办公室《关于进一步加强社区教育工作的意见》（城府办发〔</w:t>
      </w:r>
      <w:r>
        <w:rPr>
          <w:rFonts w:ascii="Times New Roman" w:hAnsi="Times New Roman" w:eastAsia="TimesNewRomanPSMT" w:cs="Times New Roman"/>
          <w:color w:val="000000"/>
          <w:kern w:val="0"/>
          <w:sz w:val="32"/>
          <w:szCs w:val="32"/>
        </w:rPr>
        <w:t>2016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〕</w:t>
      </w:r>
      <w:r>
        <w:rPr>
          <w:rFonts w:ascii="Times New Roman" w:hAnsi="Times New Roman" w:eastAsia="TimesNewRomanPSMT" w:cs="Times New Roman"/>
          <w:color w:val="000000"/>
          <w:kern w:val="0"/>
          <w:sz w:val="32"/>
          <w:szCs w:val="32"/>
        </w:rPr>
        <w:t xml:space="preserve">110 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号）和城口县人民政府办公室《关于印发〈城口县创建市级社区教育示范县工作实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施方案〉的通知》（城府办发〔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>2019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〕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>211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号）精神，为加快市级社区教育示范县创建步伐，经镇党委研究，决定成立明通镇人民政府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>“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社区教育学校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>”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和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>“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社区教育中心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>”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，现将有关组成人员通知如下：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社区教育学校校长：何宜新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 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社区教育学校常务副校长：唐冉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  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社区教育学校副校长：杨世轩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杨文波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社区教育中心主任：杨光裕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       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工作人员：苏晓燕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金六村教育中心主任：马学员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工作人员：李群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白台村教育中心主任：罗仁双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工作人员：徐坤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平安村教育中心主任：曾能均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工作人员：陈双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大塘村教育中心主任：朱正海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工作人员：首小英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乐山村教育中心主任：刘先荣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工作人员：余晓燕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龙泉村教育中心主任：肖雪梅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工作人员：石秋霞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</w:p>
    <w:p>
      <w:pPr>
        <w:spacing w:line="560" w:lineRule="exact"/>
        <w:ind w:firstLine="3100" w:firstLineChars="1000"/>
        <w:jc w:val="right"/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城口县明通镇人民政府</w:t>
      </w:r>
    </w:p>
    <w:p>
      <w:pPr>
        <w:spacing w:line="560" w:lineRule="exact"/>
        <w:ind w:firstLine="3410" w:firstLineChars="1100"/>
        <w:jc w:val="right"/>
        <w:rPr>
          <w:rFonts w:ascii="Times New Roman" w:hAnsi="Times New Roman" w:eastAsia="仿宋_GB2312" w:cs="Times New Roman"/>
          <w:color w:val="343434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>2020</w:t>
      </w:r>
      <w:r>
        <w:rPr>
          <w:rFonts w:ascii="Times New Roman" w:hAnsi="方正仿宋_GBK" w:eastAsia="方正仿宋_GBK" w:cs="Times New Roman"/>
          <w:color w:val="333333"/>
          <w:sz w:val="31"/>
          <w:szCs w:val="31"/>
          <w:shd w:val="clear" w:color="auto" w:fill="FFFFFF"/>
        </w:rPr>
        <w:t>年</w:t>
      </w:r>
      <w:r>
        <w:rPr>
          <w:rFonts w:ascii="Times New Roman" w:hAnsi="Times New Roman" w:eastAsia="方正仿宋_GBK" w:cs="Times New Roman"/>
          <w:color w:val="333333"/>
          <w:sz w:val="31"/>
          <w:szCs w:val="31"/>
          <w:shd w:val="clear" w:color="auto" w:fill="FFFFFF"/>
        </w:rPr>
        <w:t>2</w:t>
      </w:r>
      <w:r>
        <w:rPr>
          <w:rFonts w:asci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26</w:t>
      </w:r>
      <w:r>
        <w:rPr>
          <w:rFonts w:ascii="Times New Roman" w:eastAsia="方正仿宋_GBK" w:cs="Times New Roman"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tabs>
          <w:tab w:val="left" w:pos="8670"/>
        </w:tabs>
        <w:spacing w:line="560" w:lineRule="exact"/>
        <w:ind w:firstLine="150" w:firstLineChars="50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8670"/>
        </w:tabs>
        <w:spacing w:line="560" w:lineRule="exact"/>
        <w:ind w:firstLine="150" w:firstLineChars="50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8670"/>
        </w:tabs>
        <w:spacing w:line="560" w:lineRule="exact"/>
        <w:ind w:firstLine="150" w:firstLineChars="50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8670"/>
        </w:tabs>
        <w:spacing w:line="560" w:lineRule="exact"/>
        <w:ind w:firstLine="150" w:firstLineChars="50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8670"/>
        </w:tabs>
        <w:spacing w:line="560" w:lineRule="exact"/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8670"/>
        </w:tabs>
        <w:spacing w:line="560" w:lineRule="exact"/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8670"/>
        </w:tabs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tabs>
          <w:tab w:val="left" w:pos="8670"/>
        </w:tabs>
        <w:spacing w:line="560" w:lineRule="exact"/>
        <w:ind w:firstLine="160" w:firstLineChars="5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imesNewRomanPSMT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76D9"/>
    <w:rsid w:val="001C76FE"/>
    <w:rsid w:val="002560CC"/>
    <w:rsid w:val="002E48CA"/>
    <w:rsid w:val="00482E07"/>
    <w:rsid w:val="005114AA"/>
    <w:rsid w:val="00566840"/>
    <w:rsid w:val="00604167"/>
    <w:rsid w:val="00614026"/>
    <w:rsid w:val="00636A43"/>
    <w:rsid w:val="00676A25"/>
    <w:rsid w:val="00776E00"/>
    <w:rsid w:val="008425D2"/>
    <w:rsid w:val="0086605B"/>
    <w:rsid w:val="00971F40"/>
    <w:rsid w:val="009E57EE"/>
    <w:rsid w:val="009F6ECF"/>
    <w:rsid w:val="00A17B50"/>
    <w:rsid w:val="00B776D9"/>
    <w:rsid w:val="00C3776A"/>
    <w:rsid w:val="00CE61A9"/>
    <w:rsid w:val="00E6205F"/>
    <w:rsid w:val="00E94E3F"/>
    <w:rsid w:val="00F61B7D"/>
    <w:rsid w:val="00FB1420"/>
    <w:rsid w:val="00FB32B3"/>
    <w:rsid w:val="177242BE"/>
    <w:rsid w:val="5A99577F"/>
    <w:rsid w:val="6F510BF8"/>
    <w:rsid w:val="744A7B9E"/>
    <w:rsid w:val="7F943D3F"/>
    <w:rsid w:val="7F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485</Characters>
  <Lines>4</Lines>
  <Paragraphs>1</Paragraphs>
  <TotalTime>2</TotalTime>
  <ScaleCrop>false</ScaleCrop>
  <LinksUpToDate>false</LinksUpToDate>
  <CharactersWithSpaces>569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2020-02-26T15:29:00Z</dcterms:created>
  <dc:creator>MT</dc:creator>
  <cp:lastModifiedBy>ckuos</cp:lastModifiedBy>
  <cp:lastPrinted>2019-04-25T10:23:00Z</cp:lastPrinted>
  <dcterms:modified xsi:type="dcterms:W3CDTF">2023-02-16T18:28:51Z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