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城口县庙坝镇人民政府</w:t>
      </w:r>
    </w:p>
    <w:p>
      <w:pPr>
        <w:spacing w:line="600" w:lineRule="exact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2023年财政预算执行情况和</w:t>
      </w:r>
    </w:p>
    <w:p>
      <w:pPr>
        <w:spacing w:line="600" w:lineRule="exact"/>
        <w:jc w:val="center"/>
        <w:rPr>
          <w:rFonts w:ascii="方正楷体_GBK" w:hAnsi="T" w:eastAsia="方正楷体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财政预算报告</w:t>
      </w:r>
    </w:p>
    <w:p>
      <w:pPr>
        <w:spacing w:line="540" w:lineRule="exact"/>
        <w:jc w:val="center"/>
        <w:rPr>
          <w:rFonts w:ascii="方正楷体_GBK" w:hAnsi="T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庙坝镇财政办</w:t>
      </w:r>
    </w:p>
    <w:p>
      <w:pPr>
        <w:spacing w:line="540" w:lineRule="exact"/>
        <w:rPr>
          <w:rFonts w:asci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各位代表，同志们：</w:t>
      </w:r>
    </w:p>
    <w:p>
      <w:pPr>
        <w:pStyle w:val="6"/>
      </w:pPr>
      <w:r>
        <w:rPr>
          <w:rFonts w:hint="eastAsia"/>
        </w:rPr>
        <w:t xml:space="preserve">    </w:t>
      </w:r>
      <w:r>
        <w:rPr>
          <w:rFonts w:ascii="Times New Roman" w:hAnsi="Times New Roman" w:eastAsia="方正仿宋_GBK" w:cs="Times New Roman"/>
          <w:b w:val="0"/>
          <w:bCs w:val="0"/>
          <w:color w:val="000000" w:themeColor="text1"/>
          <w:kern w:val="2"/>
          <w14:textFill>
            <w14:solidFill>
              <w14:schemeClr w14:val="tx1"/>
            </w14:solidFill>
          </w14:textFill>
        </w:rPr>
        <w:t>我受庙坝镇人民政府的委托，现将庙坝镇2023年财政预算执行情况和2024年财政预算的报告提请大会审查，请予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14:textFill>
            <w14:solidFill>
              <w14:schemeClr w14:val="tx1"/>
            </w14:solidFill>
          </w14:textFill>
        </w:rPr>
        <w:t>以审</w:t>
      </w:r>
      <w:r>
        <w:rPr>
          <w:rFonts w:ascii="Times New Roman" w:hAnsi="Times New Roman" w:eastAsia="方正仿宋_GBK" w:cs="Times New Roman"/>
          <w:b w:val="0"/>
          <w:bCs w:val="0"/>
          <w:color w:val="000000" w:themeColor="text1"/>
          <w:kern w:val="2"/>
          <w14:textFill>
            <w14:solidFill>
              <w14:schemeClr w14:val="tx1"/>
            </w14:solidFill>
          </w14:textFill>
        </w:rPr>
        <w:t>议。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一、2023年预算执行情况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，我镇财政工作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以习近平新时代中国特色社会主义思想为指引，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在镇党委、政府的正确领导下，在镇人大的监督支持下，紧紧围绕年度财政工作目标，狠抓宏观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调控、资源配置、收支分配、监督管理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，财政运行总体平稳，重点支出保障有力，财政预算执行情况较好，圆满完成了全年财政工作任务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，为我镇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开展各项工作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奠定了坚实的基础。</w:t>
      </w:r>
    </w:p>
    <w:p>
      <w:pPr>
        <w:spacing w:line="560" w:lineRule="exact"/>
        <w:ind w:firstLine="640"/>
        <w:rPr>
          <w:rFonts w:ascii="方正楷体_GBK" w:hAnsi="方正黑体_GBK" w:eastAsia="方正楷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黑体_GBK" w:eastAsia="方正楷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（一）2023年度财政拨款收支情况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1、收入执行情况</w:t>
      </w:r>
      <w:bookmarkEnd w:id="0"/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2023年一般公共预算安排2369.81万元，（其中，年初预算1351.6万元，追加预算1018.21万元）。 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支出执行情况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预算支出实现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2369.81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具体如下：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——一般公共服务支出970.29万元。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主要保障政府基本运行。包括干部职工（含聘用人员）基本工资、津补贴、绩效考核等支出。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——文化体育与传媒支出45.32万元。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主要用于文化站基本支出，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以及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文化站财政供养人员工资福利支出。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OLE_LINK3"/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——社会保障和就业支出237.1万元。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社保所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基本支出，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社保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财政供养人员工资福利支出。</w:t>
      </w:r>
      <w:bookmarkStart w:id="2" w:name="_Hlk90575668"/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社区干部工作补助、养老保险、办公和服务群众工作经费支出，及退休人员健康休养费、抚恤金等支出。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bookmarkEnd w:id="2"/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卫生健康支出29.29万元。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主要用于行政事业单位职工基本医疗、大病医疗、工伤保险、生育保险等医疗保障缴费。</w:t>
      </w:r>
    </w:p>
    <w:bookmarkEnd w:id="1"/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——城乡社区支出105.39万元。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以下项目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2023年全镇垃圾清运费及垃圾分类支出40万元。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2023年全镇市政设施维护支出30万元。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2023年场镇公路养护支出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35.39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——农林水支出1527.95万元。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主要用于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以下项目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农服中心、</w:t>
      </w:r>
      <w:r>
        <w:rPr>
          <w:rFonts w:hint="eastAsia" w:eastAsia="方正仿宋_GBK"/>
          <w:color w:val="000000"/>
          <w:sz w:val="32"/>
          <w:szCs w:val="32"/>
        </w:rPr>
        <w:t>村干部待遇、村民小组长补助、村务监督委员会成员补助、驻乡驻村工作队经费等支出417.51万元。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2023年村级组织办公经费及服务群众经费支出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281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34万元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2023年农村基础设施建设支出285.02万元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2023年土壤污染综合治理项目支出3.1万元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2023年林业有毒有害等特殊津贴0.68万元。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2023年产业发展项目支出540.3万元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——住房保障支出55.06万元。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用于保障镇属干部职工按法定比例缴纳住房公积金。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——灾害防治及管理支出72.48万元。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用于防汛抗旱应急救灾。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其他支出</w:t>
      </w:r>
      <w:r>
        <w:rPr>
          <w:rFonts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2.94</w:t>
      </w:r>
      <w:r>
        <w:rPr>
          <w:rFonts w:hint="eastAsia" w:ascii="Times New Roman" w:hAnsi="Times New Roman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用于体育赛事活动经费。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二、2023年财政预算执行的成果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（一）狠抓财政收入，做到应收尽收，保证财政收入稳步增长。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一体化直接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支付，加大财税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收取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力度，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狠抓税收和非税收入，做到全覆盖、应收尽收；二是拓宽收入渠道，积极向上级争取涉农资金和衔接资金、东西协作资金共计784.5万元。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（二）努力开源节流，加强财政管理，优化财政支出结构。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一是坚持“量入为出、确保重点”的原则，进一步调整和优化支出结构，合理安排支出预算，努力解决好关系人民群众切身利益和社会稳定的突出问题；二是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完善“村财镇管村用”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机制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牢固树立勤俭节约的意识，大力压缩非生产性开支，确保了政府机关和村（社区）各项工作的正常运转。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（三）转变工作职能，强化财政服务职能，努力增加农民收入。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认真落实中央强农惠农政策，做好各项涉农补贴发放工作。一年来共发放各类补贴资金181.8万元，其中农村户厕改造补贴3.4万元，积分兑现制度改补为奖11万元，产业到户扶持项目167.4万元。大力发展产业，全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发展党参、中药材、山地鸡、茶叶等产业共计投入资金202.9余万元，让广大农民切实感受到党和政府惠农政策带来的实惠，有效促进了乡村振兴。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三、2024年预算安排（草案）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2024年全镇财政预算安排的总体要求是：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按照上级关于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“深化财税体制改革、建立现代财政制度”的要求，坚持“统筹兼顾、突出重点、有保有压、收支平衡、讲求绩效”的预算编制原则，严格执行“厉行勤俭节约、反对铺张浪费”的政策规定，从严控制“三公”经费等一般性支出，硬化预算约束，加强绩效管理，严肃财经纪律，促进全镇经济社会持续健康发展。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/>
          <w:bCs/>
          <w:color w:val="000000"/>
          <w:sz w:val="32"/>
          <w:szCs w:val="32"/>
        </w:rPr>
      </w:pPr>
      <w:r>
        <w:rPr>
          <w:rFonts w:ascii="Times New Roman" w:hAnsi="Times New Roman" w:eastAsia="方正楷体_GBK"/>
          <w:bCs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方正楷体_GBK"/>
          <w:bCs/>
          <w:color w:val="000000"/>
          <w:sz w:val="32"/>
          <w:szCs w:val="32"/>
        </w:rPr>
        <w:t>一</w:t>
      </w:r>
      <w:r>
        <w:rPr>
          <w:rFonts w:ascii="Times New Roman" w:hAnsi="Times New Roman" w:eastAsia="方正楷体_GBK"/>
          <w:bCs/>
          <w:color w:val="000000"/>
          <w:sz w:val="32"/>
          <w:szCs w:val="32"/>
        </w:rPr>
        <w:t>)一般公共预算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sz w:val="32"/>
          <w:szCs w:val="32"/>
        </w:rPr>
        <w:t>1.一般公共预算收入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全镇一般公共预算收入预计</w:t>
      </w:r>
      <w:r>
        <w:rPr>
          <w:rFonts w:hint="eastAsia" w:eastAsia="方正仿宋_GBK"/>
          <w:color w:val="000000"/>
          <w:sz w:val="32"/>
          <w:szCs w:val="32"/>
        </w:rPr>
        <w:t>2222.91</w:t>
      </w:r>
      <w:r>
        <w:rPr>
          <w:rFonts w:ascii="Times New Roman" w:hAnsi="Times New Roman" w:eastAsia="方正仿宋_GBK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</w:rPr>
        <w:t>一般公共预算支出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按照收支平衡、不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搞</w:t>
      </w:r>
      <w:r>
        <w:rPr>
          <w:rFonts w:ascii="Times New Roman" w:hAnsi="Times New Roman" w:eastAsia="方正仿宋_GBK"/>
          <w:color w:val="000000"/>
          <w:sz w:val="32"/>
          <w:szCs w:val="32"/>
        </w:rPr>
        <w:t>赤字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预算</w:t>
      </w:r>
      <w:r>
        <w:rPr>
          <w:rFonts w:ascii="Times New Roman" w:hAnsi="Times New Roman" w:eastAsia="方正仿宋_GBK"/>
          <w:color w:val="000000"/>
          <w:sz w:val="32"/>
          <w:szCs w:val="32"/>
        </w:rPr>
        <w:t>原则，安排2024年一般公共预算支出</w:t>
      </w:r>
      <w:r>
        <w:rPr>
          <w:rFonts w:hint="eastAsia" w:eastAsia="方正仿宋_GBK"/>
          <w:color w:val="000000"/>
          <w:sz w:val="32"/>
          <w:szCs w:val="32"/>
        </w:rPr>
        <w:t>2222.91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万元（该预算为年初预算），调整预算以财政局适时的资金文件为准。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（1）当年安排的全镇一般公共预算支出功能分类列报如下：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一般公共服务支出</w:t>
      </w:r>
      <w:r>
        <w:rPr>
          <w:rFonts w:eastAsia="方正仿宋_GBK"/>
          <w:color w:val="000000"/>
          <w:sz w:val="32"/>
          <w:szCs w:val="32"/>
        </w:rPr>
        <w:t>493.32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文化体育支出</w:t>
      </w:r>
      <w:r>
        <w:rPr>
          <w:rFonts w:hint="eastAsia" w:eastAsia="方正仿宋_GBK"/>
          <w:color w:val="000000"/>
          <w:sz w:val="32"/>
          <w:szCs w:val="32"/>
        </w:rPr>
        <w:t>3</w:t>
      </w:r>
      <w:r>
        <w:rPr>
          <w:rFonts w:eastAsia="方正仿宋_GBK"/>
          <w:color w:val="000000"/>
          <w:sz w:val="32"/>
          <w:szCs w:val="32"/>
        </w:rPr>
        <w:t>0.55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社会保障和就业支出</w:t>
      </w:r>
      <w:r>
        <w:rPr>
          <w:rFonts w:eastAsia="方正仿宋_GBK"/>
          <w:color w:val="000000"/>
          <w:sz w:val="32"/>
          <w:szCs w:val="32"/>
        </w:rPr>
        <w:t>234.43</w:t>
      </w:r>
      <w:r>
        <w:rPr>
          <w:rFonts w:hint="eastAsia" w:eastAsia="方正仿宋_GBK"/>
          <w:color w:val="00000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卫生健康支出</w:t>
      </w:r>
      <w:r>
        <w:rPr>
          <w:rFonts w:ascii="Times New Roman" w:hAnsi="Times New Roman" w:eastAsia="方正仿宋_GBK"/>
          <w:color w:val="000000"/>
          <w:sz w:val="32"/>
          <w:szCs w:val="32"/>
        </w:rPr>
        <w:t>46.32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城乡社区支出</w:t>
      </w:r>
      <w:r>
        <w:rPr>
          <w:rFonts w:hint="eastAsia" w:eastAsia="方正仿宋_GBK"/>
          <w:color w:val="000000"/>
          <w:sz w:val="32"/>
          <w:szCs w:val="32"/>
        </w:rPr>
        <w:t>40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元；</w:t>
      </w:r>
    </w:p>
    <w:p>
      <w:pPr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农林水支出</w:t>
      </w:r>
      <w:r>
        <w:rPr>
          <w:rFonts w:hint="eastAsia" w:eastAsia="方正仿宋_GBK"/>
          <w:color w:val="000000"/>
          <w:sz w:val="32"/>
          <w:szCs w:val="32"/>
        </w:rPr>
        <w:t>1320.35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住房保障支出</w:t>
      </w:r>
      <w:r>
        <w:rPr>
          <w:rFonts w:eastAsia="方正仿宋_GBK"/>
          <w:color w:val="000000"/>
          <w:sz w:val="32"/>
          <w:szCs w:val="32"/>
        </w:rPr>
        <w:t>57.94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万元。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四、2024年财政工作主要任务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2024年，我们将围绕上述预算安排，坚持依法聚财，科学理财，合理用财，攻坚克难，真抓实干，确保全年预算目标任务顺利完成。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黑体_GBK" w:eastAsia="方正楷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（一）“增”“统”结合强“三保”。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坚持服务经济发展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努力培植税源上下功夫。始终坚持积极有效的财政政策，充分发挥财政资金的引导和撬动作用，推进经济转型升级，培育壮大后续财源。不断提高收入征管水平，加强非税收入征管，真正做到应收尽收；维护良好税收环境，确保税收计划100%完成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全力争取县级财政支持。深入研究县级财政的投入政策，进一步做好向行业主管部门及财政局的资金争取。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切实抓好资金统筹。全力统筹各项工作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经费用于“三保”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开支，树立过紧日子的意识，压减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三公</w:t>
      </w:r>
      <w:bookmarkStart w:id="3" w:name="_GoBack"/>
      <w:bookmarkEnd w:id="3"/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经费的支出，严控政府临聘人员人数。</w:t>
      </w:r>
    </w:p>
    <w:p>
      <w:pPr>
        <w:spacing w:line="560" w:lineRule="exact"/>
        <w:ind w:firstLine="640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（二）“降”“改”结合促发展。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严格执行全面规范、公开透明的现代财务制度，深入推进政府预算、决算及“三公”经费等信息公开工作，提高预算约束力和执行力。严格执行《机关财务管理制度》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进一步落实事前申报，事后报备制。完善资金管理“会签”审批原则。落实“村财镇管村用”的要求，加强村（社区）财务管理。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加强建设项目管理。严格执行镇基本建设项目管理办法，加大财政全过程监管力度。规范建设项目流程操作管理，严格实行合同制、招投标制和决算审计制，最大限度节约政府资金。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进一步深化财政大平台直接支付制度，规范支付行为，便捷支付方式，提高支付效率。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黑体_GBK" w:eastAsia="方正楷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（三）“调”“减”结合保重点。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坚持优化支出结构，在保障财政重点支出上下功夫。围绕保民生促和谐，认真履行财政职能，坚持把发展经济与改善民生结合起来，将财力更多地向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我镇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发展的薄弱环节和民生领域倾斜，切实增强财政保障能力。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科学安排财政资金，在保障行政运转必要正常支出的基础上，合理降低行政运行成本。加大社会保障投入，认真落实临时救助、低保等各项政策，促进社会和谐。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加大巩固拓展脱贫攻坚成果同乡村振兴有效衔接资金保障投入。积极筹措资金，在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做好“六稳”工作，落实“六保”任务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的同时，确保2024年基本民生投入，支持重点项目顺利实施。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继续加强财务人员培训教育，进一步严肃财经纪律，规范财经秩序。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位代表，回顾过去，我们拼搏奋进，成效显著。展望未来，我们任重道远，仍须努力。我们将在镇党委、政府的领导下，虚心听取各方的意见和建议，开拓进取、团结拼搏、扎实工作，为确保完成2024年财政预算任务、实现庙坝镇经济社会高质量发展而努力奋斗！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41"/>
    <w:rsid w:val="00002B97"/>
    <w:rsid w:val="00042FDB"/>
    <w:rsid w:val="0004454E"/>
    <w:rsid w:val="00050332"/>
    <w:rsid w:val="00061978"/>
    <w:rsid w:val="00065B08"/>
    <w:rsid w:val="0007488F"/>
    <w:rsid w:val="00076F4B"/>
    <w:rsid w:val="00084E5A"/>
    <w:rsid w:val="000865B2"/>
    <w:rsid w:val="000A1EC3"/>
    <w:rsid w:val="000A6841"/>
    <w:rsid w:val="000B0D9A"/>
    <w:rsid w:val="000B2AD1"/>
    <w:rsid w:val="000B7837"/>
    <w:rsid w:val="000D04A9"/>
    <w:rsid w:val="000D65F9"/>
    <w:rsid w:val="000E3789"/>
    <w:rsid w:val="001013D2"/>
    <w:rsid w:val="001160A5"/>
    <w:rsid w:val="00140AE4"/>
    <w:rsid w:val="001412E2"/>
    <w:rsid w:val="00155BC1"/>
    <w:rsid w:val="00160108"/>
    <w:rsid w:val="00167BDA"/>
    <w:rsid w:val="001708A3"/>
    <w:rsid w:val="00177F8B"/>
    <w:rsid w:val="00186A07"/>
    <w:rsid w:val="00191DF5"/>
    <w:rsid w:val="001A1284"/>
    <w:rsid w:val="001A4B42"/>
    <w:rsid w:val="001C6FFE"/>
    <w:rsid w:val="001D03E1"/>
    <w:rsid w:val="001D22FA"/>
    <w:rsid w:val="001E6FE8"/>
    <w:rsid w:val="00201A05"/>
    <w:rsid w:val="0021437C"/>
    <w:rsid w:val="0022490B"/>
    <w:rsid w:val="00224C3B"/>
    <w:rsid w:val="002615F9"/>
    <w:rsid w:val="00276A85"/>
    <w:rsid w:val="00276C08"/>
    <w:rsid w:val="00291748"/>
    <w:rsid w:val="00292E4D"/>
    <w:rsid w:val="00295D31"/>
    <w:rsid w:val="00296F0E"/>
    <w:rsid w:val="002B2872"/>
    <w:rsid w:val="002B3D4F"/>
    <w:rsid w:val="002B41CB"/>
    <w:rsid w:val="002C046D"/>
    <w:rsid w:val="002C2C65"/>
    <w:rsid w:val="002C7A9D"/>
    <w:rsid w:val="002D3A0C"/>
    <w:rsid w:val="002D7CCB"/>
    <w:rsid w:val="002F5BDF"/>
    <w:rsid w:val="00303333"/>
    <w:rsid w:val="00304B13"/>
    <w:rsid w:val="003105C4"/>
    <w:rsid w:val="003108A0"/>
    <w:rsid w:val="00320FB8"/>
    <w:rsid w:val="00330EE6"/>
    <w:rsid w:val="00334DF5"/>
    <w:rsid w:val="003353B3"/>
    <w:rsid w:val="003362F6"/>
    <w:rsid w:val="00344018"/>
    <w:rsid w:val="003468E9"/>
    <w:rsid w:val="00352EBE"/>
    <w:rsid w:val="00354AB7"/>
    <w:rsid w:val="003650C5"/>
    <w:rsid w:val="00371DFF"/>
    <w:rsid w:val="0037682F"/>
    <w:rsid w:val="00377955"/>
    <w:rsid w:val="00385AE2"/>
    <w:rsid w:val="003873C0"/>
    <w:rsid w:val="003A66CF"/>
    <w:rsid w:val="003A672E"/>
    <w:rsid w:val="003C58D3"/>
    <w:rsid w:val="003C5D3F"/>
    <w:rsid w:val="003D368E"/>
    <w:rsid w:val="003D6404"/>
    <w:rsid w:val="003E7B36"/>
    <w:rsid w:val="003F16B9"/>
    <w:rsid w:val="003F33DE"/>
    <w:rsid w:val="003F447B"/>
    <w:rsid w:val="003F4C91"/>
    <w:rsid w:val="00400058"/>
    <w:rsid w:val="004001E3"/>
    <w:rsid w:val="0040100F"/>
    <w:rsid w:val="004100F0"/>
    <w:rsid w:val="00416AC6"/>
    <w:rsid w:val="00416F36"/>
    <w:rsid w:val="00417F8F"/>
    <w:rsid w:val="00421947"/>
    <w:rsid w:val="00424263"/>
    <w:rsid w:val="00440D9E"/>
    <w:rsid w:val="004444CA"/>
    <w:rsid w:val="00445565"/>
    <w:rsid w:val="00447454"/>
    <w:rsid w:val="00447DFC"/>
    <w:rsid w:val="00450E27"/>
    <w:rsid w:val="00451BAD"/>
    <w:rsid w:val="004609F5"/>
    <w:rsid w:val="004635E5"/>
    <w:rsid w:val="00473CAD"/>
    <w:rsid w:val="0049215E"/>
    <w:rsid w:val="004929D6"/>
    <w:rsid w:val="004C767C"/>
    <w:rsid w:val="004D0839"/>
    <w:rsid w:val="004D6E9A"/>
    <w:rsid w:val="004E39C8"/>
    <w:rsid w:val="004E5E1F"/>
    <w:rsid w:val="004F34E7"/>
    <w:rsid w:val="004F40BF"/>
    <w:rsid w:val="00527AE7"/>
    <w:rsid w:val="00531180"/>
    <w:rsid w:val="00542B32"/>
    <w:rsid w:val="005523F4"/>
    <w:rsid w:val="00555C83"/>
    <w:rsid w:val="00566C6F"/>
    <w:rsid w:val="005679FE"/>
    <w:rsid w:val="00571019"/>
    <w:rsid w:val="00577333"/>
    <w:rsid w:val="0058061C"/>
    <w:rsid w:val="00582411"/>
    <w:rsid w:val="00582656"/>
    <w:rsid w:val="005968F4"/>
    <w:rsid w:val="005A26A1"/>
    <w:rsid w:val="005A6C0B"/>
    <w:rsid w:val="005B5CC0"/>
    <w:rsid w:val="005C2438"/>
    <w:rsid w:val="005C7F78"/>
    <w:rsid w:val="005D469C"/>
    <w:rsid w:val="005E5FC7"/>
    <w:rsid w:val="005F274C"/>
    <w:rsid w:val="006047C7"/>
    <w:rsid w:val="006048A5"/>
    <w:rsid w:val="00620921"/>
    <w:rsid w:val="00623091"/>
    <w:rsid w:val="00623A86"/>
    <w:rsid w:val="00630BE2"/>
    <w:rsid w:val="00630F59"/>
    <w:rsid w:val="006333A1"/>
    <w:rsid w:val="006335D7"/>
    <w:rsid w:val="006338AF"/>
    <w:rsid w:val="00635148"/>
    <w:rsid w:val="006621AE"/>
    <w:rsid w:val="00666B21"/>
    <w:rsid w:val="0066785C"/>
    <w:rsid w:val="00693900"/>
    <w:rsid w:val="006A0E0E"/>
    <w:rsid w:val="006A149E"/>
    <w:rsid w:val="0071393C"/>
    <w:rsid w:val="00717396"/>
    <w:rsid w:val="00721763"/>
    <w:rsid w:val="00734E5F"/>
    <w:rsid w:val="00752190"/>
    <w:rsid w:val="0075341E"/>
    <w:rsid w:val="00756BB3"/>
    <w:rsid w:val="007573F7"/>
    <w:rsid w:val="0076304D"/>
    <w:rsid w:val="007669D3"/>
    <w:rsid w:val="00767380"/>
    <w:rsid w:val="0078243C"/>
    <w:rsid w:val="00784DDC"/>
    <w:rsid w:val="00790275"/>
    <w:rsid w:val="00791E34"/>
    <w:rsid w:val="007A5E44"/>
    <w:rsid w:val="007A6963"/>
    <w:rsid w:val="007B006F"/>
    <w:rsid w:val="007B3079"/>
    <w:rsid w:val="007D17DA"/>
    <w:rsid w:val="007D7A88"/>
    <w:rsid w:val="007D7FB9"/>
    <w:rsid w:val="007D7FCE"/>
    <w:rsid w:val="007E3939"/>
    <w:rsid w:val="007F38A0"/>
    <w:rsid w:val="007F394B"/>
    <w:rsid w:val="007F3F4C"/>
    <w:rsid w:val="007F4244"/>
    <w:rsid w:val="00800E8C"/>
    <w:rsid w:val="00830C4F"/>
    <w:rsid w:val="00834AB3"/>
    <w:rsid w:val="00844422"/>
    <w:rsid w:val="0085220E"/>
    <w:rsid w:val="008564DC"/>
    <w:rsid w:val="008B7D23"/>
    <w:rsid w:val="008D1B77"/>
    <w:rsid w:val="008D227E"/>
    <w:rsid w:val="008D4E8B"/>
    <w:rsid w:val="008E12EC"/>
    <w:rsid w:val="008E26AF"/>
    <w:rsid w:val="008E5F8C"/>
    <w:rsid w:val="008F1D33"/>
    <w:rsid w:val="008F3AD6"/>
    <w:rsid w:val="00912167"/>
    <w:rsid w:val="00914D98"/>
    <w:rsid w:val="00923E88"/>
    <w:rsid w:val="00935158"/>
    <w:rsid w:val="0093725D"/>
    <w:rsid w:val="00942DD8"/>
    <w:rsid w:val="00951045"/>
    <w:rsid w:val="009545CC"/>
    <w:rsid w:val="00981A86"/>
    <w:rsid w:val="00982D8E"/>
    <w:rsid w:val="00987B8F"/>
    <w:rsid w:val="0099775F"/>
    <w:rsid w:val="009A1E29"/>
    <w:rsid w:val="009A6CEC"/>
    <w:rsid w:val="009B0DCE"/>
    <w:rsid w:val="009B3C39"/>
    <w:rsid w:val="009C0568"/>
    <w:rsid w:val="009C0BAB"/>
    <w:rsid w:val="009C0C41"/>
    <w:rsid w:val="009C14DC"/>
    <w:rsid w:val="009C33C5"/>
    <w:rsid w:val="009C5684"/>
    <w:rsid w:val="009C789D"/>
    <w:rsid w:val="009E4ABF"/>
    <w:rsid w:val="009F1568"/>
    <w:rsid w:val="009F350B"/>
    <w:rsid w:val="009F4274"/>
    <w:rsid w:val="00A06263"/>
    <w:rsid w:val="00A25537"/>
    <w:rsid w:val="00A33ECE"/>
    <w:rsid w:val="00A34B92"/>
    <w:rsid w:val="00A43DC3"/>
    <w:rsid w:val="00A45904"/>
    <w:rsid w:val="00A5104B"/>
    <w:rsid w:val="00A6724F"/>
    <w:rsid w:val="00A76FF5"/>
    <w:rsid w:val="00A80D26"/>
    <w:rsid w:val="00A8548E"/>
    <w:rsid w:val="00A861AD"/>
    <w:rsid w:val="00A95BCA"/>
    <w:rsid w:val="00A96CAC"/>
    <w:rsid w:val="00AA3F86"/>
    <w:rsid w:val="00AA60FA"/>
    <w:rsid w:val="00AD78FD"/>
    <w:rsid w:val="00AF0066"/>
    <w:rsid w:val="00B044D6"/>
    <w:rsid w:val="00B07043"/>
    <w:rsid w:val="00B07296"/>
    <w:rsid w:val="00B10A62"/>
    <w:rsid w:val="00B1549D"/>
    <w:rsid w:val="00B21FB6"/>
    <w:rsid w:val="00B300F5"/>
    <w:rsid w:val="00B322AF"/>
    <w:rsid w:val="00B3264B"/>
    <w:rsid w:val="00B41689"/>
    <w:rsid w:val="00B572E6"/>
    <w:rsid w:val="00B6080F"/>
    <w:rsid w:val="00B6132E"/>
    <w:rsid w:val="00B6189F"/>
    <w:rsid w:val="00B63C14"/>
    <w:rsid w:val="00B676C7"/>
    <w:rsid w:val="00B7016C"/>
    <w:rsid w:val="00B76850"/>
    <w:rsid w:val="00B77874"/>
    <w:rsid w:val="00B8131A"/>
    <w:rsid w:val="00B94C6B"/>
    <w:rsid w:val="00BA1D8D"/>
    <w:rsid w:val="00BC5463"/>
    <w:rsid w:val="00BC7012"/>
    <w:rsid w:val="00BD19D2"/>
    <w:rsid w:val="00BD33D3"/>
    <w:rsid w:val="00BE28ED"/>
    <w:rsid w:val="00BF13C2"/>
    <w:rsid w:val="00BF5E80"/>
    <w:rsid w:val="00BF755F"/>
    <w:rsid w:val="00BF7721"/>
    <w:rsid w:val="00C01D46"/>
    <w:rsid w:val="00C10AA0"/>
    <w:rsid w:val="00C153D1"/>
    <w:rsid w:val="00C21D8D"/>
    <w:rsid w:val="00C229AE"/>
    <w:rsid w:val="00C24E33"/>
    <w:rsid w:val="00C25CCD"/>
    <w:rsid w:val="00C43A48"/>
    <w:rsid w:val="00C60888"/>
    <w:rsid w:val="00C80CBA"/>
    <w:rsid w:val="00C83F7B"/>
    <w:rsid w:val="00C91D1A"/>
    <w:rsid w:val="00CA44BD"/>
    <w:rsid w:val="00CA7424"/>
    <w:rsid w:val="00CB101B"/>
    <w:rsid w:val="00CB13F2"/>
    <w:rsid w:val="00CC4B34"/>
    <w:rsid w:val="00CC70A7"/>
    <w:rsid w:val="00CD1BEC"/>
    <w:rsid w:val="00CD2E52"/>
    <w:rsid w:val="00CE6DD8"/>
    <w:rsid w:val="00CF5F0A"/>
    <w:rsid w:val="00D27E8D"/>
    <w:rsid w:val="00D464B2"/>
    <w:rsid w:val="00D51C39"/>
    <w:rsid w:val="00D56641"/>
    <w:rsid w:val="00D60A19"/>
    <w:rsid w:val="00D671CC"/>
    <w:rsid w:val="00D80872"/>
    <w:rsid w:val="00D830CE"/>
    <w:rsid w:val="00D900A0"/>
    <w:rsid w:val="00D91D71"/>
    <w:rsid w:val="00D94484"/>
    <w:rsid w:val="00DB3570"/>
    <w:rsid w:val="00DB6704"/>
    <w:rsid w:val="00DC0201"/>
    <w:rsid w:val="00DC06C6"/>
    <w:rsid w:val="00DC4070"/>
    <w:rsid w:val="00DC6AB3"/>
    <w:rsid w:val="00DD0911"/>
    <w:rsid w:val="00DD57F4"/>
    <w:rsid w:val="00DD6F68"/>
    <w:rsid w:val="00DE588C"/>
    <w:rsid w:val="00DE5CA2"/>
    <w:rsid w:val="00DF48BA"/>
    <w:rsid w:val="00DF6BB3"/>
    <w:rsid w:val="00E02117"/>
    <w:rsid w:val="00E04FA9"/>
    <w:rsid w:val="00E16324"/>
    <w:rsid w:val="00E172A0"/>
    <w:rsid w:val="00E20462"/>
    <w:rsid w:val="00E240D3"/>
    <w:rsid w:val="00E34F4C"/>
    <w:rsid w:val="00E365E7"/>
    <w:rsid w:val="00E3764E"/>
    <w:rsid w:val="00E45221"/>
    <w:rsid w:val="00E4567A"/>
    <w:rsid w:val="00E47AE1"/>
    <w:rsid w:val="00E54637"/>
    <w:rsid w:val="00E55EEC"/>
    <w:rsid w:val="00E74960"/>
    <w:rsid w:val="00E76A09"/>
    <w:rsid w:val="00E81EDA"/>
    <w:rsid w:val="00E86FD5"/>
    <w:rsid w:val="00E96EF3"/>
    <w:rsid w:val="00EA1CBD"/>
    <w:rsid w:val="00EA2ED0"/>
    <w:rsid w:val="00EB6CF9"/>
    <w:rsid w:val="00EB72B6"/>
    <w:rsid w:val="00EC2D09"/>
    <w:rsid w:val="00EC6D08"/>
    <w:rsid w:val="00ED0195"/>
    <w:rsid w:val="00EE5CC4"/>
    <w:rsid w:val="00EE7252"/>
    <w:rsid w:val="00EF361D"/>
    <w:rsid w:val="00F021C0"/>
    <w:rsid w:val="00F04916"/>
    <w:rsid w:val="00F118FE"/>
    <w:rsid w:val="00F120B4"/>
    <w:rsid w:val="00F13212"/>
    <w:rsid w:val="00F16B38"/>
    <w:rsid w:val="00F31E47"/>
    <w:rsid w:val="00F416CF"/>
    <w:rsid w:val="00F420FB"/>
    <w:rsid w:val="00F52B76"/>
    <w:rsid w:val="00F56CC7"/>
    <w:rsid w:val="00F67D85"/>
    <w:rsid w:val="00F67F46"/>
    <w:rsid w:val="00FA0BA9"/>
    <w:rsid w:val="00FB0890"/>
    <w:rsid w:val="00FB6A3E"/>
    <w:rsid w:val="00FC33C5"/>
    <w:rsid w:val="00FD2C01"/>
    <w:rsid w:val="00FD6BF3"/>
    <w:rsid w:val="00FF0D51"/>
    <w:rsid w:val="00FF0E20"/>
    <w:rsid w:val="00FF0F7A"/>
    <w:rsid w:val="00FF1691"/>
    <w:rsid w:val="00FF642B"/>
    <w:rsid w:val="01ED522D"/>
    <w:rsid w:val="03E006D5"/>
    <w:rsid w:val="074D4184"/>
    <w:rsid w:val="08BE5C23"/>
    <w:rsid w:val="08EB1A57"/>
    <w:rsid w:val="090A728E"/>
    <w:rsid w:val="091B2E0E"/>
    <w:rsid w:val="09804327"/>
    <w:rsid w:val="0A76063F"/>
    <w:rsid w:val="0A7D7B4C"/>
    <w:rsid w:val="0AAD4099"/>
    <w:rsid w:val="0ACE06C2"/>
    <w:rsid w:val="0AD37CE2"/>
    <w:rsid w:val="0B7D1996"/>
    <w:rsid w:val="0C1D1BA5"/>
    <w:rsid w:val="0D4D205D"/>
    <w:rsid w:val="0DAE6D4D"/>
    <w:rsid w:val="0F052BF2"/>
    <w:rsid w:val="0F4724FA"/>
    <w:rsid w:val="0F505123"/>
    <w:rsid w:val="104933D7"/>
    <w:rsid w:val="11463CE9"/>
    <w:rsid w:val="118C54A7"/>
    <w:rsid w:val="12EA44BF"/>
    <w:rsid w:val="15E61944"/>
    <w:rsid w:val="162F36E1"/>
    <w:rsid w:val="192A0AD3"/>
    <w:rsid w:val="1D8E56DE"/>
    <w:rsid w:val="1ED25005"/>
    <w:rsid w:val="1FF52790"/>
    <w:rsid w:val="252F47E5"/>
    <w:rsid w:val="26E13DE0"/>
    <w:rsid w:val="26FA0AA2"/>
    <w:rsid w:val="27623A23"/>
    <w:rsid w:val="28971B2D"/>
    <w:rsid w:val="291E2CAD"/>
    <w:rsid w:val="29E86C08"/>
    <w:rsid w:val="2D292CF0"/>
    <w:rsid w:val="2D9B148D"/>
    <w:rsid w:val="2DD97FD4"/>
    <w:rsid w:val="2DDD60F4"/>
    <w:rsid w:val="2E101FEE"/>
    <w:rsid w:val="2FE9349F"/>
    <w:rsid w:val="30D4387F"/>
    <w:rsid w:val="31736288"/>
    <w:rsid w:val="320F3DBC"/>
    <w:rsid w:val="328715B8"/>
    <w:rsid w:val="32C82F28"/>
    <w:rsid w:val="33403D0C"/>
    <w:rsid w:val="33E01DC1"/>
    <w:rsid w:val="3482174F"/>
    <w:rsid w:val="3673119B"/>
    <w:rsid w:val="37147E89"/>
    <w:rsid w:val="374C6916"/>
    <w:rsid w:val="37551D7B"/>
    <w:rsid w:val="376A3A34"/>
    <w:rsid w:val="396669BF"/>
    <w:rsid w:val="396836AA"/>
    <w:rsid w:val="3A7A05C5"/>
    <w:rsid w:val="3B796C4F"/>
    <w:rsid w:val="3B835580"/>
    <w:rsid w:val="3CC30745"/>
    <w:rsid w:val="3D004498"/>
    <w:rsid w:val="3D673C6A"/>
    <w:rsid w:val="3E802CCB"/>
    <w:rsid w:val="3E966FAE"/>
    <w:rsid w:val="3EDB9A41"/>
    <w:rsid w:val="3F405CA3"/>
    <w:rsid w:val="3FF86D69"/>
    <w:rsid w:val="425B1AA9"/>
    <w:rsid w:val="42871CB0"/>
    <w:rsid w:val="440142A7"/>
    <w:rsid w:val="459F758C"/>
    <w:rsid w:val="462E436E"/>
    <w:rsid w:val="467F04B5"/>
    <w:rsid w:val="46F31300"/>
    <w:rsid w:val="47FD3B5D"/>
    <w:rsid w:val="48851118"/>
    <w:rsid w:val="497A514C"/>
    <w:rsid w:val="4D2A5E2E"/>
    <w:rsid w:val="4FD7144A"/>
    <w:rsid w:val="4FF43F53"/>
    <w:rsid w:val="505D050B"/>
    <w:rsid w:val="508A509D"/>
    <w:rsid w:val="50AB14C1"/>
    <w:rsid w:val="54EA7D5C"/>
    <w:rsid w:val="55DD2028"/>
    <w:rsid w:val="564C5C8D"/>
    <w:rsid w:val="56D9312B"/>
    <w:rsid w:val="56DE6995"/>
    <w:rsid w:val="56FF0435"/>
    <w:rsid w:val="575841C5"/>
    <w:rsid w:val="5A285C96"/>
    <w:rsid w:val="5A6B0E9C"/>
    <w:rsid w:val="5B152A4A"/>
    <w:rsid w:val="5DBD6145"/>
    <w:rsid w:val="5DD64E5B"/>
    <w:rsid w:val="5E7F2427"/>
    <w:rsid w:val="610F3071"/>
    <w:rsid w:val="61145EBB"/>
    <w:rsid w:val="61EC5C2D"/>
    <w:rsid w:val="621E27A8"/>
    <w:rsid w:val="62423F41"/>
    <w:rsid w:val="627507AC"/>
    <w:rsid w:val="62A941AF"/>
    <w:rsid w:val="63660927"/>
    <w:rsid w:val="638F6651"/>
    <w:rsid w:val="63FE3F1F"/>
    <w:rsid w:val="640A09C8"/>
    <w:rsid w:val="64AE5D34"/>
    <w:rsid w:val="64DE2C7D"/>
    <w:rsid w:val="6715219F"/>
    <w:rsid w:val="673B0DDF"/>
    <w:rsid w:val="67C8293E"/>
    <w:rsid w:val="6A435F1E"/>
    <w:rsid w:val="6B9531E1"/>
    <w:rsid w:val="6BF038CC"/>
    <w:rsid w:val="6D541571"/>
    <w:rsid w:val="6E6E6001"/>
    <w:rsid w:val="6F033BB0"/>
    <w:rsid w:val="6F590929"/>
    <w:rsid w:val="6F772FD7"/>
    <w:rsid w:val="70376F23"/>
    <w:rsid w:val="70E97C93"/>
    <w:rsid w:val="7119040E"/>
    <w:rsid w:val="72AD1A9A"/>
    <w:rsid w:val="72F968BA"/>
    <w:rsid w:val="73E47383"/>
    <w:rsid w:val="74273988"/>
    <w:rsid w:val="7441332C"/>
    <w:rsid w:val="748C2E39"/>
    <w:rsid w:val="74EA2C9E"/>
    <w:rsid w:val="75F66C44"/>
    <w:rsid w:val="7AC41AB5"/>
    <w:rsid w:val="7AF80F62"/>
    <w:rsid w:val="7B070FAF"/>
    <w:rsid w:val="7C1B15AA"/>
    <w:rsid w:val="7C811E09"/>
    <w:rsid w:val="7D3173C7"/>
    <w:rsid w:val="7E1C74CF"/>
    <w:rsid w:val="7FD05076"/>
    <w:rsid w:val="F5FBD4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qFormat/>
    <w:uiPriority w:val="0"/>
    <w:rPr>
      <w:rFonts w:eastAsia="仿宋_GB2312"/>
      <w:sz w:val="32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7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13">
    <w:name w:val="fontstyle31"/>
    <w:basedOn w:val="9"/>
    <w:qFormat/>
    <w:uiPriority w:val="0"/>
    <w:rPr>
      <w:rFonts w:hint="eastAsia" w:ascii="方正仿宋_GBK" w:eastAsia="方正仿宋_GBK"/>
      <w:color w:val="000000"/>
      <w:sz w:val="32"/>
      <w:szCs w:val="32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副标题 Char"/>
    <w:basedOn w:val="9"/>
    <w:link w:val="6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日期 Char"/>
    <w:basedOn w:val="9"/>
    <w:link w:val="2"/>
    <w:qFormat/>
    <w:uiPriority w:val="0"/>
    <w:rPr>
      <w:rFonts w:ascii="Calibri" w:hAnsi="Calibri" w:eastAsia="仿宋_GB2312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449</Words>
  <Characters>2563</Characters>
  <Lines>21</Lines>
  <Paragraphs>6</Paragraphs>
  <TotalTime>0</TotalTime>
  <ScaleCrop>false</ScaleCrop>
  <LinksUpToDate>false</LinksUpToDate>
  <CharactersWithSpaces>3006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2024-03-04T19:49:00Z</dcterms:created>
  <dc:creator>单位管理员[CQ023125635]</dc:creator>
  <cp:lastModifiedBy>ckuos</cp:lastModifiedBy>
  <cp:lastPrinted>2023-03-20T20:27:00Z</cp:lastPrinted>
  <dcterms:modified xsi:type="dcterms:W3CDTF">2025-03-18T15:46:06Z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KSOSaveFontToCloudKey">
    <vt:lpwstr>0_cloud</vt:lpwstr>
  </property>
  <property fmtid="{D5CDD505-2E9C-101B-9397-08002B2CF9AE}" pid="4" name="ICV">
    <vt:lpwstr>A3B1201A84D7416292F175DE1C783D80</vt:lpwstr>
  </property>
</Properties>
</file>