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E2" w:rsidRDefault="00EA1CBD"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 w:hint="eastAsia"/>
          <w:color w:val="000000" w:themeColor="text1"/>
          <w:sz w:val="44"/>
          <w:szCs w:val="44"/>
        </w:rPr>
        <w:t>城口县庙坝镇人民政府</w:t>
      </w:r>
    </w:p>
    <w:p w:rsidR="00385AE2" w:rsidRDefault="00EA1CBD">
      <w:pPr>
        <w:spacing w:line="60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20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21</w:t>
      </w: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年财政预算执行情况和</w:t>
      </w:r>
    </w:p>
    <w:p w:rsidR="00385AE2" w:rsidRDefault="00EA1CBD">
      <w:pPr>
        <w:spacing w:line="600" w:lineRule="exact"/>
        <w:jc w:val="center"/>
        <w:rPr>
          <w:rFonts w:ascii="方正楷体_GBK" w:eastAsia="方正楷体_GBK" w:hAnsi="T"/>
          <w:color w:val="000000" w:themeColor="text1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20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22</w:t>
      </w: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年</w:t>
      </w:r>
      <w:r>
        <w:rPr>
          <w:rFonts w:eastAsia="方正小标宋_GBK" w:hint="eastAsia"/>
          <w:color w:val="000000" w:themeColor="text1"/>
          <w:sz w:val="44"/>
          <w:szCs w:val="44"/>
        </w:rPr>
        <w:t>财政预算报告</w:t>
      </w:r>
    </w:p>
    <w:p w:rsidR="00385AE2" w:rsidRDefault="00EA1CBD">
      <w:pPr>
        <w:spacing w:line="540" w:lineRule="exact"/>
        <w:jc w:val="center"/>
        <w:rPr>
          <w:rFonts w:ascii="方正楷体_GBK" w:eastAsia="方正楷体_GBK" w:hAnsi="T"/>
          <w:color w:val="000000" w:themeColor="text1"/>
          <w:sz w:val="30"/>
          <w:szCs w:val="30"/>
        </w:rPr>
      </w:pPr>
      <w:r>
        <w:rPr>
          <w:rFonts w:ascii="方正楷体_GBK" w:eastAsia="方正楷体_GBK" w:hAnsi="T" w:hint="eastAsia"/>
          <w:color w:val="000000" w:themeColor="text1"/>
          <w:sz w:val="30"/>
          <w:szCs w:val="30"/>
        </w:rPr>
        <w:t>庙坝镇财政办</w:t>
      </w:r>
    </w:p>
    <w:p w:rsidR="00385AE2" w:rsidRDefault="00385AE2"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</w:rPr>
      </w:pPr>
    </w:p>
    <w:p w:rsidR="00385AE2" w:rsidRDefault="00EA1CBD">
      <w:pPr>
        <w:spacing w:line="56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各位代表，同志们：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我受庙坝镇人民政府的委托，现将庙坝镇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年财政预算执行情况和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年财政预算的报告提请大会审查，请予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以审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议。</w:t>
      </w:r>
    </w:p>
    <w:p w:rsidR="00385AE2" w:rsidRDefault="00EA1CBD">
      <w:pPr>
        <w:spacing w:line="560" w:lineRule="exact"/>
        <w:ind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一、2021年预算执行情况</w:t>
      </w:r>
    </w:p>
    <w:p w:rsidR="00385AE2" w:rsidRDefault="00EA1CBD">
      <w:pPr>
        <w:spacing w:line="56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，我镇财政工作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以习近平新时代中国特色社会主义思想为指引，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在镇党委、政府的正确领导下，在镇人大的监督支持下，紧紧围绕年度财政工作目标，狠抓宏观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调控、资源配置、收支分配、监督管理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，财政运行总体平稳，重点支出保障有力，财政预算执行情况较好，圆满完成了全年财政工作任务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，为我镇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开展各项工作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奠定了坚实的基础。</w:t>
      </w:r>
    </w:p>
    <w:p w:rsidR="00385AE2" w:rsidRDefault="00EA1CBD">
      <w:pPr>
        <w:spacing w:line="560" w:lineRule="exact"/>
        <w:ind w:firstLine="640"/>
        <w:rPr>
          <w:rFonts w:ascii="方正楷体_GBK" w:eastAsia="方正楷体_GBK" w:hAnsi="方正黑体_GBK" w:cs="方正黑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黑体_GBK" w:cs="方正黑体_GBK" w:hint="eastAsia"/>
          <w:color w:val="000000" w:themeColor="text1"/>
          <w:sz w:val="32"/>
          <w:szCs w:val="32"/>
        </w:rPr>
        <w:t>（一）2021年度财政拨款收入情况（表</w:t>
      </w:r>
      <w:r>
        <w:rPr>
          <w:rFonts w:ascii="方正楷体_GBK" w:eastAsia="方正楷体_GBK" w:hAnsi="方正黑体_GBK" w:cs="方正黑体_GBK"/>
          <w:color w:val="000000" w:themeColor="text1"/>
          <w:sz w:val="32"/>
          <w:szCs w:val="32"/>
        </w:rPr>
        <w:t>1</w:t>
      </w:r>
      <w:r>
        <w:rPr>
          <w:rFonts w:ascii="方正楷体_GBK" w:eastAsia="方正楷体_GBK" w:hAnsi="方正黑体_GBK" w:cs="方正黑体_GBK" w:hint="eastAsia"/>
          <w:color w:val="000000" w:themeColor="text1"/>
          <w:sz w:val="32"/>
          <w:szCs w:val="32"/>
        </w:rPr>
        <w:t>）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年我镇财政拨款收入</w:t>
      </w:r>
      <w:r w:rsidR="00DD1BB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1883.76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万元，其中：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基本支出拨款</w:t>
      </w:r>
      <w:r w:rsidR="00DD1BBC">
        <w:rPr>
          <w:rFonts w:ascii="Times New Roman" w:eastAsia="方正仿宋_GBK" w:hAnsi="Times New Roman"/>
          <w:color w:val="000000" w:themeColor="text1"/>
          <w:sz w:val="32"/>
          <w:szCs w:val="32"/>
        </w:rPr>
        <w:t>1072</w:t>
      </w:r>
      <w:r w:rsidR="00DD1BB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.</w:t>
      </w:r>
      <w:r w:rsidR="00DD1BBC">
        <w:rPr>
          <w:rFonts w:ascii="Times New Roman" w:eastAsia="方正仿宋_GBK" w:hAnsi="Times New Roman"/>
          <w:color w:val="000000" w:themeColor="text1"/>
          <w:sz w:val="32"/>
          <w:szCs w:val="32"/>
        </w:rPr>
        <w:t>8</w:t>
      </w:r>
      <w:r w:rsidR="00DD1BB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万元，包括：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在职人员经费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423.98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畜牧分流、遗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属生活补助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9.06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年三支一扶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人员经费预算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8.27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；特殊岗位津贴（农业、林业、畜牧业）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0.78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万元；机关职工车改补贴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20.94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万元；职工住房公积金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44.93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万元；职工社会保障缴费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215.81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万元；市政和公益设施运行维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护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万元；计生手术减免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1.36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在职人员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目标绩效、超额绩效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以及退休人员健康休养费共计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240.8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；武装工作经费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年退休职工一次性抚恤金和丧葬费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22.61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万元；税收返还及激励性转移支付</w:t>
      </w:r>
      <w:r w:rsidR="00DD1BB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39.31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项目支出拨款</w:t>
      </w:r>
      <w:r w:rsidR="00DD1BBC">
        <w:rPr>
          <w:rFonts w:ascii="Times New Roman" w:eastAsia="方正仿宋_GBK" w:hAnsi="Times New Roman"/>
          <w:color w:val="000000" w:themeColor="text1"/>
          <w:sz w:val="32"/>
          <w:szCs w:val="32"/>
        </w:rPr>
        <w:t>810</w:t>
      </w:r>
      <w:r w:rsidR="00DD1BB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.</w:t>
      </w:r>
      <w:r w:rsidR="00DD1BBC">
        <w:rPr>
          <w:rFonts w:ascii="Times New Roman" w:eastAsia="方正仿宋_GBK" w:hAnsi="Times New Roman"/>
          <w:color w:val="000000" w:themeColor="text1"/>
          <w:sz w:val="32"/>
          <w:szCs w:val="32"/>
        </w:rPr>
        <w:t>91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万元，包括：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村级服务群众工作经费及办公经费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年农村老党员生活补助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5.93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；村（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社区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干部社会保障缴费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29.29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；贫困村驻村工作队及驻乡工作队补助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农业支持保护补贴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0.73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；村（社区）干部待遇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154.44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万元；村民小组长及参与村级事务的其他成员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27.34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万元；贫困村、脱贫攻坚任务重的非贫困村驻村工作队工作保障经费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7.74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年乡村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振兴驻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乡驻村干部工作经费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年农村户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厕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改造项目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4.5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万元；一般户劳务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绩效奖补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资金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69.33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年产业类项目资金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141.79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年救灾资金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67.21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年乡村公益性岗位及生态护林员项目预算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85.45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万元；土壤污染综合治理经费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万元；县人大代表活动工作经费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0.3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万元；专职干部保障经费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3.89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万元；农村供水工程运行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管理奖补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7.5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万元；公共文化服务体系建设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万元；农业种质资源普查项目经费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2.2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年其余衔接资金</w:t>
      </w:r>
      <w:r w:rsidR="00DD1BB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116.27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万元（包含积分兑现制度改补为奖项目、项目管理费等）。</w:t>
      </w:r>
    </w:p>
    <w:p w:rsidR="00385AE2" w:rsidRDefault="00EA1CBD">
      <w:pPr>
        <w:spacing w:line="560" w:lineRule="exact"/>
        <w:ind w:firstLine="640"/>
        <w:rPr>
          <w:rFonts w:ascii="方正楷体_GBK" w:eastAsia="方正楷体_GBK" w:hAnsi="方正黑体_GBK" w:cs="方正黑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黑体_GBK" w:cs="方正黑体_GBK" w:hint="eastAsia"/>
          <w:color w:val="000000" w:themeColor="text1"/>
          <w:sz w:val="32"/>
          <w:szCs w:val="32"/>
        </w:rPr>
        <w:t>（二）2021年度财政拨款支出情况（表2）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</w:t>
      </w:r>
      <w:r w:rsidR="009860ED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年我镇财政拨款支出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1883.76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万元，其中基本支出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1072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万元，项目支出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810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91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万元。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1.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基本支出包括：党委行政运行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48.09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万元；人大行政运行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13.88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万元；政府行政运行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391.19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万元；群众文化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41.88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万元；社会保险经办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44.71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行政事业单位养老保险支出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124.43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行政事业单位支出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41.46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行政事业单位医疗保险支出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38.56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城乡社区环境卫生支出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39.04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；事业运行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210.86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万元；住房公积金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44.93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武装经费支出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2.98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退休职工死亡抚恤支出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22.61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对高校毕业生到基层任职补助支出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8.23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项目支出包括：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年农村老党员生活补助资金支出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4.23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群众体育文化支出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139.25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基层政权建设和社区治理支出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17.5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森林管护支出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79.49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农村基础设施建设支出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113.66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其他城乡社区支出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自然灾害救灾补助支出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28.85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对村民委员会和村党支部的补助支出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146.89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农业生产发展支出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216.57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农业资源保护修复与利用支出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9.73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其他扶贫支出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49.74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</w:t>
      </w:r>
    </w:p>
    <w:p w:rsidR="00385AE2" w:rsidRDefault="00EA1CBD">
      <w:pPr>
        <w:spacing w:line="560" w:lineRule="exact"/>
        <w:ind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二、2021年财政预算执行的主要特点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（一）狠抓财政收入，做到应收尽收，保证财政收入稳步增长。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一是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推行大平台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直接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支付，加大财税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收取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力度，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狠抓税收和非税收入，做到全覆盖、应收尽收；二是拓宽收入渠道，积极向上级争取涉农资金和衔接资金资金共计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412.57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（二）努力开源节流，加强财政管理，优化财政支出结构。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一是坚持“量入为出、确保重点”的原则，进一步调整和优化支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出结构，合理安排支出预算，努力解决好关系人民群众切身利益和社会稳定的突出问题；二是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完善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村财镇管村用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机制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牢固树立勤俭节约的意识，大力压缩非生产性开支，确保了政府机关和村（社区）各项工作的正常运转。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（三）转变工作职能，强化财政服务职能，努力增加农民收入。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认真落实中央强农惠农政策，做好各项涉农补贴发放工作。一年来共发放各类补贴资金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91.83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万元，其中非全日制公益性岗位补贴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63.02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万元，生态护林员补贴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22.42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万元，农村户厕改造补贴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4.5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万元，自然灾害搬迁避让补贴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1.89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万元等。大力发展产业，全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发展山地鸡、茶叶、中药材等产业共计投入资金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216.57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余万元，让广大农民切实感受到党和政府惠农政策带来的实惠，有效促进了乡村振兴。</w:t>
      </w:r>
    </w:p>
    <w:p w:rsidR="00385AE2" w:rsidRDefault="00EA1CBD">
      <w:pPr>
        <w:spacing w:line="560" w:lineRule="exact"/>
        <w:ind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三、2022年预算安排（草案）</w:t>
      </w:r>
    </w:p>
    <w:p w:rsidR="00385AE2" w:rsidRDefault="00DE6D9E" w:rsidP="00DE6D9E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年预算</w:t>
      </w:r>
      <w:r w:rsidR="005A4E68" w:rsidRPr="005A4E68">
        <w:rPr>
          <w:rFonts w:ascii="Times New Roman" w:eastAsia="方正仿宋_GBK" w:hAnsi="Times New Roman"/>
          <w:color w:val="000000" w:themeColor="text1"/>
          <w:sz w:val="32"/>
          <w:szCs w:val="32"/>
        </w:rPr>
        <w:t>15</w:t>
      </w:r>
      <w:r w:rsidR="0068033F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11</w:t>
      </w:r>
      <w:r w:rsidR="005A4E68" w:rsidRPr="005A4E68">
        <w:rPr>
          <w:rFonts w:ascii="Times New Roman" w:eastAsia="方正仿宋_GBK" w:hAnsi="Times New Roman"/>
          <w:color w:val="000000" w:themeColor="text1"/>
          <w:sz w:val="32"/>
          <w:szCs w:val="32"/>
        </w:rPr>
        <w:t>.</w:t>
      </w:r>
      <w:r w:rsidR="0068033F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</w:t>
      </w:r>
      <w:r w:rsidR="005A4E68" w:rsidRPr="005A4E68">
        <w:rPr>
          <w:rFonts w:ascii="Times New Roman" w:eastAsia="方正仿宋_GBK" w:hAnsi="Times New Roman"/>
          <w:color w:val="000000" w:themeColor="text1"/>
          <w:sz w:val="32"/>
          <w:szCs w:val="32"/>
        </w:rPr>
        <w:t>4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万元，其中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一般公共服务支出</w:t>
      </w:r>
      <w:r w:rsidR="0068033F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343.56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国防支出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文化旅游体育与传媒支出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24.15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社会保障和就业支出</w:t>
      </w:r>
      <w:r w:rsidR="00F44CBE" w:rsidRPr="00F44CBE">
        <w:rPr>
          <w:rFonts w:ascii="Times New Roman" w:eastAsia="方正仿宋_GBK" w:hAnsi="Times New Roman"/>
          <w:color w:val="000000" w:themeColor="text1"/>
          <w:sz w:val="32"/>
          <w:szCs w:val="32"/>
        </w:rPr>
        <w:t>285.07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卫生健康支出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</w:t>
      </w:r>
      <w:r w:rsidR="005A4E68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.07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农</w:t>
      </w:r>
      <w:bookmarkStart w:id="0" w:name="_GoBack"/>
      <w:bookmarkEnd w:id="0"/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林水支出</w:t>
      </w:r>
      <w:r w:rsidR="005A4E68" w:rsidRPr="005A4E68">
        <w:rPr>
          <w:rFonts w:ascii="Times New Roman" w:eastAsia="方正仿宋_GBK" w:hAnsi="Times New Roman"/>
          <w:color w:val="000000" w:themeColor="text1"/>
          <w:sz w:val="32"/>
          <w:szCs w:val="32"/>
        </w:rPr>
        <w:t>766.68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</w:t>
      </w:r>
      <w:r w:rsidR="00F44CBE" w:rsidRP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住房保障支出</w:t>
      </w:r>
      <w:r w:rsidR="00F44CB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46.11</w:t>
      </w:r>
      <w:r w:rsidR="005A4E68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</w:t>
      </w:r>
      <w:r w:rsidR="005A4E68"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</w:t>
      </w:r>
    </w:p>
    <w:p w:rsidR="00385AE2" w:rsidRDefault="00EA1CBD">
      <w:pPr>
        <w:spacing w:line="560" w:lineRule="exact"/>
        <w:ind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四、2022年财政工作主要任务</w:t>
      </w:r>
    </w:p>
    <w:p w:rsidR="00385AE2" w:rsidRDefault="00EA1CBD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年，我们将围绕上述预算安排，坚持依法聚财，科学理财，合理用财，攻坚克难，真抓实干，确保全年预算目标任务顺利完成。</w:t>
      </w:r>
    </w:p>
    <w:p w:rsidR="00385AE2" w:rsidRDefault="00EA1CB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方正黑体_GBK" w:cs="方正黑体_GBK" w:hint="eastAsia"/>
          <w:color w:val="000000" w:themeColor="text1"/>
          <w:sz w:val="32"/>
          <w:szCs w:val="32"/>
        </w:rPr>
        <w:t>（一）“增”“统”结合强“三保”。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一是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坚持服务经济发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展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100%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完成。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二是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全力争取县级财政支持。深入研究县级财政的投入政策，进一步做好向行业主管部门及财政局的资金争取。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三是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切实抓好资金统筹。全力统筹各项工作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经费用于“三保”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开支，树立过紧日子的意识，压减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三公经费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的支出，严控政府临聘人员人数。</w:t>
      </w:r>
    </w:p>
    <w:p w:rsidR="00385AE2" w:rsidRDefault="00EA1CBD">
      <w:pPr>
        <w:spacing w:line="560" w:lineRule="exact"/>
        <w:ind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（二）“降”“改”结合促发展。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一是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进一步落实事前申报，事后报备制。完善资金管理“会签”审批原则。落实“村财镇管村用”的要求，加强村（社区）财务管理。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二是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三是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进一步深化财政大平台直接支付制度，规范支付行为，便捷支付方式，提高支付效率。</w:t>
      </w:r>
    </w:p>
    <w:p w:rsidR="00385AE2" w:rsidRDefault="00EA1CBD">
      <w:pPr>
        <w:spacing w:line="56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方正黑体_GBK" w:cs="方正黑体_GBK" w:hint="eastAsia"/>
          <w:color w:val="000000" w:themeColor="text1"/>
          <w:sz w:val="32"/>
          <w:szCs w:val="32"/>
        </w:rPr>
        <w:t>（三）“调”“减”结合保重点。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一是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坚持优化支出结构，在保障财政重点支出上下功夫。围绕保民生促和谐，认真履行财政职能，坚持把发展经济与改善民生结合起来，将财力更多地向社会发展的薄弱环节和民生领域倾斜，切实增强财政保障能力。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lastRenderedPageBreak/>
        <w:t>二是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三是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加大巩固拓展脱贫攻坚成果同乡村振兴有效衔接资金保障投入。积极筹措资金，在</w:t>
      </w:r>
      <w:r w:rsidR="00344018" w:rsidRPr="00344018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做好“六稳”工作</w:t>
      </w:r>
      <w:r w:rsidR="00344018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</w:t>
      </w:r>
      <w:r w:rsidR="00344018" w:rsidRPr="00344018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落实“六保”任务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的同时，确保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年基本民生投入，支持重点项目顺利实施。</w:t>
      </w:r>
      <w:r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四是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继续加强财务人员培训教育，进一步严肃财经纪律，规范财经秩序。</w:t>
      </w:r>
    </w:p>
    <w:p w:rsidR="00385AE2" w:rsidRDefault="00EA1CBD">
      <w:pPr>
        <w:spacing w:line="56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年财政预算任务、实现庙坝镇经济社会高质量发展而努力奋斗！</w:t>
      </w:r>
    </w:p>
    <w:sectPr w:rsidR="00385AE2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EB" w:rsidRDefault="005023EB">
      <w:r>
        <w:separator/>
      </w:r>
    </w:p>
  </w:endnote>
  <w:endnote w:type="continuationSeparator" w:id="0">
    <w:p w:rsidR="005023EB" w:rsidRDefault="0050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E2" w:rsidRDefault="00EA1CBD">
    <w:pPr>
      <w:pStyle w:val="a3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CCB54" wp14:editId="60413B6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AE2" w:rsidRDefault="00EA1CBD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33F" w:rsidRPr="0068033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385AE2" w:rsidRDefault="00EA1CBD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8033F" w:rsidRPr="0068033F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85AE2" w:rsidRDefault="00385A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E2" w:rsidRDefault="00EA1CBD">
    <w:pPr>
      <w:pStyle w:val="a3"/>
      <w:jc w:val="right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152E9" wp14:editId="7F2682B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AE2" w:rsidRDefault="00EA1CBD">
                          <w:pPr>
                            <w:pStyle w:val="a3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33F" w:rsidRPr="0068033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85AE2" w:rsidRDefault="00EA1CBD">
                    <w:pPr>
                      <w:pStyle w:val="a3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8033F" w:rsidRPr="0068033F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85AE2" w:rsidRDefault="00385A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EB" w:rsidRDefault="005023EB">
      <w:r>
        <w:separator/>
      </w:r>
    </w:p>
  </w:footnote>
  <w:footnote w:type="continuationSeparator" w:id="0">
    <w:p w:rsidR="005023EB" w:rsidRDefault="0050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1"/>
    <w:rsid w:val="00042FDB"/>
    <w:rsid w:val="0004454E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40AE4"/>
    <w:rsid w:val="001412E2"/>
    <w:rsid w:val="00155BC1"/>
    <w:rsid w:val="00160108"/>
    <w:rsid w:val="00167BDA"/>
    <w:rsid w:val="001708A3"/>
    <w:rsid w:val="00177F8B"/>
    <w:rsid w:val="00186A07"/>
    <w:rsid w:val="001C6FFE"/>
    <w:rsid w:val="001D03E1"/>
    <w:rsid w:val="001D22FA"/>
    <w:rsid w:val="001E6FE8"/>
    <w:rsid w:val="00201A05"/>
    <w:rsid w:val="0021437C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52EBE"/>
    <w:rsid w:val="00354AB7"/>
    <w:rsid w:val="003650C5"/>
    <w:rsid w:val="00371DFF"/>
    <w:rsid w:val="00377955"/>
    <w:rsid w:val="00385AE2"/>
    <w:rsid w:val="003873C0"/>
    <w:rsid w:val="003A66CF"/>
    <w:rsid w:val="003C58D3"/>
    <w:rsid w:val="003C5D3F"/>
    <w:rsid w:val="003D368E"/>
    <w:rsid w:val="003D6404"/>
    <w:rsid w:val="003E7B36"/>
    <w:rsid w:val="003F16B9"/>
    <w:rsid w:val="003F447B"/>
    <w:rsid w:val="003F4C91"/>
    <w:rsid w:val="00400058"/>
    <w:rsid w:val="0040100F"/>
    <w:rsid w:val="004100F0"/>
    <w:rsid w:val="00415F1E"/>
    <w:rsid w:val="00416AC6"/>
    <w:rsid w:val="00416F36"/>
    <w:rsid w:val="00417F8F"/>
    <w:rsid w:val="00421947"/>
    <w:rsid w:val="00424263"/>
    <w:rsid w:val="0042628A"/>
    <w:rsid w:val="00440D9E"/>
    <w:rsid w:val="004444CA"/>
    <w:rsid w:val="00445565"/>
    <w:rsid w:val="00447454"/>
    <w:rsid w:val="00447DFC"/>
    <w:rsid w:val="00450E27"/>
    <w:rsid w:val="00451BAD"/>
    <w:rsid w:val="004609F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023EB"/>
    <w:rsid w:val="00527AE7"/>
    <w:rsid w:val="00531180"/>
    <w:rsid w:val="00542B32"/>
    <w:rsid w:val="005523F4"/>
    <w:rsid w:val="00555C83"/>
    <w:rsid w:val="00566C6F"/>
    <w:rsid w:val="005679FE"/>
    <w:rsid w:val="00577333"/>
    <w:rsid w:val="0058061C"/>
    <w:rsid w:val="00582411"/>
    <w:rsid w:val="00582656"/>
    <w:rsid w:val="005968F4"/>
    <w:rsid w:val="005A26A1"/>
    <w:rsid w:val="005A4E68"/>
    <w:rsid w:val="005A6C0B"/>
    <w:rsid w:val="005B5CC0"/>
    <w:rsid w:val="005C2438"/>
    <w:rsid w:val="005C7F78"/>
    <w:rsid w:val="005D469C"/>
    <w:rsid w:val="005F274C"/>
    <w:rsid w:val="006047C7"/>
    <w:rsid w:val="006048A5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8033F"/>
    <w:rsid w:val="00693900"/>
    <w:rsid w:val="006A0E0E"/>
    <w:rsid w:val="006A149E"/>
    <w:rsid w:val="0071393C"/>
    <w:rsid w:val="00717396"/>
    <w:rsid w:val="00734E5F"/>
    <w:rsid w:val="00752190"/>
    <w:rsid w:val="0075341E"/>
    <w:rsid w:val="00756BB3"/>
    <w:rsid w:val="007573F7"/>
    <w:rsid w:val="0076304D"/>
    <w:rsid w:val="007669D3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E3939"/>
    <w:rsid w:val="007F38A0"/>
    <w:rsid w:val="007F394B"/>
    <w:rsid w:val="007F3F4C"/>
    <w:rsid w:val="007F4244"/>
    <w:rsid w:val="00800E8C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3AD6"/>
    <w:rsid w:val="00912167"/>
    <w:rsid w:val="00914D98"/>
    <w:rsid w:val="00923E88"/>
    <w:rsid w:val="00935158"/>
    <w:rsid w:val="00942DD8"/>
    <w:rsid w:val="00951045"/>
    <w:rsid w:val="009545CC"/>
    <w:rsid w:val="00981A86"/>
    <w:rsid w:val="00982D8E"/>
    <w:rsid w:val="009860ED"/>
    <w:rsid w:val="00987B8F"/>
    <w:rsid w:val="0099775F"/>
    <w:rsid w:val="009A1E29"/>
    <w:rsid w:val="009B0DCE"/>
    <w:rsid w:val="009B3C39"/>
    <w:rsid w:val="009C0568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170A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8131A"/>
    <w:rsid w:val="00BA1D8D"/>
    <w:rsid w:val="00BC7012"/>
    <w:rsid w:val="00BD19D2"/>
    <w:rsid w:val="00BD33D3"/>
    <w:rsid w:val="00BE28ED"/>
    <w:rsid w:val="00BF13C2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80CBA"/>
    <w:rsid w:val="00C83F7B"/>
    <w:rsid w:val="00C91D1A"/>
    <w:rsid w:val="00CA44BD"/>
    <w:rsid w:val="00CA7424"/>
    <w:rsid w:val="00CB13F2"/>
    <w:rsid w:val="00CC70A7"/>
    <w:rsid w:val="00CD1BEC"/>
    <w:rsid w:val="00CD2E52"/>
    <w:rsid w:val="00CE6DD8"/>
    <w:rsid w:val="00CF5F0A"/>
    <w:rsid w:val="00D27E8D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1BBC"/>
    <w:rsid w:val="00DD57F4"/>
    <w:rsid w:val="00DD6F68"/>
    <w:rsid w:val="00DE588C"/>
    <w:rsid w:val="00DE5CA2"/>
    <w:rsid w:val="00DE6D9E"/>
    <w:rsid w:val="00DF48BA"/>
    <w:rsid w:val="00DF707F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6B38"/>
    <w:rsid w:val="00F31E47"/>
    <w:rsid w:val="00F416CF"/>
    <w:rsid w:val="00F420FB"/>
    <w:rsid w:val="00F44CBE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fontstyle31">
    <w:name w:val="fontstyle31"/>
    <w:basedOn w:val="a0"/>
    <w:qFormat/>
    <w:rPr>
      <w:rFonts w:ascii="方正仿宋_GBK" w:eastAsia="方正仿宋_GBK" w:hint="eastAsia"/>
      <w:color w:val="000000"/>
      <w:sz w:val="32"/>
      <w:szCs w:val="32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fontstyle31">
    <w:name w:val="fontstyle31"/>
    <w:basedOn w:val="a0"/>
    <w:qFormat/>
    <w:rPr>
      <w:rFonts w:ascii="方正仿宋_GBK" w:eastAsia="方正仿宋_GBK" w:hint="eastAsia"/>
      <w:color w:val="000000"/>
      <w:sz w:val="32"/>
      <w:szCs w:val="32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486</Words>
  <Characters>2771</Characters>
  <Application>Microsoft Office Word</Application>
  <DocSecurity>0</DocSecurity>
  <Lines>23</Lines>
  <Paragraphs>6</Paragraphs>
  <ScaleCrop>false</ScaleCrop>
  <Company>China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单位管理员[CQ023125635]</dc:creator>
  <cp:lastModifiedBy>Administrator</cp:lastModifiedBy>
  <cp:revision>200</cp:revision>
  <cp:lastPrinted>2021-03-22T10:19:00Z</cp:lastPrinted>
  <dcterms:created xsi:type="dcterms:W3CDTF">2020-03-17T09:32:00Z</dcterms:created>
  <dcterms:modified xsi:type="dcterms:W3CDTF">2022-02-16T07:34:00Z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0_cloud</vt:lpwstr>
  </property>
  <property fmtid="{D5CDD505-2E9C-101B-9397-08002B2CF9AE}" pid="4" name="ICV">
    <vt:lpwstr>A3B1201A84D7416292F175DE1C783D80</vt:lpwstr>
  </property>
</Properties>
</file>