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ind w:firstLine="0" w:firstLineChars="0"/>
        <w:jc w:val="both"/>
        <w:rPr>
          <w:rFonts w:hint="default" w:ascii="Times New Roman" w:hAnsi="Times New Roman" w:eastAsia="方正小标宋_GBK" w:cs="Times New Roman"/>
        </w:rPr>
      </w:pPr>
    </w:p>
    <w:p>
      <w:pPr>
        <w:pStyle w:val="2"/>
        <w:ind w:firstLine="0" w:firstLineChars="0"/>
        <w:jc w:val="center"/>
        <w:rPr>
          <w:rFonts w:hint="default" w:ascii="Times New Roman" w:hAnsi="Times New Roman" w:eastAsia="方正小标宋_GBK" w:cs="Times New Roman"/>
        </w:rPr>
      </w:pPr>
      <w:r>
        <w:rPr>
          <w:rFonts w:hint="default" w:ascii="Times New Roman" w:hAnsi="Times New Roman" w:eastAsia="方正小标宋_GBK" w:cs="Times New Roman"/>
        </w:rPr>
        <w:t>城口县蓼子乡人民政府</w:t>
      </w:r>
    </w:p>
    <w:p>
      <w:pPr>
        <w:pStyle w:val="2"/>
        <w:ind w:firstLine="0" w:firstLineChars="0"/>
        <w:rPr>
          <w:rFonts w:hint="default" w:ascii="Times New Roman" w:hAnsi="Times New Roman" w:eastAsia="方正小标宋_GBK" w:cs="Times New Roman"/>
        </w:rPr>
      </w:pPr>
      <w:r>
        <w:rPr>
          <w:rFonts w:hint="default" w:ascii="Times New Roman" w:hAnsi="Times New Roman" w:eastAsia="方正小标宋_GBK" w:cs="Times New Roman"/>
          <w:lang w:eastAsia="zh-CN"/>
        </w:rPr>
        <w:t>202</w:t>
      </w:r>
      <w:r>
        <w:rPr>
          <w:rFonts w:hint="eastAsia" w:ascii="Times New Roman" w:hAnsi="Times New Roman" w:eastAsia="方正小标宋_GBK" w:cs="Times New Roman"/>
          <w:lang w:val="en-US" w:eastAsia="zh-CN"/>
        </w:rPr>
        <w:t>3</w:t>
      </w:r>
      <w:r>
        <w:rPr>
          <w:rFonts w:hint="default" w:ascii="Times New Roman" w:hAnsi="Times New Roman" w:eastAsia="方正小标宋_GBK" w:cs="Times New Roman"/>
        </w:rPr>
        <w:t>年财政预算执行情况和</w:t>
      </w:r>
      <w:r>
        <w:rPr>
          <w:rFonts w:hint="default" w:ascii="Times New Roman" w:hAnsi="Times New Roman" w:eastAsia="方正小标宋_GBK" w:cs="Times New Roman"/>
          <w:lang w:eastAsia="zh-CN"/>
        </w:rPr>
        <w:t>202</w:t>
      </w:r>
      <w:r>
        <w:rPr>
          <w:rFonts w:hint="eastAsia" w:ascii="Times New Roman" w:hAnsi="Times New Roman" w:eastAsia="方正小标宋_GBK" w:cs="Times New Roman"/>
          <w:lang w:val="en-US" w:eastAsia="zh-CN"/>
        </w:rPr>
        <w:t>4</w:t>
      </w:r>
      <w:r>
        <w:rPr>
          <w:rFonts w:hint="default" w:ascii="Times New Roman" w:hAnsi="Times New Roman" w:eastAsia="方正小标宋_GBK" w:cs="Times New Roman"/>
        </w:rPr>
        <w:t>年财政预算（草案）</w:t>
      </w:r>
      <w:r>
        <w:rPr>
          <w:rFonts w:hint="eastAsia" w:ascii="Times New Roman" w:hAnsi="Times New Roman" w:eastAsia="方正小标宋_GBK" w:cs="Times New Roman"/>
          <w:lang w:val="en-US" w:eastAsia="zh-CN"/>
        </w:rPr>
        <w:t>的</w:t>
      </w:r>
      <w:r>
        <w:rPr>
          <w:rFonts w:hint="default" w:ascii="Times New Roman" w:hAnsi="Times New Roman" w:eastAsia="方正小标宋_GBK" w:cs="Times New Roman"/>
        </w:rPr>
        <w:t>报告</w:t>
      </w:r>
    </w:p>
    <w:p>
      <w:pPr>
        <w:ind w:firstLine="0" w:firstLineChars="0"/>
        <w:rPr>
          <w:rFonts w:hint="default"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0" w:firstLineChars="0"/>
        <w:rPr>
          <w:rFonts w:hint="default"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各位代表，同志们：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rPr>
          <w:rFonts w:hint="default"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受蓼子乡人民政府的委</w:t>
      </w:r>
      <w:bookmarkStart w:id="0" w:name="_GoBack"/>
      <w:bookmarkEnd w:id="0"/>
      <w:r>
        <w:rPr>
          <w:rFonts w:hint="default"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托，现将</w:t>
      </w:r>
      <w:r>
        <w:rPr>
          <w:rFonts w:hint="eastAsia" w:ascii="Times New Roman" w:hAnsi="Times New Roman" w:cs="Times New Roman"/>
          <w:color w:val="000000" w:themeColor="text1"/>
          <w:lang w:eastAsia="zh-CN"/>
          <w14:textFill>
            <w14:solidFill>
              <w14:schemeClr w14:val="tx1"/>
            </w14:solidFill>
          </w14:textFill>
        </w:rPr>
        <w:t>《</w:t>
      </w:r>
      <w:r>
        <w:rPr>
          <w:rFonts w:hint="default"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蓼子乡</w:t>
      </w:r>
      <w:r>
        <w:rPr>
          <w:rFonts w:hint="default" w:ascii="Times New Roman" w:hAnsi="Times New Roman" w:cs="Times New Roman"/>
          <w:color w:val="000000" w:themeColor="text1"/>
          <w:lang w:eastAsia="zh-CN"/>
          <w14:textFill>
            <w14:solidFill>
              <w14:schemeClr w14:val="tx1"/>
            </w14:solidFill>
          </w14:textFill>
        </w:rPr>
        <w:t>202</w:t>
      </w:r>
      <w:r>
        <w:rPr>
          <w:rFonts w:hint="eastAsia" w:ascii="Times New Roman" w:hAnsi="Times New Roman" w:cs="Times New Roman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default"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年财政预算执行情况和</w:t>
      </w:r>
      <w:r>
        <w:rPr>
          <w:rFonts w:hint="default" w:ascii="Times New Roman" w:hAnsi="Times New Roman" w:cs="Times New Roman"/>
          <w:color w:val="000000" w:themeColor="text1"/>
          <w:lang w:eastAsia="zh-CN"/>
          <w14:textFill>
            <w14:solidFill>
              <w14:schemeClr w14:val="tx1"/>
            </w14:solidFill>
          </w14:textFill>
        </w:rPr>
        <w:t>202</w:t>
      </w:r>
      <w:r>
        <w:rPr>
          <w:rFonts w:hint="eastAsia" w:ascii="Times New Roman" w:hAnsi="Times New Roman" w:cs="Times New Roman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default"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年财政预算</w:t>
      </w:r>
      <w:r>
        <w:rPr>
          <w:rFonts w:hint="eastAsia" w:ascii="Times New Roman" w:hAnsi="Times New Roman" w:cs="Times New Roman"/>
          <w:color w:val="000000" w:themeColor="text1"/>
          <w:lang w:eastAsia="zh-CN"/>
          <w14:textFill>
            <w14:solidFill>
              <w14:schemeClr w14:val="tx1"/>
            </w14:solidFill>
          </w14:textFill>
        </w:rPr>
        <w:t>草案</w:t>
      </w:r>
      <w:r>
        <w:rPr>
          <w:rFonts w:hint="default"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的报告</w:t>
      </w:r>
      <w:r>
        <w:rPr>
          <w:rFonts w:hint="eastAsia" w:ascii="Times New Roman" w:hAnsi="Times New Roman" w:cs="Times New Roman"/>
          <w:color w:val="000000" w:themeColor="text1"/>
          <w:lang w:eastAsia="zh-CN"/>
          <w14:textFill>
            <w14:solidFill>
              <w14:schemeClr w14:val="tx1"/>
            </w14:solidFill>
          </w14:textFill>
        </w:rPr>
        <w:t>》</w:t>
      </w:r>
      <w:r>
        <w:rPr>
          <w:rFonts w:hint="default"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提请乡十</w:t>
      </w:r>
      <w:r>
        <w:rPr>
          <w:rFonts w:hint="eastAsia" w:ascii="Times New Roman" w:hAnsi="Times New Roman" w:cs="Times New Roman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九</w:t>
      </w:r>
      <w:r>
        <w:rPr>
          <w:rFonts w:hint="default"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届人大第</w:t>
      </w:r>
      <w:r>
        <w:rPr>
          <w:rFonts w:hint="eastAsia" w:ascii="Times New Roman" w:hAnsi="Times New Roman" w:cs="Times New Roman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五</w:t>
      </w:r>
      <w:r>
        <w:rPr>
          <w:rFonts w:hint="default"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次会议审议，并请列席</w:t>
      </w:r>
      <w:r>
        <w:rPr>
          <w:rFonts w:hint="default" w:ascii="Times New Roman" w:hAnsi="Times New Roman" w:cs="Times New Roman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会议的同志</w:t>
      </w:r>
      <w:r>
        <w:rPr>
          <w:rFonts w:hint="default"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提出意见。</w:t>
      </w:r>
    </w:p>
    <w:p>
      <w:pPr>
        <w:pStyle w:val="3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cs="Times New Roman"/>
        </w:rPr>
        <w:t>一、</w:t>
      </w:r>
      <w:r>
        <w:rPr>
          <w:rFonts w:hint="default" w:ascii="Times New Roman" w:hAnsi="Times New Roman" w:cs="Times New Roman"/>
          <w:lang w:eastAsia="zh-CN"/>
        </w:rPr>
        <w:t>202</w:t>
      </w:r>
      <w:r>
        <w:rPr>
          <w:rFonts w:hint="eastAsia" w:ascii="Times New Roman" w:hAnsi="Times New Roman" w:cs="Times New Roman"/>
          <w:lang w:val="en-US" w:eastAsia="zh-CN"/>
        </w:rPr>
        <w:t>3</w:t>
      </w:r>
      <w:r>
        <w:rPr>
          <w:rFonts w:hint="default" w:ascii="Times New Roman" w:hAnsi="Times New Roman" w:cs="Times New Roman"/>
        </w:rPr>
        <w:t>年预算执行情况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Times New Roman" w:hAnsi="Times New Roman" w:cs="Times New Roman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cs="Times New Roman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202</w:t>
      </w:r>
      <w:r>
        <w:rPr>
          <w:rFonts w:hint="eastAsia" w:ascii="Times New Roman" w:hAnsi="Times New Roman" w:cs="Times New Roman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default" w:ascii="Times New Roman" w:hAnsi="Times New Roman" w:cs="Times New Roman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Times New Roman" w:hAnsi="Times New Roman" w:cs="Times New Roman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，蓼子乡</w:t>
      </w:r>
      <w:r>
        <w:rPr>
          <w:rFonts w:hint="default" w:ascii="Times New Roman" w:hAnsi="Times New Roman" w:cs="Times New Roman"/>
          <w:color w:val="000000" w:themeColor="text1"/>
          <w:lang w:eastAsia="zh-CN"/>
          <w14:textFill>
            <w14:solidFill>
              <w14:schemeClr w14:val="tx1"/>
            </w14:solidFill>
          </w14:textFill>
        </w:rPr>
        <w:t>坚持以习近平新时代中国特色社会主义思想为指导，</w:t>
      </w:r>
      <w:r>
        <w:rPr>
          <w:rFonts w:hint="eastAsia" w:ascii="Times New Roman" w:hAnsi="Times New Roman" w:cs="Times New Roman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坚决</w:t>
      </w:r>
      <w:r>
        <w:rPr>
          <w:rFonts w:hint="default" w:ascii="Times New Roman" w:hAnsi="Times New Roman" w:cs="Times New Roman"/>
          <w:color w:val="000000" w:themeColor="text1"/>
          <w:lang w:eastAsia="zh-CN"/>
          <w14:textFill>
            <w14:solidFill>
              <w14:schemeClr w14:val="tx1"/>
            </w14:solidFill>
          </w14:textFill>
        </w:rPr>
        <w:t>落实县委、县政府</w:t>
      </w:r>
      <w:r>
        <w:rPr>
          <w:rFonts w:hint="eastAsia" w:ascii="Times New Roman" w:hAnsi="Times New Roman" w:cs="Times New Roman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部署要求</w:t>
      </w:r>
      <w:r>
        <w:rPr>
          <w:rFonts w:hint="default" w:ascii="Times New Roman" w:hAnsi="Times New Roman" w:cs="Times New Roman"/>
          <w:color w:val="000000" w:themeColor="text1"/>
          <w:lang w:eastAsia="zh-CN"/>
          <w14:textFill>
            <w14:solidFill>
              <w14:schemeClr w14:val="tx1"/>
            </w14:solidFill>
          </w14:textFill>
        </w:rPr>
        <w:t>，在乡党委</w:t>
      </w:r>
      <w:r>
        <w:rPr>
          <w:rFonts w:hint="eastAsia" w:ascii="Times New Roman" w:hAnsi="Times New Roman" w:cs="Times New Roman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政府</w:t>
      </w:r>
      <w:r>
        <w:rPr>
          <w:rFonts w:hint="default" w:ascii="Times New Roman" w:hAnsi="Times New Roman" w:cs="Times New Roman"/>
          <w:color w:val="000000" w:themeColor="text1"/>
          <w:lang w:eastAsia="zh-CN"/>
          <w14:textFill>
            <w14:solidFill>
              <w14:schemeClr w14:val="tx1"/>
            </w14:solidFill>
          </w14:textFill>
        </w:rPr>
        <w:t>的坚强领导和乡人大的监督支持下，</w:t>
      </w:r>
      <w:r>
        <w:rPr>
          <w:rFonts w:hint="eastAsia" w:ascii="Times New Roman" w:hAnsi="Times New Roman" w:cs="Times New Roman"/>
          <w:color w:val="000000" w:themeColor="text1"/>
          <w:lang w:eastAsia="zh-CN"/>
          <w14:textFill>
            <w14:solidFill>
              <w14:schemeClr w14:val="tx1"/>
            </w14:solidFill>
          </w14:textFill>
        </w:rPr>
        <w:t>统筹推进稳增长、促改革、保稳定、惠民生等各项工作</w:t>
      </w:r>
      <w:r>
        <w:rPr>
          <w:rFonts w:hint="default" w:ascii="Times New Roman" w:hAnsi="Times New Roman" w:cs="Times New Roman"/>
          <w:color w:val="000000" w:themeColor="text1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Times New Roman" w:hAnsi="Times New Roman" w:cs="Times New Roman"/>
          <w:color w:val="000000" w:themeColor="text1"/>
          <w:lang w:eastAsia="zh-CN"/>
          <w14:textFill>
            <w14:solidFill>
              <w14:schemeClr w14:val="tx1"/>
            </w14:solidFill>
          </w14:textFill>
        </w:rPr>
        <w:t>持续保持</w:t>
      </w:r>
      <w:r>
        <w:rPr>
          <w:rFonts w:hint="default" w:ascii="Times New Roman" w:hAnsi="Times New Roman" w:cs="Times New Roman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财政收支运行</w:t>
      </w:r>
      <w:r>
        <w:rPr>
          <w:rFonts w:hint="eastAsia" w:ascii="Times New Roman" w:hAnsi="Times New Roman" w:cs="Times New Roman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总体平稳、风险可控</w:t>
      </w:r>
      <w:r>
        <w:rPr>
          <w:rFonts w:hint="default" w:ascii="Times New Roman" w:hAnsi="Times New Roman" w:cs="Times New Roman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，预算执行情况良好。现将202</w:t>
      </w:r>
      <w:r>
        <w:rPr>
          <w:rFonts w:hint="eastAsia" w:ascii="Times New Roman" w:hAnsi="Times New Roman" w:cs="Times New Roman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default" w:ascii="Times New Roman" w:hAnsi="Times New Roman" w:cs="Times New Roman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年预算执行情况汇报如下：</w:t>
      </w:r>
    </w:p>
    <w:p>
      <w:pPr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方正楷体_GBK" w:hAnsi="方正楷体_GBK" w:eastAsia="方正楷体_GBK" w:cs="方正楷体_GBK"/>
          <w:lang w:val="en-US" w:eastAsia="zh-CN"/>
        </w:rPr>
      </w:pPr>
      <w:r>
        <w:rPr>
          <w:rFonts w:hint="eastAsia" w:ascii="方正楷体_GBK" w:hAnsi="方正楷体_GBK" w:eastAsia="方正楷体_GBK" w:cs="方正楷体_GBK"/>
          <w:lang w:val="en-US" w:eastAsia="zh-CN"/>
        </w:rPr>
        <w:t>一般公共预算执行情况。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Times New Roman" w:hAnsi="Times New Roman" w:eastAsia="方正仿宋_GBK" w:cs="Times New Roman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方正仿宋_GBK" w:cs="Times New Roman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202</w:t>
      </w:r>
      <w:r>
        <w:rPr>
          <w:rFonts w:hint="eastAsia" w:ascii="Times New Roman" w:hAnsi="Times New Roman" w:eastAsia="方正仿宋_GBK" w:cs="Times New Roman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default" w:ascii="Times New Roman" w:hAnsi="Times New Roman" w:eastAsia="方正仿宋_GBK" w:cs="Times New Roman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年我乡一般公共预算财政拨款收入</w:t>
      </w:r>
      <w:r>
        <w:rPr>
          <w:rFonts w:hint="eastAsia" w:ascii="Times New Roman" w:hAnsi="Times New Roman" w:eastAsia="方正仿宋_GBK" w:cs="Times New Roman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3241.01</w:t>
      </w:r>
      <w:r>
        <w:rPr>
          <w:rFonts w:hint="default" w:ascii="Times New Roman" w:hAnsi="Times New Roman" w:eastAsia="方正仿宋_GBK" w:cs="Times New Roman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万元，</w:t>
      </w:r>
      <w:r>
        <w:rPr>
          <w:rFonts w:hint="eastAsia" w:ascii="Times New Roman" w:hAnsi="Times New Roman" w:eastAsia="方正仿宋_GBK" w:cs="Times New Roman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占总收入的95.31%，其中</w:t>
      </w:r>
      <w:r>
        <w:rPr>
          <w:rFonts w:hint="default" w:ascii="Times New Roman" w:hAnsi="Times New Roman" w:eastAsia="方正仿宋_GBK" w:cs="Times New Roman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：基本支出拨款</w:t>
      </w:r>
      <w:r>
        <w:rPr>
          <w:rFonts w:hint="eastAsia" w:ascii="Times New Roman" w:hAnsi="Times New Roman" w:eastAsia="方正仿宋_GBK" w:cs="Times New Roman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1261.75</w:t>
      </w:r>
      <w:r>
        <w:rPr>
          <w:rFonts w:hint="default" w:ascii="Times New Roman" w:hAnsi="Times New Roman" w:eastAsia="方正仿宋_GBK" w:cs="Times New Roman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万元，占</w:t>
      </w:r>
      <w:r>
        <w:rPr>
          <w:rFonts w:hint="eastAsia" w:ascii="Times New Roman" w:hAnsi="Times New Roman" w:eastAsia="方正仿宋_GBK" w:cs="Times New Roman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比39</w:t>
      </w:r>
      <w:r>
        <w:rPr>
          <w:rFonts w:hint="default" w:ascii="Times New Roman" w:hAnsi="Times New Roman" w:eastAsia="方正仿宋_GBK" w:cs="Times New Roman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%。项目支出拨款</w:t>
      </w:r>
      <w:r>
        <w:rPr>
          <w:rFonts w:hint="eastAsia" w:ascii="Times New Roman" w:hAnsi="Times New Roman" w:eastAsia="方正仿宋_GBK" w:cs="Times New Roman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1979.26</w:t>
      </w:r>
      <w:r>
        <w:rPr>
          <w:rFonts w:hint="default" w:ascii="Times New Roman" w:hAnsi="Times New Roman" w:eastAsia="方正仿宋_GBK" w:cs="Times New Roman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万元，占</w:t>
      </w:r>
      <w:r>
        <w:rPr>
          <w:rFonts w:hint="eastAsia" w:ascii="Times New Roman" w:hAnsi="Times New Roman" w:eastAsia="方正仿宋_GBK" w:cs="Times New Roman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比61</w:t>
      </w:r>
      <w:r>
        <w:rPr>
          <w:rFonts w:hint="default" w:ascii="Times New Roman" w:hAnsi="Times New Roman" w:eastAsia="方正仿宋_GBK" w:cs="Times New Roman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%。此外，202</w:t>
      </w:r>
      <w:r>
        <w:rPr>
          <w:rFonts w:hint="eastAsia" w:ascii="Times New Roman" w:hAnsi="Times New Roman" w:eastAsia="方正仿宋_GBK" w:cs="Times New Roman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default" w:ascii="Times New Roman" w:hAnsi="Times New Roman" w:eastAsia="方正仿宋_GBK" w:cs="Times New Roman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年我乡实现</w:t>
      </w:r>
      <w:r>
        <w:rPr>
          <w:rFonts w:hint="eastAsia" w:ascii="Times New Roman" w:hAnsi="Times New Roman" w:eastAsia="方正仿宋_GBK" w:cs="Times New Roman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其他收入159.6万元，占总收入的4.69%。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rPr>
          <w:rFonts w:hint="default" w:ascii="Times New Roman" w:hAnsi="Times New Roman" w:cs="Times New Roman"/>
          <w:b/>
          <w:bCs/>
          <w:lang w:val="en-US" w:eastAsia="zh-CN"/>
        </w:rPr>
      </w:pPr>
      <w:r>
        <w:rPr>
          <w:rFonts w:hint="default" w:ascii="Times New Roman" w:hAnsi="Times New Roman" w:cs="Times New Roman"/>
          <w:b/>
          <w:bCs/>
          <w:lang w:val="en-US" w:eastAsia="zh-CN"/>
        </w:rPr>
        <w:t>一般公共预算的支出安排情况具体如下：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rPr>
          <w:rFonts w:hint="default" w:ascii="Times New Roman" w:hAnsi="Times New Roman" w:cs="Times New Roman"/>
          <w:lang w:val="en-US" w:eastAsia="zh-CN"/>
        </w:rPr>
      </w:pPr>
      <w:r>
        <w:rPr>
          <w:rFonts w:hint="default" w:ascii="Times New Roman" w:hAnsi="Times New Roman" w:cs="Times New Roman"/>
          <w:lang w:val="en-US" w:eastAsia="zh-CN"/>
        </w:rPr>
        <w:t>—— 一般公共服务支出</w:t>
      </w:r>
      <w:r>
        <w:rPr>
          <w:rFonts w:hint="eastAsia" w:ascii="Times New Roman" w:hAnsi="Times New Roman" w:cs="Times New Roman"/>
          <w:lang w:val="en-US" w:eastAsia="zh-CN"/>
        </w:rPr>
        <w:t>866.2</w:t>
      </w:r>
      <w:r>
        <w:rPr>
          <w:rFonts w:hint="default" w:ascii="Times New Roman" w:hAnsi="Times New Roman" w:cs="Times New Roman"/>
          <w:lang w:val="en-US" w:eastAsia="zh-CN"/>
        </w:rPr>
        <w:t>万元，主要用于保障机关事业单位正常运转，支持各机关单位履行职能，提升机关事业单位社会管理和公共服务能力；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rPr>
          <w:rFonts w:hint="default" w:ascii="Times New Roman" w:hAnsi="Times New Roman" w:cs="Times New Roman"/>
          <w:lang w:val="en-US" w:eastAsia="zh-CN"/>
        </w:rPr>
      </w:pPr>
      <w:r>
        <w:rPr>
          <w:rFonts w:hint="default" w:ascii="Times New Roman" w:hAnsi="Times New Roman" w:cs="Times New Roman"/>
          <w:lang w:val="en-US" w:eastAsia="zh-CN"/>
        </w:rPr>
        <w:t>——文化旅游体育与传媒支出</w:t>
      </w:r>
      <w:r>
        <w:rPr>
          <w:rFonts w:hint="eastAsia" w:ascii="Times New Roman" w:hAnsi="Times New Roman" w:cs="Times New Roman"/>
          <w:lang w:val="en-US" w:eastAsia="zh-CN"/>
        </w:rPr>
        <w:t>50.78</w:t>
      </w:r>
      <w:r>
        <w:rPr>
          <w:rFonts w:hint="default" w:ascii="Times New Roman" w:hAnsi="Times New Roman" w:cs="Times New Roman"/>
          <w:lang w:val="en-US" w:eastAsia="zh-CN"/>
        </w:rPr>
        <w:t>万元，主要用于加大公共文化服务投入力度和全民健身经费的支出保障；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rPr>
          <w:rFonts w:hint="default" w:ascii="Times New Roman" w:hAnsi="Times New Roman" w:cs="Times New Roman"/>
          <w:lang w:val="en-US" w:eastAsia="zh-CN"/>
        </w:rPr>
      </w:pPr>
      <w:r>
        <w:rPr>
          <w:rFonts w:hint="default" w:ascii="Times New Roman" w:hAnsi="Times New Roman" w:cs="Times New Roman"/>
          <w:lang w:val="en-US" w:eastAsia="zh-CN"/>
        </w:rPr>
        <w:t>——社会保障和就业支出</w:t>
      </w:r>
      <w:r>
        <w:rPr>
          <w:rFonts w:hint="eastAsia" w:ascii="Times New Roman" w:hAnsi="Times New Roman" w:cs="Times New Roman"/>
          <w:lang w:val="en-US" w:eastAsia="zh-CN"/>
        </w:rPr>
        <w:t>170.6</w:t>
      </w:r>
      <w:r>
        <w:rPr>
          <w:rFonts w:hint="default" w:ascii="Times New Roman" w:hAnsi="Times New Roman" w:cs="Times New Roman"/>
          <w:lang w:val="en-US" w:eastAsia="zh-CN"/>
        </w:rPr>
        <w:t>万元，主要用于社会保障与就业方面的支出；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rPr>
          <w:rFonts w:hint="default" w:ascii="Times New Roman" w:hAnsi="Times New Roman" w:cs="Times New Roman"/>
          <w:lang w:val="en-US" w:eastAsia="zh-CN"/>
        </w:rPr>
      </w:pPr>
      <w:r>
        <w:rPr>
          <w:rFonts w:hint="default" w:ascii="Times New Roman" w:hAnsi="Times New Roman" w:cs="Times New Roman"/>
          <w:lang w:val="en-US" w:eastAsia="zh-CN"/>
        </w:rPr>
        <w:t>——卫生健康支出</w:t>
      </w:r>
      <w:r>
        <w:rPr>
          <w:rFonts w:hint="eastAsia" w:ascii="Times New Roman" w:hAnsi="Times New Roman" w:cs="Times New Roman"/>
          <w:lang w:val="en-US" w:eastAsia="zh-CN"/>
        </w:rPr>
        <w:t>76.26</w:t>
      </w:r>
      <w:r>
        <w:rPr>
          <w:rFonts w:hint="default" w:ascii="Times New Roman" w:hAnsi="Times New Roman" w:cs="Times New Roman"/>
          <w:lang w:val="en-US" w:eastAsia="zh-CN"/>
        </w:rPr>
        <w:t>万元，主要用于全乡医疗保障能力提升等方面的支出；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rPr>
          <w:rFonts w:hint="default" w:ascii="Times New Roman" w:hAnsi="Times New Roman" w:cs="Times New Roman"/>
          <w:lang w:val="en-US" w:eastAsia="zh-CN"/>
        </w:rPr>
      </w:pPr>
      <w:r>
        <w:rPr>
          <w:rFonts w:hint="default" w:ascii="Times New Roman" w:hAnsi="Times New Roman" w:cs="Times New Roman"/>
          <w:lang w:val="en-US" w:eastAsia="zh-CN"/>
        </w:rPr>
        <w:t>——城乡社区支出</w:t>
      </w:r>
      <w:r>
        <w:rPr>
          <w:rFonts w:hint="eastAsia" w:ascii="Times New Roman" w:hAnsi="Times New Roman" w:cs="Times New Roman"/>
          <w:lang w:val="en-US" w:eastAsia="zh-CN"/>
        </w:rPr>
        <w:t>30.1</w:t>
      </w:r>
      <w:r>
        <w:rPr>
          <w:rFonts w:hint="default" w:ascii="Times New Roman" w:hAnsi="Times New Roman" w:cs="Times New Roman"/>
          <w:lang w:val="en-US" w:eastAsia="zh-CN"/>
        </w:rPr>
        <w:t>万元，主要用于全乡市政维护和公路维修和养护等工作；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rPr>
          <w:rFonts w:hint="default" w:ascii="Times New Roman" w:hAnsi="Times New Roman" w:cs="Times New Roman"/>
          <w:lang w:val="en-US" w:eastAsia="zh-CN"/>
        </w:rPr>
      </w:pPr>
      <w:r>
        <w:rPr>
          <w:rFonts w:hint="default" w:ascii="Times New Roman" w:hAnsi="Times New Roman" w:cs="Times New Roman"/>
          <w:lang w:val="en-US" w:eastAsia="zh-CN"/>
        </w:rPr>
        <w:t>——农林水支出</w:t>
      </w:r>
      <w:r>
        <w:rPr>
          <w:rFonts w:hint="eastAsia" w:ascii="Times New Roman" w:hAnsi="Times New Roman" w:cs="Times New Roman"/>
          <w:lang w:val="en-US" w:eastAsia="zh-CN"/>
        </w:rPr>
        <w:t>1920.99</w:t>
      </w:r>
      <w:r>
        <w:rPr>
          <w:rFonts w:hint="default" w:ascii="Times New Roman" w:hAnsi="Times New Roman" w:cs="Times New Roman"/>
          <w:lang w:val="en-US" w:eastAsia="zh-CN"/>
        </w:rPr>
        <w:t>万元，主要用于支持农业发展、乡村振兴、水毁工程修复、环境治理等工作；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rPr>
          <w:rFonts w:hint="default" w:ascii="Times New Roman" w:hAnsi="Times New Roman" w:cs="Times New Roman"/>
          <w:lang w:val="en-US" w:eastAsia="zh-CN"/>
        </w:rPr>
      </w:pPr>
      <w:r>
        <w:rPr>
          <w:rFonts w:hint="default" w:ascii="Times New Roman" w:hAnsi="Times New Roman" w:cs="Times New Roman"/>
          <w:lang w:val="en-US" w:eastAsia="zh-CN"/>
        </w:rPr>
        <w:t>——交通运输支出</w:t>
      </w:r>
      <w:r>
        <w:rPr>
          <w:rFonts w:hint="eastAsia" w:ascii="Times New Roman" w:hAnsi="Times New Roman" w:cs="Times New Roman"/>
          <w:lang w:val="en-US" w:eastAsia="zh-CN"/>
        </w:rPr>
        <w:t>58.27</w:t>
      </w:r>
      <w:r>
        <w:rPr>
          <w:rFonts w:hint="default" w:ascii="Times New Roman" w:hAnsi="Times New Roman" w:cs="Times New Roman"/>
          <w:lang w:val="en-US" w:eastAsia="zh-CN"/>
        </w:rPr>
        <w:t>万元，主要</w:t>
      </w:r>
      <w:r>
        <w:rPr>
          <w:rFonts w:hint="eastAsia" w:ascii="Times New Roman" w:hAnsi="Times New Roman" w:cs="Times New Roman"/>
          <w:lang w:val="en-US" w:eastAsia="zh-CN"/>
        </w:rPr>
        <w:t>用于</w:t>
      </w:r>
      <w:r>
        <w:rPr>
          <w:rFonts w:hint="default" w:ascii="Times New Roman" w:hAnsi="Times New Roman" w:cs="Times New Roman"/>
          <w:lang w:val="en-US" w:eastAsia="zh-CN"/>
        </w:rPr>
        <w:t>安排农村公路的建设和养护经费；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rPr>
          <w:rFonts w:hint="default" w:ascii="Times New Roman" w:hAnsi="Times New Roman" w:cs="Times New Roman"/>
          <w:lang w:val="en-US" w:eastAsia="zh-CN"/>
        </w:rPr>
      </w:pPr>
      <w:r>
        <w:rPr>
          <w:rFonts w:hint="default" w:ascii="Times New Roman" w:hAnsi="Times New Roman" w:cs="Times New Roman"/>
          <w:lang w:val="en-US" w:eastAsia="zh-CN"/>
        </w:rPr>
        <w:t>——住房保障支出</w:t>
      </w:r>
      <w:r>
        <w:rPr>
          <w:rFonts w:hint="eastAsia" w:ascii="Times New Roman" w:hAnsi="Times New Roman" w:cs="Times New Roman"/>
          <w:lang w:val="en-US" w:eastAsia="zh-CN"/>
        </w:rPr>
        <w:t>50.75</w:t>
      </w:r>
      <w:r>
        <w:rPr>
          <w:rFonts w:hint="default" w:ascii="Times New Roman" w:hAnsi="Times New Roman" w:cs="Times New Roman"/>
          <w:lang w:val="en-US" w:eastAsia="zh-CN"/>
        </w:rPr>
        <w:t>万元，主要用于住房改革支出；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rPr>
          <w:rFonts w:hint="default" w:ascii="Times New Roman" w:hAnsi="Times New Roman" w:cs="Times New Roman"/>
          <w:lang w:val="en-US" w:eastAsia="zh-CN"/>
        </w:rPr>
      </w:pPr>
      <w:r>
        <w:rPr>
          <w:rFonts w:hint="default" w:ascii="Times New Roman" w:hAnsi="Times New Roman" w:cs="Times New Roman"/>
          <w:lang w:val="en-US" w:eastAsia="zh-CN"/>
        </w:rPr>
        <w:t>——灾害防治及应急管理支出</w:t>
      </w:r>
      <w:r>
        <w:rPr>
          <w:rFonts w:hint="eastAsia" w:ascii="Times New Roman" w:hAnsi="Times New Roman" w:cs="Times New Roman"/>
          <w:lang w:val="en-US" w:eastAsia="zh-CN"/>
        </w:rPr>
        <w:t>17.06</w:t>
      </w:r>
      <w:r>
        <w:rPr>
          <w:rFonts w:hint="default" w:ascii="Times New Roman" w:hAnsi="Times New Roman" w:cs="Times New Roman"/>
          <w:lang w:val="en-US" w:eastAsia="zh-CN"/>
        </w:rPr>
        <w:t>万元，主要用于应急管理事务、自然灾害防治等方面支出。</w:t>
      </w:r>
    </w:p>
    <w:p>
      <w:pPr>
        <w:pStyle w:val="3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rPr>
          <w:rFonts w:hint="eastAsia" w:ascii="方正楷体_GBK" w:hAnsi="方正楷体_GBK" w:eastAsia="方正楷体_GBK" w:cs="方正楷体_GBK"/>
          <w:lang w:eastAsia="zh-CN"/>
        </w:rPr>
      </w:pPr>
      <w:r>
        <w:rPr>
          <w:rFonts w:hint="eastAsia" w:ascii="方正楷体_GBK" w:hAnsi="方正楷体_GBK" w:eastAsia="方正楷体_GBK" w:cs="方正楷体_GBK"/>
          <w:lang w:eastAsia="zh-CN"/>
        </w:rPr>
        <w:t>（</w:t>
      </w:r>
      <w:r>
        <w:rPr>
          <w:rFonts w:hint="eastAsia" w:ascii="方正楷体_GBK" w:hAnsi="方正楷体_GBK" w:eastAsia="方正楷体_GBK" w:cs="方正楷体_GBK"/>
          <w:lang w:val="en-US" w:eastAsia="zh-CN"/>
        </w:rPr>
        <w:t>二</w:t>
      </w:r>
      <w:r>
        <w:rPr>
          <w:rFonts w:hint="eastAsia" w:ascii="方正楷体_GBK" w:hAnsi="方正楷体_GBK" w:eastAsia="方正楷体_GBK" w:cs="方正楷体_GBK"/>
          <w:lang w:eastAsia="zh-CN"/>
        </w:rPr>
        <w:t>）支出预算执行情况。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rPr>
          <w:rFonts w:hint="default" w:ascii="Times New Roman" w:hAnsi="Times New Roman" w:eastAsia="方正仿宋_GBK" w:cs="Times New Roman"/>
          <w:lang w:val="en-US" w:eastAsia="zh-CN"/>
        </w:rPr>
      </w:pPr>
      <w:r>
        <w:rPr>
          <w:rFonts w:hint="default" w:ascii="Times New Roman" w:hAnsi="Times New Roman" w:eastAsia="方正仿宋_GBK" w:cs="Times New Roman"/>
          <w:lang w:val="en-US" w:eastAsia="zh-CN"/>
        </w:rPr>
        <w:t>2023年全乡一般公共预算支出共3400.62万元，收支相抵，全乡</w:t>
      </w:r>
      <w:r>
        <w:rPr>
          <w:rFonts w:hint="eastAsia" w:ascii="Times New Roman" w:hAnsi="Times New Roman" w:cs="Times New Roman"/>
          <w:lang w:val="en-US" w:eastAsia="zh-CN"/>
        </w:rPr>
        <w:t>财政</w:t>
      </w:r>
      <w:r>
        <w:rPr>
          <w:rFonts w:hint="default" w:ascii="Times New Roman" w:hAnsi="Times New Roman" w:eastAsia="方正仿宋_GBK" w:cs="Times New Roman"/>
          <w:lang w:val="en-US" w:eastAsia="zh-CN"/>
        </w:rPr>
        <w:t>实现收支平衡。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rPr>
          <w:rFonts w:hint="default" w:ascii="Times New Roman" w:hAnsi="Times New Roman" w:eastAsia="方正仿宋_GBK" w:cs="Times New Roman"/>
          <w:lang w:val="en-US" w:eastAsia="zh-CN"/>
        </w:rPr>
      </w:pPr>
      <w:r>
        <w:rPr>
          <w:rFonts w:hint="default" w:ascii="Times New Roman" w:hAnsi="Times New Roman" w:eastAsia="方正仿宋_GBK" w:cs="Times New Roman"/>
          <w:b/>
          <w:bCs/>
          <w:lang w:val="en-US" w:eastAsia="zh-CN"/>
        </w:rPr>
        <w:t>一般公共预算的支出情况为：</w:t>
      </w:r>
      <w:r>
        <w:rPr>
          <w:rFonts w:hint="default" w:ascii="Times New Roman" w:hAnsi="Times New Roman" w:eastAsia="方正仿宋_GBK" w:cs="Times New Roman"/>
          <w:lang w:val="en-US" w:eastAsia="zh-CN"/>
        </w:rPr>
        <w:t>一般公共服务支出866.2万元，文化旅游体育与传媒支出50.78万元，社会保障和就业支出170.6万元，卫生健康支出76.26万元，城乡社区支出30.1万元，农林水支出2080.6万元，交通运输支出58.27万元，住房保障支出50.75万元，灾害防治及应急管理支出17.06万元。</w:t>
      </w:r>
    </w:p>
    <w:p>
      <w:pPr>
        <w:pStyle w:val="3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rPr>
          <w:rFonts w:hint="eastAsia" w:ascii="方正黑体_GBK" w:hAnsi="方正黑体_GBK" w:eastAsia="方正黑体_GBK" w:cs="方正黑体_GBK"/>
        </w:rPr>
      </w:pPr>
      <w:r>
        <w:rPr>
          <w:rFonts w:hint="eastAsia" w:ascii="方正黑体_GBK" w:hAnsi="方正黑体_GBK" w:eastAsia="方正黑体_GBK" w:cs="方正黑体_GBK"/>
        </w:rPr>
        <w:t>二、</w:t>
      </w:r>
      <w:r>
        <w:rPr>
          <w:rFonts w:hint="eastAsia" w:ascii="方正黑体_GBK" w:hAnsi="方正黑体_GBK" w:eastAsia="方正黑体_GBK" w:cs="方正黑体_GBK"/>
          <w:lang w:eastAsia="zh-CN"/>
        </w:rPr>
        <w:t>202</w:t>
      </w:r>
      <w:r>
        <w:rPr>
          <w:rFonts w:hint="eastAsia" w:ascii="方正黑体_GBK" w:hAnsi="方正黑体_GBK" w:eastAsia="方正黑体_GBK" w:cs="方正黑体_GBK"/>
          <w:lang w:val="en-US" w:eastAsia="zh-CN"/>
        </w:rPr>
        <w:t>3</w:t>
      </w:r>
      <w:r>
        <w:rPr>
          <w:rFonts w:hint="eastAsia" w:ascii="方正黑体_GBK" w:hAnsi="方正黑体_GBK" w:eastAsia="方正黑体_GBK" w:cs="方正黑体_GBK"/>
        </w:rPr>
        <w:t>年财政工作情况</w:t>
      </w:r>
    </w:p>
    <w:p>
      <w:pPr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rPr>
          <w:rFonts w:hint="eastAsia" w:ascii="方正楷体_GBK" w:hAnsi="方正楷体_GBK" w:eastAsia="方正楷体_GBK" w:cs="方正楷体_GBK"/>
          <w:lang w:val="en-US" w:eastAsia="zh-CN"/>
        </w:rPr>
      </w:pPr>
      <w:r>
        <w:rPr>
          <w:rFonts w:hint="eastAsia" w:ascii="方正楷体_GBK" w:hAnsi="方正楷体_GBK" w:eastAsia="方正楷体_GBK" w:cs="方正楷体_GBK"/>
          <w:lang w:val="en-US" w:eastAsia="zh-CN"/>
        </w:rPr>
        <w:t>主要政策落实及工作开展情况。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rPr>
          <w:rFonts w:hint="default" w:ascii="Times New Roman" w:hAnsi="Times New Roman" w:cs="Times New Roman"/>
        </w:rPr>
      </w:pPr>
      <w:r>
        <w:rPr>
          <w:rFonts w:hint="eastAsia" w:ascii="方正楷体_GBK" w:hAnsi="方正楷体_GBK" w:eastAsia="方正楷体_GBK" w:cs="方正楷体_GBK"/>
          <w:lang w:val="en-US" w:eastAsia="zh-CN"/>
        </w:rPr>
        <w:t>一是聚焦政策落地，推动民生提质</w:t>
      </w:r>
      <w:r>
        <w:rPr>
          <w:rFonts w:hint="default" w:ascii="方正楷体_GBK" w:hAnsi="方正楷体_GBK" w:eastAsia="方正楷体_GBK" w:cs="方正楷体_GBK"/>
          <w:lang w:val="en-US" w:eastAsia="zh-CN"/>
        </w:rPr>
        <w:t>。</w:t>
      </w:r>
      <w:r>
        <w:rPr>
          <w:rFonts w:hint="eastAsia" w:ascii="Times New Roman" w:hAnsi="Times New Roman" w:cs="Times New Roman"/>
          <w:lang w:eastAsia="zh-CN"/>
        </w:rPr>
        <w:t>按照县财政局要求，加强惠民惠农财政补贴资金“一卡通”管理及运用，</w:t>
      </w:r>
      <w:r>
        <w:rPr>
          <w:rFonts w:hint="default" w:ascii="Times New Roman" w:hAnsi="Times New Roman" w:cs="Times New Roman"/>
        </w:rPr>
        <w:t>做好数据录入工作</w:t>
      </w:r>
      <w:r>
        <w:rPr>
          <w:rFonts w:hint="eastAsia" w:ascii="Times New Roman" w:hAnsi="Times New Roman" w:cs="Times New Roman"/>
          <w:lang w:eastAsia="zh-CN"/>
        </w:rPr>
        <w:t>，</w:t>
      </w:r>
      <w:r>
        <w:rPr>
          <w:rFonts w:hint="eastAsia" w:ascii="Times New Roman" w:hAnsi="Times New Roman" w:cs="Times New Roman"/>
          <w:lang w:val="en-US" w:eastAsia="zh-CN"/>
        </w:rPr>
        <w:t>2023年共新增“一卡通”农户243人。持续</w:t>
      </w:r>
      <w:r>
        <w:rPr>
          <w:rFonts w:hint="eastAsia" w:ascii="Times New Roman" w:hAnsi="Times New Roman" w:cs="Times New Roman"/>
          <w:lang w:eastAsia="zh-CN"/>
        </w:rPr>
        <w:t>做</w:t>
      </w:r>
      <w:r>
        <w:rPr>
          <w:rFonts w:hint="default" w:ascii="Times New Roman" w:hAnsi="Times New Roman" w:cs="Times New Roman"/>
        </w:rPr>
        <w:t>好各项惠农补贴</w:t>
      </w:r>
      <w:r>
        <w:rPr>
          <w:rFonts w:hint="eastAsia" w:ascii="Times New Roman" w:hAnsi="Times New Roman" w:cs="Times New Roman"/>
          <w:lang w:eastAsia="zh-CN"/>
        </w:rPr>
        <w:t>发放工作，</w:t>
      </w:r>
      <w:r>
        <w:rPr>
          <w:rFonts w:hint="eastAsia" w:ascii="Times New Roman" w:hAnsi="Times New Roman" w:cs="Times New Roman"/>
          <w:lang w:val="en-US" w:eastAsia="zh-CN"/>
        </w:rPr>
        <w:t>通过财政办发放临时救助31万元，到户产业补助150万元，跨区域就业交通补助10.15万元，</w:t>
      </w:r>
      <w:r>
        <w:rPr>
          <w:rFonts w:hint="default" w:ascii="Times New Roman" w:hAnsi="Times New Roman" w:eastAsia="方正仿宋_GBK" w:cs="Times New Roman"/>
          <w:b w:val="0"/>
          <w:bCs w:val="0"/>
          <w:kern w:val="2"/>
          <w:sz w:val="32"/>
          <w:szCs w:val="32"/>
          <w:lang w:val="en-US" w:eastAsia="zh-CN" w:bidi="ar-SA"/>
        </w:rPr>
        <w:t>山东</w:t>
      </w:r>
      <w:r>
        <w:rPr>
          <w:rFonts w:hint="eastAsia" w:ascii="Times New Roman" w:hAnsi="Times New Roman" w:eastAsia="方正仿宋_GBK" w:cs="Times New Roman"/>
          <w:b w:val="0"/>
          <w:bCs w:val="0"/>
          <w:kern w:val="2"/>
          <w:sz w:val="32"/>
          <w:szCs w:val="32"/>
          <w:lang w:val="en-US" w:eastAsia="zh-CN" w:bidi="ar-SA"/>
        </w:rPr>
        <w:t>稳定</w:t>
      </w:r>
      <w:r>
        <w:rPr>
          <w:rFonts w:hint="default" w:ascii="Times New Roman" w:hAnsi="Times New Roman" w:eastAsia="方正仿宋_GBK" w:cs="Times New Roman"/>
          <w:b w:val="0"/>
          <w:bCs w:val="0"/>
          <w:kern w:val="2"/>
          <w:sz w:val="32"/>
          <w:szCs w:val="32"/>
          <w:lang w:val="en-US" w:eastAsia="zh-CN" w:bidi="ar-SA"/>
        </w:rPr>
        <w:t>务工人员稳岗补贴</w:t>
      </w:r>
      <w:r>
        <w:rPr>
          <w:rFonts w:hint="eastAsia" w:ascii="Times New Roman" w:hAnsi="Times New Roman" w:cs="Times New Roman"/>
          <w:b w:val="0"/>
          <w:bCs w:val="0"/>
          <w:kern w:val="2"/>
          <w:sz w:val="32"/>
          <w:szCs w:val="32"/>
          <w:lang w:val="en-US" w:eastAsia="zh-CN" w:bidi="ar-SA"/>
        </w:rPr>
        <w:t>0.7万元，中药材奖补22.5万元，三格式化粪池厕所改造奖补9.8万元，高铁建设房屋及征地补偿资金542万元，代中广核发放征地征林补偿资金559万元，切实</w:t>
      </w:r>
      <w:r>
        <w:rPr>
          <w:rFonts w:hint="eastAsia" w:ascii="Times New Roman" w:hAnsi="Times New Roman" w:cs="Times New Roman"/>
          <w:lang w:eastAsia="zh-CN"/>
        </w:rPr>
        <w:t>做到应发尽发</w:t>
      </w:r>
      <w:r>
        <w:rPr>
          <w:rFonts w:hint="default" w:ascii="Times New Roman" w:hAnsi="Times New Roman" w:cs="Times New Roman"/>
        </w:rPr>
        <w:t>，</w:t>
      </w:r>
      <w:r>
        <w:rPr>
          <w:rFonts w:hint="eastAsia" w:ascii="Times New Roman" w:hAnsi="Times New Roman" w:cs="Times New Roman"/>
          <w:lang w:eastAsia="zh-CN"/>
        </w:rPr>
        <w:t>惠民有感，</w:t>
      </w:r>
      <w:r>
        <w:rPr>
          <w:rFonts w:hint="default" w:ascii="Times New Roman" w:hAnsi="Times New Roman" w:cs="Times New Roman"/>
        </w:rPr>
        <w:t>有效促进农民增收和农村稳定，</w:t>
      </w:r>
      <w:r>
        <w:rPr>
          <w:rFonts w:hint="eastAsia" w:ascii="Times New Roman" w:hAnsi="Times New Roman" w:cs="Times New Roman"/>
          <w:lang w:eastAsia="zh-CN"/>
        </w:rPr>
        <w:t>真正</w:t>
      </w:r>
      <w:r>
        <w:rPr>
          <w:rFonts w:hint="default" w:ascii="Times New Roman" w:hAnsi="Times New Roman" w:cs="Times New Roman"/>
        </w:rPr>
        <w:t>让惠农政策</w:t>
      </w:r>
      <w:r>
        <w:rPr>
          <w:rFonts w:hint="eastAsia" w:ascii="Times New Roman" w:hAnsi="Times New Roman" w:cs="Times New Roman"/>
          <w:lang w:eastAsia="zh-CN"/>
        </w:rPr>
        <w:t>在蓼子大地落地落细</w:t>
      </w:r>
      <w:r>
        <w:rPr>
          <w:rFonts w:hint="default" w:ascii="Times New Roman" w:hAnsi="Times New Roman" w:cs="Times New Roman"/>
        </w:rPr>
        <w:t>。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rPr>
          <w:rFonts w:hint="default" w:ascii="Times New Roman" w:hAnsi="Times New Roman" w:cs="Times New Roman"/>
          <w:lang w:val="en-US" w:eastAsia="zh-CN"/>
        </w:rPr>
      </w:pPr>
      <w:r>
        <w:rPr>
          <w:rFonts w:hint="eastAsia" w:ascii="方正楷体_GBK" w:hAnsi="方正楷体_GBK" w:eastAsia="方正楷体_GBK" w:cs="方正楷体_GBK"/>
          <w:lang w:val="en-US" w:eastAsia="zh-CN"/>
        </w:rPr>
        <w:t>二是聚焦资金筹措，推动发展提速</w:t>
      </w:r>
      <w:r>
        <w:rPr>
          <w:rFonts w:hint="default" w:ascii="方正楷体_GBK" w:hAnsi="方正楷体_GBK" w:eastAsia="方正楷体_GBK" w:cs="方正楷体_GBK"/>
          <w:lang w:val="en-US" w:eastAsia="zh-CN"/>
        </w:rPr>
        <w:t>。</w:t>
      </w:r>
      <w:r>
        <w:rPr>
          <w:rFonts w:hint="default" w:ascii="Times New Roman" w:hAnsi="Times New Roman" w:cs="Times New Roman"/>
          <w:lang w:val="en-US" w:eastAsia="zh-CN"/>
        </w:rPr>
        <w:t>202</w:t>
      </w:r>
      <w:r>
        <w:rPr>
          <w:rFonts w:hint="eastAsia" w:ascii="Times New Roman" w:hAnsi="Times New Roman" w:cs="Times New Roman"/>
          <w:lang w:val="en-US" w:eastAsia="zh-CN"/>
        </w:rPr>
        <w:t>3</w:t>
      </w:r>
      <w:r>
        <w:rPr>
          <w:rFonts w:hint="default" w:ascii="Times New Roman" w:hAnsi="Times New Roman" w:cs="Times New Roman"/>
          <w:lang w:val="en-US" w:eastAsia="zh-CN"/>
        </w:rPr>
        <w:t>年我乡</w:t>
      </w:r>
      <w:r>
        <w:rPr>
          <w:rFonts w:hint="eastAsia" w:ascii="Times New Roman" w:hAnsi="Times New Roman" w:cs="Times New Roman"/>
          <w:lang w:val="en-US" w:eastAsia="zh-CN"/>
        </w:rPr>
        <w:t>向上争取</w:t>
      </w:r>
      <w:r>
        <w:rPr>
          <w:rFonts w:hint="default" w:ascii="Times New Roman" w:hAnsi="Times New Roman" w:cs="Times New Roman"/>
          <w:lang w:val="en-US" w:eastAsia="zh-CN"/>
        </w:rPr>
        <w:t>衔接资金</w:t>
      </w:r>
      <w:r>
        <w:rPr>
          <w:rFonts w:hint="eastAsia" w:ascii="Times New Roman" w:hAnsi="Times New Roman" w:cs="Times New Roman"/>
          <w:lang w:val="en-US" w:eastAsia="zh-CN"/>
        </w:rPr>
        <w:t>及涉农统筹整合资金991.9</w:t>
      </w:r>
      <w:r>
        <w:rPr>
          <w:rFonts w:hint="default" w:ascii="Times New Roman" w:hAnsi="Times New Roman" w:cs="Times New Roman"/>
          <w:lang w:val="en-US" w:eastAsia="zh-CN"/>
        </w:rPr>
        <w:t>万元，</w:t>
      </w:r>
      <w:r>
        <w:rPr>
          <w:rFonts w:hint="eastAsia" w:ascii="Times New Roman" w:hAnsi="Times New Roman" w:cs="Times New Roman"/>
          <w:lang w:val="en-US" w:eastAsia="zh-CN"/>
        </w:rPr>
        <w:t>其他渠道争取资</w:t>
      </w:r>
      <w:r>
        <w:rPr>
          <w:rFonts w:hint="eastAsia" w:ascii="Times New Roman" w:hAnsi="Times New Roman" w:cs="Times New Roman"/>
          <w:highlight w:val="none"/>
          <w:lang w:val="en-US" w:eastAsia="zh-CN"/>
        </w:rPr>
        <w:t>金53万元</w:t>
      </w:r>
      <w:r>
        <w:rPr>
          <w:rFonts w:hint="eastAsia" w:ascii="Times New Roman" w:hAnsi="Times New Roman" w:cs="Times New Roman"/>
          <w:lang w:val="en-US" w:eastAsia="zh-CN"/>
        </w:rPr>
        <w:t>，撬动社会投资约6000万元，</w:t>
      </w:r>
      <w:r>
        <w:rPr>
          <w:rFonts w:hint="default" w:ascii="Times New Roman" w:hAnsi="Times New Roman" w:cs="Times New Roman"/>
          <w:lang w:val="en-US" w:eastAsia="zh-CN"/>
        </w:rPr>
        <w:t>以巩固拓展脱贫攻坚成果作为全面推进乡村振兴的首要任务，</w:t>
      </w:r>
      <w:r>
        <w:rPr>
          <w:rFonts w:hint="eastAsia" w:ascii="Times New Roman" w:hAnsi="Times New Roman" w:cs="Times New Roman"/>
          <w:lang w:val="en-US" w:eastAsia="zh-CN"/>
        </w:rPr>
        <w:t>实施以工代赈、广场建设、肖家院子美食街、黄木窖至桥沟渔场道路等重点项目，</w:t>
      </w:r>
      <w:r>
        <w:rPr>
          <w:rFonts w:hint="default" w:ascii="Times New Roman" w:hAnsi="Times New Roman" w:cs="Times New Roman"/>
          <w:lang w:val="en-US" w:eastAsia="zh-CN"/>
        </w:rPr>
        <w:t>全力推动</w:t>
      </w:r>
      <w:r>
        <w:rPr>
          <w:rFonts w:hint="eastAsia" w:ascii="Times New Roman" w:hAnsi="Times New Roman" w:cs="Times New Roman"/>
          <w:lang w:val="en-US" w:eastAsia="zh-CN"/>
        </w:rPr>
        <w:t>蓼子乡</w:t>
      </w:r>
      <w:r>
        <w:rPr>
          <w:rFonts w:hint="default" w:ascii="Times New Roman" w:hAnsi="Times New Roman" w:cs="Times New Roman"/>
          <w:lang w:val="en-US" w:eastAsia="zh-CN"/>
        </w:rPr>
        <w:t>基础设施</w:t>
      </w:r>
      <w:r>
        <w:rPr>
          <w:rFonts w:hint="eastAsia" w:ascii="Times New Roman" w:hAnsi="Times New Roman" w:cs="Times New Roman"/>
          <w:lang w:val="en-US" w:eastAsia="zh-CN"/>
        </w:rPr>
        <w:t>建设</w:t>
      </w:r>
      <w:r>
        <w:rPr>
          <w:rFonts w:hint="default" w:ascii="Times New Roman" w:hAnsi="Times New Roman" w:cs="Times New Roman"/>
          <w:lang w:val="en-US" w:eastAsia="zh-CN"/>
        </w:rPr>
        <w:t>、</w:t>
      </w:r>
      <w:r>
        <w:rPr>
          <w:rFonts w:hint="eastAsia" w:ascii="Times New Roman" w:hAnsi="Times New Roman" w:cs="Times New Roman"/>
          <w:lang w:val="en-US" w:eastAsia="zh-CN"/>
        </w:rPr>
        <w:t>农村</w:t>
      </w:r>
      <w:r>
        <w:rPr>
          <w:rFonts w:hint="default" w:ascii="Times New Roman" w:hAnsi="Times New Roman" w:cs="Times New Roman"/>
          <w:lang w:val="en-US" w:eastAsia="zh-CN"/>
        </w:rPr>
        <w:t>人居环境、公共服务</w:t>
      </w:r>
      <w:r>
        <w:rPr>
          <w:rFonts w:hint="eastAsia" w:ascii="Times New Roman" w:hAnsi="Times New Roman" w:cs="Times New Roman"/>
          <w:lang w:val="en-US" w:eastAsia="zh-CN"/>
        </w:rPr>
        <w:t>能力</w:t>
      </w:r>
      <w:r>
        <w:rPr>
          <w:rFonts w:hint="default" w:ascii="Times New Roman" w:hAnsi="Times New Roman" w:cs="Times New Roman"/>
          <w:lang w:val="en-US" w:eastAsia="zh-CN"/>
        </w:rPr>
        <w:t>、农文旅融合发展</w:t>
      </w:r>
      <w:r>
        <w:rPr>
          <w:rFonts w:hint="eastAsia" w:ascii="Times New Roman" w:hAnsi="Times New Roman" w:cs="Times New Roman"/>
          <w:lang w:val="en-US" w:eastAsia="zh-CN"/>
        </w:rPr>
        <w:t>再上新台阶</w:t>
      </w:r>
      <w:r>
        <w:rPr>
          <w:rFonts w:hint="default" w:ascii="Times New Roman" w:hAnsi="Times New Roman" w:cs="Times New Roman"/>
          <w:lang w:val="en-US" w:eastAsia="zh-CN"/>
        </w:rPr>
        <w:t>。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rPr>
          <w:rFonts w:hint="eastAsia" w:ascii="Times New Roman" w:hAnsi="Times New Roman" w:cs="Times New Roman"/>
          <w:lang w:val="en-US" w:eastAsia="zh-CN"/>
        </w:rPr>
      </w:pPr>
      <w:r>
        <w:rPr>
          <w:rFonts w:hint="eastAsia" w:ascii="方正楷体_GBK" w:hAnsi="方正楷体_GBK" w:eastAsia="方正楷体_GBK" w:cs="方正楷体_GBK"/>
          <w:lang w:val="en-US" w:eastAsia="zh-CN"/>
        </w:rPr>
        <w:t>三是聚焦体改机改，推动制度提效。</w:t>
      </w:r>
      <w:r>
        <w:rPr>
          <w:rFonts w:hint="eastAsia" w:ascii="方正仿宋_GBK" w:hAnsi="方正仿宋_GBK" w:eastAsia="方正仿宋_GBK" w:cs="方正仿宋_GBK"/>
          <w:lang w:val="en-US" w:eastAsia="zh-CN"/>
        </w:rPr>
        <w:t>全面</w:t>
      </w:r>
      <w:r>
        <w:rPr>
          <w:rFonts w:hint="eastAsia" w:ascii="方正仿宋_GBK" w:hAnsi="方正仿宋_GBK" w:cs="方正仿宋_GBK"/>
          <w:lang w:val="en-US" w:eastAsia="zh-CN"/>
        </w:rPr>
        <w:t>落实县委县政府及县财政相关工作要求，</w:t>
      </w:r>
      <w:r>
        <w:rPr>
          <w:rFonts w:hint="eastAsia" w:ascii="Times New Roman" w:hAnsi="Times New Roman" w:cs="Times New Roman"/>
          <w:lang w:val="en-US" w:eastAsia="zh-CN"/>
        </w:rPr>
        <w:t>围绕</w:t>
      </w:r>
      <w:r>
        <w:rPr>
          <w:rFonts w:hint="default" w:ascii="Times New Roman" w:hAnsi="Times New Roman" w:cs="Times New Roman"/>
          <w:lang w:val="en-US" w:eastAsia="zh-CN"/>
        </w:rPr>
        <w:t>预算管理改革</w:t>
      </w:r>
      <w:r>
        <w:rPr>
          <w:rFonts w:hint="eastAsia" w:ascii="Times New Roman" w:hAnsi="Times New Roman" w:cs="Times New Roman"/>
          <w:lang w:val="en-US" w:eastAsia="zh-CN"/>
        </w:rPr>
        <w:t>、国有资产调查摸底、财会监督一体化、政府“紧日子”常态化等重点工作。</w:t>
      </w:r>
      <w:r>
        <w:rPr>
          <w:rFonts w:hint="default" w:ascii="Times New Roman" w:hAnsi="Times New Roman" w:cs="Times New Roman"/>
          <w:lang w:val="en-US" w:eastAsia="zh-CN"/>
        </w:rPr>
        <w:t>扎实推进预算一体化改革，</w:t>
      </w:r>
      <w:r>
        <w:rPr>
          <w:rFonts w:hint="eastAsia" w:ascii="Times New Roman" w:hAnsi="Times New Roman" w:cs="Times New Roman"/>
          <w:lang w:val="en-US" w:eastAsia="zh-CN"/>
        </w:rPr>
        <w:t>实现财政预算管理</w:t>
      </w:r>
      <w:r>
        <w:rPr>
          <w:rFonts w:hint="default" w:ascii="Times New Roman" w:hAnsi="Times New Roman" w:cs="Times New Roman"/>
          <w:lang w:val="en-US" w:eastAsia="zh-CN"/>
        </w:rPr>
        <w:t>系统化、智能化、信息化。</w:t>
      </w:r>
      <w:r>
        <w:rPr>
          <w:rFonts w:hint="eastAsia" w:ascii="Times New Roman" w:hAnsi="Times New Roman" w:cs="Times New Roman"/>
          <w:lang w:val="en-US" w:eastAsia="zh-CN"/>
        </w:rPr>
        <w:t>按照县级要求摸清全乡国有资产底数，建立国有资产管理体制机制，为资产盘活处置提供保障。严肃财经纪律，推动财会监督与乡纪委监督贯通协调，建立完善财务管理办法及财会监督闭环管理机制。严把预算执行、资产配置、政府采购等关口，严控“三公”经费，努力降低行政成本。</w:t>
      </w:r>
    </w:p>
    <w:p>
      <w:pPr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640" w:firstLineChars="200"/>
        <w:rPr>
          <w:rFonts w:hint="eastAsia" w:ascii="方正楷体_GBK" w:hAnsi="方正楷体_GBK" w:eastAsia="方正楷体_GBK" w:cs="方正楷体_GBK"/>
          <w:lang w:val="en-US" w:eastAsia="zh-CN"/>
        </w:rPr>
      </w:pPr>
      <w:r>
        <w:rPr>
          <w:rFonts w:hint="eastAsia" w:ascii="方正楷体_GBK" w:hAnsi="方正楷体_GBK" w:eastAsia="方正楷体_GBK" w:cs="方正楷体_GBK"/>
          <w:lang w:val="en-US" w:eastAsia="zh-CN"/>
        </w:rPr>
        <w:t>落实乡人大预算决议情况。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rPr>
          <w:rFonts w:hint="default" w:ascii="方正仿宋_GBK" w:hAnsi="方正仿宋_GBK" w:eastAsia="方正仿宋_GBK" w:cs="方正仿宋_GBK"/>
          <w:b w:val="0"/>
          <w:bCs w:val="0"/>
          <w:lang w:val="en-US" w:eastAsia="zh-CN"/>
        </w:rPr>
      </w:pPr>
      <w:r>
        <w:rPr>
          <w:rFonts w:hint="eastAsia" w:ascii="方正仿宋_GBK" w:hAnsi="方正仿宋_GBK" w:eastAsia="方正仿宋_GBK" w:cs="方正仿宋_GBK"/>
          <w:b/>
          <w:bCs/>
          <w:lang w:val="en-US" w:eastAsia="zh-CN"/>
        </w:rPr>
        <w:t>一是认真落实乡人大决议决定。</w:t>
      </w:r>
      <w:r>
        <w:rPr>
          <w:rFonts w:hint="eastAsia" w:ascii="方正仿宋_GBK" w:hAnsi="方正仿宋_GBK" w:eastAsia="方正仿宋_GBK" w:cs="方正仿宋_GBK"/>
          <w:lang w:val="en-US" w:eastAsia="zh-CN"/>
        </w:rPr>
        <w:t>认真执行财务管理制度，</w:t>
      </w:r>
      <w:r>
        <w:rPr>
          <w:rFonts w:hint="eastAsia" w:ascii="方正仿宋_GBK" w:hAnsi="方正仿宋_GBK" w:cs="方正仿宋_GBK"/>
          <w:lang w:val="en-US" w:eastAsia="zh-CN"/>
        </w:rPr>
        <w:t>按照</w:t>
      </w:r>
      <w:r>
        <w:rPr>
          <w:rFonts w:hint="default"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乡十</w:t>
      </w:r>
      <w:r>
        <w:rPr>
          <w:rFonts w:hint="eastAsia" w:ascii="Times New Roman" w:hAnsi="Times New Roman" w:cs="Times New Roman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九</w:t>
      </w:r>
      <w:r>
        <w:rPr>
          <w:rFonts w:hint="default"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届人大第</w:t>
      </w:r>
      <w:r>
        <w:rPr>
          <w:rFonts w:hint="eastAsia" w:ascii="Times New Roman" w:hAnsi="Times New Roman" w:cs="Times New Roman"/>
          <w:color w:val="000000" w:themeColor="text1"/>
          <w:highlight w:val="none"/>
          <w:lang w:val="en-US" w:eastAsia="zh-CN"/>
          <w14:textFill>
            <w14:solidFill>
              <w14:schemeClr w14:val="tx1"/>
            </w14:solidFill>
          </w14:textFill>
        </w:rPr>
        <w:t>三</w:t>
      </w:r>
      <w:r>
        <w:rPr>
          <w:rFonts w:hint="default" w:ascii="Times New Roman" w:hAnsi="Times New Roman" w:cs="Times New Roman"/>
          <w:color w:val="000000" w:themeColor="text1"/>
          <w14:textFill>
            <w14:solidFill>
              <w14:schemeClr w14:val="tx1"/>
            </w14:solidFill>
          </w14:textFill>
        </w:rPr>
        <w:t>次会议</w:t>
      </w:r>
      <w:r>
        <w:rPr>
          <w:rFonts w:hint="eastAsia" w:ascii="Times New Roman" w:hAnsi="Times New Roman" w:cs="Times New Roman"/>
          <w:color w:val="000000" w:themeColor="text1"/>
          <w:lang w:eastAsia="zh-CN"/>
          <w14:textFill>
            <w14:solidFill>
              <w14:schemeClr w14:val="tx1"/>
            </w14:solidFill>
          </w14:textFill>
        </w:rPr>
        <w:t>批准的</w:t>
      </w:r>
      <w:r>
        <w:rPr>
          <w:rFonts w:hint="eastAsia" w:ascii="Times New Roman" w:hAnsi="Times New Roman" w:cs="Times New Roman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2023年预算报告，认真执行各项财政收支预算，加强预算绩效管理，切实提升财政资金使用效益。</w:t>
      </w:r>
      <w:r>
        <w:rPr>
          <w:rFonts w:hint="eastAsia" w:ascii="Times New Roman" w:hAnsi="Times New Roman" w:cs="Times New Roman"/>
          <w:b/>
          <w:bCs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二是自觉接受乡人大监督。</w:t>
      </w:r>
      <w:r>
        <w:rPr>
          <w:rFonts w:hint="eastAsia" w:ascii="Times New Roman" w:hAnsi="Times New Roman" w:cs="Times New Roman"/>
          <w:b w:val="0"/>
          <w:bCs w:val="0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  <w:t>主动向乡人大报告预算执行、预算调整等事项，接受监督、听取意见。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cs="Times New Roman"/>
        </w:rPr>
        <w:t>在肯定成绩的同时，我们也要清醒地看到我乡财政仍面临着不少的困难问题：</w:t>
      </w:r>
      <w:r>
        <w:rPr>
          <w:rFonts w:hint="default" w:ascii="Times New Roman" w:hAnsi="Times New Roman" w:cs="Times New Roman"/>
          <w:highlight w:val="none"/>
        </w:rPr>
        <w:t>一是财源结构单一，现有财政收入满足不了日益增长的财政支出的需要；</w:t>
      </w:r>
      <w:r>
        <w:rPr>
          <w:rFonts w:hint="eastAsia" w:ascii="Times New Roman" w:hAnsi="Times New Roman" w:cs="Times New Roman"/>
          <w:highlight w:val="none"/>
          <w:lang w:val="en-US" w:eastAsia="zh-CN"/>
        </w:rPr>
        <w:t>二</w:t>
      </w:r>
      <w:r>
        <w:rPr>
          <w:rFonts w:hint="default" w:ascii="Times New Roman" w:hAnsi="Times New Roman" w:cs="Times New Roman"/>
          <w:highlight w:val="none"/>
        </w:rPr>
        <w:t>是财政减收增支因素多。</w:t>
      </w:r>
      <w:r>
        <w:rPr>
          <w:rFonts w:hint="default" w:ascii="Times New Roman" w:hAnsi="Times New Roman" w:cs="Times New Roman"/>
        </w:rPr>
        <w:t>对此，我们高度重视，</w:t>
      </w:r>
      <w:r>
        <w:rPr>
          <w:rFonts w:hint="eastAsia" w:ascii="Times New Roman" w:hAnsi="Times New Roman" w:cs="Times New Roman"/>
          <w:lang w:eastAsia="zh-CN"/>
        </w:rPr>
        <w:t>将</w:t>
      </w:r>
      <w:r>
        <w:rPr>
          <w:rFonts w:hint="default" w:ascii="Times New Roman" w:hAnsi="Times New Roman" w:cs="Times New Roman"/>
        </w:rPr>
        <w:t>在今后的工作中</w:t>
      </w:r>
      <w:r>
        <w:rPr>
          <w:rFonts w:hint="eastAsia" w:ascii="Times New Roman" w:hAnsi="Times New Roman" w:cs="Times New Roman"/>
          <w:lang w:eastAsia="zh-CN"/>
        </w:rPr>
        <w:t>积极</w:t>
      </w:r>
      <w:r>
        <w:rPr>
          <w:rFonts w:hint="default" w:ascii="Times New Roman" w:hAnsi="Times New Roman" w:cs="Times New Roman"/>
        </w:rPr>
        <w:t>解决。</w:t>
      </w:r>
    </w:p>
    <w:p>
      <w:pPr>
        <w:pStyle w:val="3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rPr>
          <w:rFonts w:hint="default" w:ascii="Times New Roman" w:hAnsi="Times New Roman" w:cs="Times New Roman"/>
        </w:rPr>
      </w:pPr>
      <w:r>
        <w:rPr>
          <w:rFonts w:hint="eastAsia" w:ascii="Times New Roman" w:hAnsi="Times New Roman" w:cs="Times New Roman"/>
          <w:lang w:eastAsia="zh-CN"/>
        </w:rPr>
        <w:t>三、</w:t>
      </w:r>
      <w:r>
        <w:rPr>
          <w:rFonts w:hint="default" w:ascii="Times New Roman" w:hAnsi="Times New Roman" w:cs="Times New Roman"/>
          <w:lang w:eastAsia="zh-CN"/>
        </w:rPr>
        <w:t>202</w:t>
      </w:r>
      <w:r>
        <w:rPr>
          <w:rFonts w:hint="eastAsia" w:ascii="Times New Roman" w:hAnsi="Times New Roman" w:cs="Times New Roman"/>
          <w:lang w:val="en-US" w:eastAsia="zh-CN"/>
        </w:rPr>
        <w:t>4</w:t>
      </w:r>
      <w:r>
        <w:rPr>
          <w:rFonts w:hint="default" w:ascii="Times New Roman" w:hAnsi="Times New Roman" w:cs="Times New Roman"/>
        </w:rPr>
        <w:t>年财政工作重点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rPr>
          <w:rFonts w:hint="default" w:ascii="Times New Roman" w:hAnsi="Times New Roman" w:cs="Times New Roman"/>
        </w:rPr>
      </w:pPr>
      <w:r>
        <w:rPr>
          <w:rFonts w:hint="eastAsia" w:ascii="Times New Roman" w:hAnsi="Times New Roman" w:cs="Times New Roman"/>
          <w:lang w:val="en-US" w:eastAsia="zh-CN"/>
        </w:rPr>
        <w:t>2024年，我们继续以</w:t>
      </w:r>
      <w:r>
        <w:rPr>
          <w:rFonts w:hint="default" w:ascii="Times New Roman" w:hAnsi="Times New Roman" w:cs="Times New Roman"/>
          <w:lang w:eastAsia="zh-CN"/>
        </w:rPr>
        <w:t>习近平新时代中国特色社会主义思想</w:t>
      </w:r>
      <w:r>
        <w:rPr>
          <w:rFonts w:hint="eastAsia" w:ascii="Times New Roman" w:hAnsi="Times New Roman" w:cs="Times New Roman"/>
          <w:lang w:eastAsia="zh-CN"/>
        </w:rPr>
        <w:t>举旗引路，全面落实县委、县政府的决策部署，按照</w:t>
      </w:r>
      <w:r>
        <w:rPr>
          <w:rFonts w:hint="default" w:ascii="Times New Roman" w:hAnsi="Times New Roman" w:cs="Times New Roman"/>
        </w:rPr>
        <w:t>乡党委政府新一年的工作思路，乡财政</w:t>
      </w:r>
      <w:r>
        <w:rPr>
          <w:rFonts w:hint="eastAsia" w:ascii="Times New Roman" w:hAnsi="Times New Roman" w:cs="Times New Roman"/>
          <w:lang w:eastAsia="zh-CN"/>
        </w:rPr>
        <w:t>将积极发挥财政职能，重点做好以下</w:t>
      </w:r>
      <w:r>
        <w:rPr>
          <w:rFonts w:hint="eastAsia" w:ascii="Times New Roman" w:hAnsi="Times New Roman" w:cs="Times New Roman"/>
          <w:lang w:val="en-US" w:eastAsia="zh-CN"/>
        </w:rPr>
        <w:t>三</w:t>
      </w:r>
      <w:r>
        <w:rPr>
          <w:rFonts w:hint="eastAsia" w:ascii="Times New Roman" w:hAnsi="Times New Roman" w:cs="Times New Roman"/>
          <w:lang w:eastAsia="zh-CN"/>
        </w:rPr>
        <w:t>项工作</w:t>
      </w:r>
      <w:r>
        <w:rPr>
          <w:rFonts w:hint="default" w:ascii="Times New Roman" w:hAnsi="Times New Roman" w:cs="Times New Roman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cs="Times New Roman"/>
        </w:rPr>
      </w:pPr>
      <w:r>
        <w:rPr>
          <w:rFonts w:hint="eastAsia" w:ascii="方正楷体_GBK" w:hAnsi="方正楷体_GBK" w:eastAsia="方正楷体_GBK" w:cs="方正楷体_GBK"/>
          <w:lang w:val="en-US" w:eastAsia="zh-CN"/>
        </w:rPr>
        <w:t>（一）政策保障促增收</w:t>
      </w:r>
      <w:r>
        <w:rPr>
          <w:rFonts w:hint="eastAsia" w:ascii="方正楷体_GBK" w:hAnsi="方正楷体_GBK" w:eastAsia="方正楷体_GBK" w:cs="方正楷体_GBK"/>
        </w:rPr>
        <w:t>。</w:t>
      </w:r>
      <w:r>
        <w:rPr>
          <w:rFonts w:hint="eastAsia" w:ascii="方正仿宋_GBK" w:hAnsi="方正仿宋_GBK" w:eastAsia="方正仿宋_GBK" w:cs="方正仿宋_GBK"/>
          <w:lang w:eastAsia="zh-CN"/>
        </w:rPr>
        <w:t>用好用活财政政策</w:t>
      </w:r>
      <w:r>
        <w:rPr>
          <w:rFonts w:hint="eastAsia" w:ascii="方正仿宋_GBK" w:hAnsi="方正仿宋_GBK" w:cs="方正仿宋_GBK"/>
          <w:lang w:val="en-US" w:eastAsia="zh-CN"/>
        </w:rPr>
        <w:t>空间</w:t>
      </w:r>
      <w:r>
        <w:rPr>
          <w:rFonts w:hint="default" w:ascii="Times New Roman" w:hAnsi="Times New Roman" w:cs="Times New Roman"/>
        </w:rPr>
        <w:t>，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结合本次财政制度改革</w:t>
      </w:r>
      <w:r>
        <w:rPr>
          <w:rFonts w:hint="eastAsia" w:ascii="Times New Roman" w:hAnsi="Times New Roman" w:cs="Times New Roman"/>
          <w:sz w:val="32"/>
          <w:szCs w:val="32"/>
          <w:lang w:val="en-US" w:eastAsia="zh-CN"/>
        </w:rPr>
        <w:t>，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积极培植新的税源</w:t>
      </w:r>
      <w:r>
        <w:rPr>
          <w:rFonts w:hint="default" w:ascii="Times New Roman" w:hAnsi="Times New Roman" w:cs="Times New Roman"/>
        </w:rPr>
        <w:t>，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对本乡辖区内的所有涉税事项和纳税人进行全面摸底，动员在县域内其他地区开办企业的蓼子本地居民及时办理企业回迁，为顺利完成税收任务打下坚实的基础</w:t>
      </w:r>
      <w:r>
        <w:rPr>
          <w:rFonts w:hint="eastAsia" w:ascii="Times New Roman" w:hAnsi="Times New Roman" w:cs="Times New Roman"/>
          <w:sz w:val="32"/>
          <w:szCs w:val="32"/>
          <w:lang w:val="en-US" w:eastAsia="zh-CN"/>
        </w:rPr>
        <w:t>；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配合城建办进一步完善垃圾处置费收取制度，及时督促各村（社区）按时按量缴纳垃圾处置费用；</w:t>
      </w:r>
      <w:r>
        <w:rPr>
          <w:rFonts w:hint="eastAsia" w:ascii="Times New Roman" w:hAnsi="Times New Roman" w:cs="Times New Roman"/>
          <w:sz w:val="32"/>
          <w:szCs w:val="32"/>
          <w:lang w:val="en-US" w:eastAsia="zh-CN"/>
        </w:rPr>
        <w:t>乡应急办及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综合执法大队</w:t>
      </w:r>
      <w:r>
        <w:rPr>
          <w:rFonts w:hint="eastAsia" w:ascii="Times New Roman" w:hAnsi="Times New Roman" w:cs="Times New Roman"/>
          <w:sz w:val="32"/>
          <w:szCs w:val="32"/>
          <w:lang w:val="en-US" w:eastAsia="zh-CN"/>
        </w:rPr>
        <w:t>加大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各类执法检查</w:t>
      </w:r>
      <w:r>
        <w:rPr>
          <w:rFonts w:hint="eastAsia" w:ascii="Times New Roman" w:hAnsi="Times New Roman" w:cs="Times New Roman"/>
          <w:sz w:val="32"/>
          <w:szCs w:val="32"/>
          <w:lang w:val="en-US" w:eastAsia="zh-CN"/>
        </w:rPr>
        <w:t>力度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，增加罚没收入。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rPr>
          <w:rFonts w:hint="default" w:ascii="Times New Roman" w:hAnsi="Times New Roman" w:cs="Times New Roman"/>
          <w:lang w:eastAsia="zh-CN"/>
        </w:rPr>
      </w:pPr>
      <w:r>
        <w:rPr>
          <w:rFonts w:hint="default" w:ascii="方正楷体_GBK" w:hAnsi="方正楷体_GBK" w:eastAsia="方正楷体_GBK" w:cs="方正楷体_GBK"/>
          <w:lang w:eastAsia="zh-CN"/>
        </w:rPr>
        <w:t>（</w:t>
      </w:r>
      <w:r>
        <w:rPr>
          <w:rFonts w:hint="eastAsia" w:ascii="方正楷体_GBK" w:hAnsi="方正楷体_GBK" w:eastAsia="方正楷体_GBK" w:cs="方正楷体_GBK"/>
          <w:lang w:val="en-US" w:eastAsia="zh-CN"/>
        </w:rPr>
        <w:t>二</w:t>
      </w:r>
      <w:r>
        <w:rPr>
          <w:rFonts w:hint="default" w:ascii="方正楷体_GBK" w:hAnsi="方正楷体_GBK" w:eastAsia="方正楷体_GBK" w:cs="方正楷体_GBK"/>
          <w:lang w:val="en-US" w:eastAsia="zh-CN"/>
        </w:rPr>
        <w:t>）</w:t>
      </w:r>
      <w:r>
        <w:rPr>
          <w:rFonts w:hint="eastAsia" w:ascii="方正楷体_GBK" w:hAnsi="方正楷体_GBK" w:eastAsia="方正楷体_GBK" w:cs="方正楷体_GBK"/>
          <w:lang w:val="en-US" w:eastAsia="zh-CN"/>
        </w:rPr>
        <w:t>筹措资金促发展</w:t>
      </w:r>
      <w:r>
        <w:rPr>
          <w:rFonts w:hint="default" w:ascii="方正楷体_GBK" w:hAnsi="方正楷体_GBK" w:eastAsia="方正楷体_GBK" w:cs="方正楷体_GBK"/>
          <w:lang w:eastAsia="zh-CN"/>
        </w:rPr>
        <w:t>。</w:t>
      </w:r>
      <w:r>
        <w:rPr>
          <w:rFonts w:hint="eastAsia" w:ascii="方正仿宋_GBK" w:hAnsi="方正仿宋_GBK" w:eastAsia="方正仿宋_GBK" w:cs="方正仿宋_GBK"/>
          <w:lang w:eastAsia="zh-CN"/>
        </w:rPr>
        <w:t>围绕</w:t>
      </w:r>
      <w:r>
        <w:rPr>
          <w:rFonts w:hint="default" w:ascii="Times New Roman" w:hAnsi="Times New Roman" w:eastAsia="方正仿宋_GBK" w:cs="Times New Roman"/>
          <w:lang w:val="en-US" w:eastAsia="zh-CN"/>
        </w:rPr>
        <w:t>2024</w:t>
      </w:r>
      <w:r>
        <w:rPr>
          <w:rFonts w:hint="eastAsia" w:ascii="方正仿宋_GBK" w:hAnsi="方正仿宋_GBK" w:eastAsia="方正仿宋_GBK" w:cs="方正仿宋_GBK"/>
          <w:lang w:val="en-US" w:eastAsia="zh-CN"/>
        </w:rPr>
        <w:t>年县级财政重点支出政策，</w:t>
      </w:r>
      <w:r>
        <w:rPr>
          <w:rFonts w:hint="default" w:ascii="Times New Roman" w:hAnsi="Times New Roman" w:cs="Times New Roman"/>
        </w:rPr>
        <w:t>发挥政策资金导向功能，</w:t>
      </w:r>
      <w:r>
        <w:rPr>
          <w:rFonts w:hint="eastAsia" w:ascii="Times New Roman" w:hAnsi="Times New Roman" w:cs="Times New Roman"/>
          <w:lang w:eastAsia="zh-CN"/>
        </w:rPr>
        <w:t>结合</w:t>
      </w:r>
      <w:r>
        <w:rPr>
          <w:rFonts w:hint="eastAsia" w:ascii="方正仿宋_GBK" w:hAnsi="方正仿宋_GBK" w:cs="方正仿宋_GBK"/>
          <w:lang w:val="en-US" w:eastAsia="zh-CN"/>
        </w:rPr>
        <w:t>蓼子乡发展实际</w:t>
      </w:r>
      <w:r>
        <w:rPr>
          <w:rFonts w:hint="default" w:ascii="Times New Roman" w:hAnsi="Times New Roman" w:cs="Times New Roman"/>
        </w:rPr>
        <w:t>，</w:t>
      </w:r>
      <w:r>
        <w:rPr>
          <w:rFonts w:hint="eastAsia" w:ascii="Times New Roman" w:hAnsi="Times New Roman" w:cs="Times New Roman"/>
          <w:lang w:eastAsia="zh-CN"/>
        </w:rPr>
        <w:t>从老腊肉、中药材等产业发展，乡村基础设施建设，林业生态保护恢复、文化建设、民生改善、农村环境污染防治等方面着手，谋划一批能够落地落实的项目，</w:t>
      </w:r>
      <w:r>
        <w:rPr>
          <w:rFonts w:hint="default" w:ascii="Times New Roman" w:hAnsi="Times New Roman" w:cs="Times New Roman"/>
        </w:rPr>
        <w:t>积极争取重点项目的资金。</w:t>
      </w:r>
      <w:r>
        <w:rPr>
          <w:rFonts w:hint="default" w:ascii="Times New Roman" w:hAnsi="Times New Roman" w:cs="Times New Roman"/>
          <w:lang w:eastAsia="zh-CN"/>
        </w:rPr>
        <w:t>尽可能的争取上级财政转移支付及各项补助资金，</w:t>
      </w:r>
      <w:r>
        <w:rPr>
          <w:rFonts w:hint="eastAsia" w:ascii="Times New Roman" w:hAnsi="Times New Roman" w:cs="Times New Roman"/>
          <w:lang w:eastAsia="zh-CN"/>
        </w:rPr>
        <w:t>持续</w:t>
      </w:r>
      <w:r>
        <w:rPr>
          <w:rFonts w:hint="default" w:ascii="Times New Roman" w:hAnsi="Times New Roman" w:cs="Times New Roman"/>
          <w:lang w:eastAsia="zh-CN"/>
        </w:rPr>
        <w:t>推进全乡各项事业的发展。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cs="Times New Roman"/>
          <w:lang w:val="en-US" w:eastAsia="zh-CN"/>
        </w:rPr>
      </w:pPr>
      <w:r>
        <w:rPr>
          <w:rFonts w:hint="eastAsia" w:ascii="方正楷体_GBK" w:hAnsi="方正楷体_GBK" w:eastAsia="方正楷体_GBK" w:cs="方正楷体_GBK"/>
          <w:lang w:eastAsia="zh-CN"/>
        </w:rPr>
        <w:t>（三）深化改革强动力。</w:t>
      </w:r>
      <w:r>
        <w:rPr>
          <w:rFonts w:hint="eastAsia" w:ascii="方正仿宋_GBK" w:hAnsi="方正仿宋_GBK" w:eastAsia="方正仿宋_GBK" w:cs="方正仿宋_GBK"/>
          <w:lang w:eastAsia="zh-CN"/>
        </w:rPr>
        <w:t>按照县级财政要求，稳步推进财政体制改革，</w:t>
      </w:r>
      <w:r>
        <w:rPr>
          <w:rFonts w:hint="eastAsia" w:ascii="方正仿宋_GBK" w:hAnsi="方正仿宋_GBK" w:cs="方正仿宋_GBK"/>
          <w:lang w:eastAsia="zh-CN"/>
        </w:rPr>
        <w:t>全面推进预算管理一体化、财政数字化建设。加强转移支付资金</w:t>
      </w:r>
      <w:r>
        <w:rPr>
          <w:rFonts w:hint="eastAsia" w:ascii="方正仿宋_GBK" w:hAnsi="方正仿宋_GBK" w:cs="方正仿宋_GBK"/>
          <w:lang w:val="en-US" w:eastAsia="zh-CN"/>
        </w:rPr>
        <w:t>及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村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（社区）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财务的监管</w:t>
      </w:r>
      <w:r>
        <w:rPr>
          <w:rFonts w:hint="eastAsia" w:ascii="Times New Roman" w:hAnsi="Times New Roman" w:cs="Times New Roman"/>
          <w:sz w:val="32"/>
          <w:szCs w:val="32"/>
          <w:lang w:val="en-US" w:eastAsia="zh-CN"/>
        </w:rPr>
        <w:t>，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不定期对村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（社区）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各项资金拨付和使用情况以及各类票据规范性进行督查。</w:t>
      </w:r>
      <w:r>
        <w:rPr>
          <w:rFonts w:hint="eastAsia" w:ascii="方正仿宋_GBK" w:hAnsi="方正仿宋_GBK" w:cs="方正仿宋_GBK"/>
          <w:lang w:val="en-US" w:eastAsia="zh-CN"/>
        </w:rPr>
        <w:t>落实党政机关过紧日子要求，</w:t>
      </w:r>
      <w:r>
        <w:rPr>
          <w:rFonts w:hint="default" w:ascii="Times New Roman" w:hAnsi="Times New Roman" w:cs="Times New Roman"/>
        </w:rPr>
        <w:t>进一步压减一般性支出和非急需、非刚性支出</w:t>
      </w:r>
      <w:r>
        <w:rPr>
          <w:rFonts w:hint="eastAsia" w:ascii="Times New Roman" w:hAnsi="Times New Roman" w:cs="Times New Roman"/>
          <w:lang w:eastAsia="zh-CN"/>
        </w:rPr>
        <w:t>，</w:t>
      </w:r>
      <w:r>
        <w:rPr>
          <w:rFonts w:hint="default" w:ascii="Times New Roman" w:hAnsi="Times New Roman" w:cs="Times New Roman"/>
        </w:rPr>
        <w:t>规范“三公”经费管理，坚决兜牢“三保”底线</w:t>
      </w:r>
      <w:r>
        <w:rPr>
          <w:rFonts w:hint="eastAsia" w:ascii="方正仿宋_GBK" w:hAnsi="方正仿宋_GBK" w:cs="方正仿宋_GBK"/>
          <w:lang w:val="en-US" w:eastAsia="zh-CN"/>
        </w:rPr>
        <w:t>，努力将行政运行成本降到最低。</w:t>
      </w:r>
      <w:r>
        <w:rPr>
          <w:rFonts w:hint="eastAsia" w:ascii="方正仿宋_GBK" w:hAnsi="方正仿宋_GBK" w:eastAsia="方正仿宋_GBK" w:cs="方正仿宋_GBK"/>
          <w:lang w:val="en-US" w:eastAsia="zh-CN"/>
        </w:rPr>
        <w:t xml:space="preserve">                 </w:t>
      </w:r>
      <w:r>
        <w:rPr>
          <w:rFonts w:hint="eastAsia" w:ascii="Times New Roman" w:hAnsi="Times New Roman" w:cs="Times New Roman"/>
          <w:lang w:val="en-US" w:eastAsia="zh-CN"/>
        </w:rPr>
        <w:t xml:space="preserve">         </w:t>
      </w:r>
    </w:p>
    <w:p>
      <w:pPr>
        <w:pStyle w:val="3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rPr>
          <w:rFonts w:hint="default" w:ascii="Times New Roman" w:hAnsi="Times New Roman" w:cs="Times New Roman"/>
        </w:rPr>
      </w:pPr>
      <w:r>
        <w:rPr>
          <w:rFonts w:hint="eastAsia" w:ascii="Times New Roman" w:hAnsi="Times New Roman" w:cs="Times New Roman"/>
          <w:lang w:eastAsia="zh-CN"/>
        </w:rPr>
        <w:t>四</w:t>
      </w:r>
      <w:r>
        <w:rPr>
          <w:rFonts w:hint="default" w:ascii="Times New Roman" w:hAnsi="Times New Roman" w:cs="Times New Roman"/>
        </w:rPr>
        <w:t>、</w:t>
      </w:r>
      <w:r>
        <w:rPr>
          <w:rFonts w:hint="default" w:ascii="Times New Roman" w:hAnsi="Times New Roman" w:cs="Times New Roman"/>
          <w:lang w:eastAsia="zh-CN"/>
        </w:rPr>
        <w:t>202</w:t>
      </w:r>
      <w:r>
        <w:rPr>
          <w:rFonts w:hint="eastAsia" w:ascii="Times New Roman" w:hAnsi="Times New Roman" w:cs="Times New Roman"/>
          <w:lang w:val="en-US" w:eastAsia="zh-CN"/>
        </w:rPr>
        <w:t>4</w:t>
      </w:r>
      <w:r>
        <w:rPr>
          <w:rFonts w:hint="default" w:ascii="Times New Roman" w:hAnsi="Times New Roman" w:cs="Times New Roman"/>
        </w:rPr>
        <w:t>年预算草案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cs="Times New Roman"/>
          <w:lang w:eastAsia="zh-CN"/>
        </w:rPr>
        <w:t>202</w:t>
      </w:r>
      <w:r>
        <w:rPr>
          <w:rFonts w:hint="eastAsia" w:ascii="Times New Roman" w:hAnsi="Times New Roman" w:cs="Times New Roman"/>
          <w:lang w:val="en-US" w:eastAsia="zh-CN"/>
        </w:rPr>
        <w:t>4</w:t>
      </w:r>
      <w:r>
        <w:rPr>
          <w:rFonts w:hint="default" w:ascii="Times New Roman" w:hAnsi="Times New Roman" w:cs="Times New Roman"/>
          <w:lang w:eastAsia="zh-CN"/>
        </w:rPr>
        <w:t>年，</w:t>
      </w:r>
      <w:r>
        <w:rPr>
          <w:rFonts w:hint="eastAsia" w:ascii="Times New Roman" w:hAnsi="Times New Roman" w:cs="Times New Roman"/>
          <w:lang w:eastAsia="zh-CN"/>
        </w:rPr>
        <w:t>蓼子乡</w:t>
      </w:r>
      <w:r>
        <w:rPr>
          <w:rFonts w:hint="default" w:ascii="Times New Roman" w:hAnsi="Times New Roman" w:cs="Times New Roman"/>
          <w:lang w:eastAsia="zh-CN"/>
        </w:rPr>
        <w:t>在习近平新时代中国特色社会主义思想指导下，全面贯彻</w:t>
      </w:r>
      <w:r>
        <w:rPr>
          <w:rFonts w:hint="eastAsia" w:ascii="Times New Roman" w:hAnsi="Times New Roman" w:cs="Times New Roman"/>
          <w:lang w:eastAsia="zh-CN"/>
        </w:rPr>
        <w:t>党的二十大精神，</w:t>
      </w:r>
      <w:r>
        <w:rPr>
          <w:rFonts w:hint="eastAsia" w:ascii="Times New Roman" w:hAnsi="Times New Roman" w:cs="Times New Roman"/>
          <w:lang w:val="en-US" w:eastAsia="zh-CN"/>
        </w:rPr>
        <w:t>认真</w:t>
      </w:r>
      <w:r>
        <w:rPr>
          <w:rFonts w:hint="default" w:ascii="Times New Roman" w:hAnsi="Times New Roman" w:cs="Times New Roman"/>
          <w:lang w:eastAsia="zh-CN"/>
        </w:rPr>
        <w:t>落实</w:t>
      </w:r>
      <w:r>
        <w:rPr>
          <w:rFonts w:hint="eastAsia" w:ascii="Times New Roman" w:hAnsi="Times New Roman" w:cs="Times New Roman"/>
          <w:lang w:val="en-US" w:eastAsia="zh-CN"/>
        </w:rPr>
        <w:t>乡党委</w:t>
      </w:r>
      <w:r>
        <w:rPr>
          <w:rFonts w:hint="default" w:ascii="Times New Roman" w:hAnsi="Times New Roman" w:cs="Times New Roman"/>
          <w:lang w:eastAsia="zh-CN"/>
        </w:rPr>
        <w:t>政府各项决策部署，坚持稳中求进、</w:t>
      </w:r>
      <w:r>
        <w:rPr>
          <w:rFonts w:hint="eastAsia" w:ascii="Times New Roman" w:hAnsi="Times New Roman" w:cs="Times New Roman"/>
          <w:lang w:eastAsia="zh-CN"/>
        </w:rPr>
        <w:t>以进促稳</w:t>
      </w:r>
      <w:r>
        <w:rPr>
          <w:rFonts w:hint="default" w:ascii="Times New Roman" w:hAnsi="Times New Roman" w:cs="Times New Roman"/>
          <w:lang w:eastAsia="zh-CN"/>
        </w:rPr>
        <w:t>，切实加强财政管理，</w:t>
      </w:r>
      <w:r>
        <w:rPr>
          <w:rFonts w:hint="eastAsia" w:ascii="Times New Roman" w:hAnsi="Times New Roman" w:cs="Times New Roman"/>
          <w:lang w:eastAsia="zh-CN"/>
        </w:rPr>
        <w:t>全力服务好蓼子乡经济社会发展大局</w:t>
      </w:r>
      <w:r>
        <w:rPr>
          <w:rFonts w:hint="default" w:ascii="Times New Roman" w:hAnsi="Times New Roman" w:cs="Times New Roman"/>
          <w:lang w:eastAsia="zh-CN"/>
        </w:rPr>
        <w:t>。</w:t>
      </w:r>
      <w:r>
        <w:rPr>
          <w:rFonts w:hint="default" w:ascii="Times New Roman" w:hAnsi="Times New Roman" w:cs="Times New Roman"/>
        </w:rPr>
        <w:t>我们科学合理、积极稳妥地编制</w:t>
      </w:r>
      <w:r>
        <w:rPr>
          <w:rFonts w:hint="default" w:ascii="Times New Roman" w:hAnsi="Times New Roman" w:cs="Times New Roman"/>
          <w:lang w:eastAsia="zh-CN"/>
        </w:rPr>
        <w:t>202</w:t>
      </w:r>
      <w:r>
        <w:rPr>
          <w:rFonts w:hint="eastAsia" w:ascii="Times New Roman" w:hAnsi="Times New Roman" w:cs="Times New Roman"/>
          <w:lang w:val="en-US" w:eastAsia="zh-CN"/>
        </w:rPr>
        <w:t>4</w:t>
      </w:r>
      <w:r>
        <w:rPr>
          <w:rFonts w:hint="default" w:ascii="Times New Roman" w:hAnsi="Times New Roman" w:cs="Times New Roman"/>
        </w:rPr>
        <w:t>年预算，</w:t>
      </w:r>
      <w:r>
        <w:rPr>
          <w:rFonts w:hint="eastAsia" w:ascii="Times New Roman" w:hAnsi="Times New Roman" w:cs="Times New Roman"/>
          <w:lang w:eastAsia="zh-CN"/>
        </w:rPr>
        <w:t>为我乡经济社会发展提供财力保障。</w:t>
      </w:r>
      <w:r>
        <w:rPr>
          <w:rFonts w:hint="default" w:ascii="Times New Roman" w:hAnsi="Times New Roman" w:cs="Times New Roman"/>
        </w:rPr>
        <w:t>现将</w:t>
      </w:r>
      <w:r>
        <w:rPr>
          <w:rFonts w:hint="default" w:ascii="Times New Roman" w:hAnsi="Times New Roman" w:cs="Times New Roman"/>
          <w:lang w:eastAsia="zh-CN"/>
        </w:rPr>
        <w:t>202</w:t>
      </w:r>
      <w:r>
        <w:rPr>
          <w:rFonts w:hint="eastAsia" w:ascii="Times New Roman" w:hAnsi="Times New Roman" w:cs="Times New Roman"/>
          <w:lang w:val="en-US" w:eastAsia="zh-CN"/>
        </w:rPr>
        <w:t>4</w:t>
      </w:r>
      <w:r>
        <w:rPr>
          <w:rFonts w:hint="default" w:ascii="Times New Roman" w:hAnsi="Times New Roman" w:cs="Times New Roman"/>
        </w:rPr>
        <w:t>年预算编制情况作如下公开报告：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0" w:firstLineChars="200"/>
        <w:jc w:val="both"/>
        <w:textAlignment w:val="baseline"/>
        <w:rPr>
          <w:rFonts w:hint="eastAsia" w:ascii="方正楷体_GBK" w:hAnsi="方正楷体_GBK" w:eastAsia="方正楷体_GBK" w:cs="方正楷体_GBK"/>
          <w:b w:val="0"/>
          <w:i w:val="0"/>
          <w:caps w:val="0"/>
          <w:spacing w:val="0"/>
          <w:w w:val="100"/>
          <w:sz w:val="32"/>
          <w:lang w:eastAsia="zh-CN"/>
        </w:rPr>
      </w:pPr>
      <w:r>
        <w:rPr>
          <w:rFonts w:hint="eastAsia" w:ascii="方正楷体_GBK" w:hAnsi="方正楷体_GBK" w:eastAsia="方正楷体_GBK" w:cs="方正楷体_GBK"/>
          <w:b w:val="0"/>
          <w:i w:val="0"/>
          <w:caps w:val="0"/>
          <w:spacing w:val="0"/>
          <w:w w:val="100"/>
          <w:sz w:val="32"/>
          <w:lang w:eastAsia="zh-CN"/>
        </w:rPr>
        <w:t>（</w:t>
      </w:r>
      <w:r>
        <w:rPr>
          <w:rFonts w:hint="eastAsia" w:ascii="方正楷体_GBK" w:hAnsi="方正楷体_GBK" w:eastAsia="方正楷体_GBK" w:cs="方正楷体_GBK"/>
          <w:b w:val="0"/>
          <w:i w:val="0"/>
          <w:caps w:val="0"/>
          <w:spacing w:val="0"/>
          <w:w w:val="100"/>
          <w:sz w:val="32"/>
          <w:lang w:val="en-US" w:eastAsia="zh-CN"/>
        </w:rPr>
        <w:t>一）</w:t>
      </w:r>
      <w:r>
        <w:rPr>
          <w:rFonts w:hint="eastAsia" w:ascii="方正楷体_GBK" w:hAnsi="方正楷体_GBK" w:eastAsia="方正楷体_GBK" w:cs="方正楷体_GBK"/>
          <w:b w:val="0"/>
          <w:i w:val="0"/>
          <w:caps w:val="0"/>
          <w:spacing w:val="0"/>
          <w:w w:val="100"/>
          <w:sz w:val="32"/>
        </w:rPr>
        <w:t>一般公共预算财政拨款收入</w:t>
      </w:r>
      <w:r>
        <w:rPr>
          <w:rFonts w:hint="eastAsia" w:ascii="方正楷体_GBK" w:hAnsi="方正楷体_GBK" w:eastAsia="方正楷体_GBK" w:cs="方正楷体_GBK"/>
          <w:b w:val="0"/>
          <w:i w:val="0"/>
          <w:caps w:val="0"/>
          <w:spacing w:val="0"/>
          <w:w w:val="100"/>
          <w:sz w:val="32"/>
          <w:lang w:eastAsia="zh-CN"/>
        </w:rPr>
        <w:t>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0" w:firstLineChars="200"/>
        <w:jc w:val="both"/>
        <w:textAlignment w:val="baseline"/>
        <w:rPr>
          <w:rFonts w:hint="default" w:ascii="Times New Roman" w:hAnsi="Times New Roman" w:cs="Times New Roman"/>
          <w:b w:val="0"/>
          <w:i w:val="0"/>
          <w:caps w:val="0"/>
          <w:spacing w:val="0"/>
          <w:w w:val="100"/>
          <w:sz w:val="32"/>
          <w:lang w:eastAsia="zh-CN"/>
        </w:rPr>
      </w:pPr>
      <w:r>
        <w:rPr>
          <w:rFonts w:hint="default" w:ascii="Times New Roman" w:hAnsi="Times New Roman" w:cs="Times New Roman"/>
          <w:b w:val="0"/>
          <w:i w:val="0"/>
          <w:caps w:val="0"/>
          <w:spacing w:val="0"/>
          <w:w w:val="100"/>
          <w:sz w:val="32"/>
        </w:rPr>
        <w:t>全</w:t>
      </w:r>
      <w:r>
        <w:rPr>
          <w:rFonts w:hint="default" w:ascii="Times New Roman" w:hAnsi="Times New Roman" w:cs="Times New Roman"/>
          <w:b w:val="0"/>
          <w:i w:val="0"/>
          <w:caps w:val="0"/>
          <w:spacing w:val="0"/>
          <w:w w:val="100"/>
          <w:sz w:val="32"/>
          <w:lang w:val="en-US" w:eastAsia="zh-CN"/>
        </w:rPr>
        <w:t>乡</w:t>
      </w:r>
      <w:r>
        <w:rPr>
          <w:rFonts w:hint="default" w:ascii="Times New Roman" w:hAnsi="Times New Roman" w:cs="Times New Roman"/>
          <w:b w:val="0"/>
          <w:i w:val="0"/>
          <w:caps w:val="0"/>
          <w:spacing w:val="0"/>
          <w:w w:val="100"/>
          <w:sz w:val="32"/>
        </w:rPr>
        <w:t>一般公共预算</w:t>
      </w:r>
      <w:r>
        <w:rPr>
          <w:rFonts w:hint="default" w:ascii="Times New Roman" w:hAnsi="Times New Roman" w:cs="Times New Roman"/>
          <w:b w:val="0"/>
          <w:i w:val="0"/>
          <w:caps w:val="0"/>
          <w:spacing w:val="0"/>
          <w:w w:val="100"/>
          <w:sz w:val="32"/>
          <w:lang w:val="en-US" w:eastAsia="zh-CN"/>
        </w:rPr>
        <w:t>财政拨款</w:t>
      </w:r>
      <w:r>
        <w:rPr>
          <w:rFonts w:hint="default" w:ascii="Times New Roman" w:hAnsi="Times New Roman" w:cs="Times New Roman"/>
          <w:b w:val="0"/>
          <w:i w:val="0"/>
          <w:caps w:val="0"/>
          <w:spacing w:val="0"/>
          <w:w w:val="100"/>
          <w:sz w:val="32"/>
        </w:rPr>
        <w:t>收入</w:t>
      </w:r>
      <w:r>
        <w:rPr>
          <w:rFonts w:hint="eastAsia" w:ascii="Times New Roman" w:hAnsi="Times New Roman" w:cs="Times New Roman"/>
          <w:b w:val="0"/>
          <w:i w:val="0"/>
          <w:caps w:val="0"/>
          <w:spacing w:val="0"/>
          <w:w w:val="100"/>
          <w:sz w:val="32"/>
          <w:lang w:eastAsia="zh-CN"/>
        </w:rPr>
        <w:t>预计</w:t>
      </w:r>
      <w:r>
        <w:rPr>
          <w:rFonts w:hint="eastAsia" w:ascii="Times New Roman" w:hAnsi="Times New Roman" w:cs="Times New Roman"/>
          <w:b w:val="0"/>
          <w:i w:val="0"/>
          <w:caps w:val="0"/>
          <w:color w:val="auto"/>
          <w:spacing w:val="0"/>
          <w:w w:val="100"/>
          <w:sz w:val="32"/>
          <w:lang w:val="en-US" w:eastAsia="zh-CN"/>
        </w:rPr>
        <w:t>1581.13</w:t>
      </w:r>
      <w:r>
        <w:rPr>
          <w:rFonts w:hint="default" w:ascii="Times New Roman" w:hAnsi="Times New Roman" w:cs="Times New Roman"/>
          <w:b w:val="0"/>
          <w:i w:val="0"/>
          <w:caps w:val="0"/>
          <w:spacing w:val="0"/>
          <w:w w:val="100"/>
          <w:sz w:val="32"/>
        </w:rPr>
        <w:t>万元</w:t>
      </w:r>
      <w:r>
        <w:rPr>
          <w:rFonts w:hint="default" w:ascii="Times New Roman" w:hAnsi="Times New Roman" w:cs="Times New Roman"/>
          <w:b w:val="0"/>
          <w:i w:val="0"/>
          <w:caps w:val="0"/>
          <w:spacing w:val="0"/>
          <w:w w:val="100"/>
          <w:sz w:val="32"/>
          <w:lang w:eastAsia="zh-CN"/>
        </w:rPr>
        <w:t>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0" w:firstLineChars="200"/>
        <w:jc w:val="both"/>
        <w:textAlignment w:val="baseline"/>
        <w:rPr>
          <w:rFonts w:hint="eastAsia" w:ascii="方正楷体_GBK" w:hAnsi="方正楷体_GBK" w:eastAsia="方正楷体_GBK" w:cs="方正楷体_GBK"/>
          <w:b w:val="0"/>
          <w:i w:val="0"/>
          <w:caps w:val="0"/>
          <w:spacing w:val="0"/>
          <w:w w:val="100"/>
          <w:sz w:val="32"/>
          <w:lang w:eastAsia="zh-CN"/>
        </w:rPr>
      </w:pPr>
      <w:r>
        <w:rPr>
          <w:rFonts w:hint="eastAsia" w:ascii="方正楷体_GBK" w:hAnsi="方正楷体_GBK" w:eastAsia="方正楷体_GBK" w:cs="方正楷体_GBK"/>
          <w:b w:val="0"/>
          <w:i w:val="0"/>
          <w:caps w:val="0"/>
          <w:spacing w:val="0"/>
          <w:w w:val="100"/>
          <w:sz w:val="32"/>
        </w:rPr>
        <w:t>（二）一般公共预算财政拨款</w:t>
      </w:r>
      <w:r>
        <w:rPr>
          <w:rFonts w:hint="eastAsia" w:ascii="方正楷体_GBK" w:hAnsi="方正楷体_GBK" w:eastAsia="方正楷体_GBK" w:cs="方正楷体_GBK"/>
          <w:b w:val="0"/>
          <w:i w:val="0"/>
          <w:caps w:val="0"/>
          <w:spacing w:val="0"/>
          <w:w w:val="100"/>
          <w:sz w:val="32"/>
          <w:lang w:val="en-US" w:eastAsia="zh-CN"/>
        </w:rPr>
        <w:t>支出。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0" w:firstLineChars="200"/>
        <w:jc w:val="both"/>
        <w:textAlignment w:val="baseline"/>
        <w:rPr>
          <w:rFonts w:hint="default" w:ascii="Times New Roman" w:hAnsi="Times New Roman" w:cs="Times New Roman"/>
          <w:b w:val="0"/>
          <w:i w:val="0"/>
          <w:caps w:val="0"/>
          <w:spacing w:val="0"/>
          <w:w w:val="100"/>
          <w:sz w:val="32"/>
          <w:lang w:eastAsia="zh-CN"/>
        </w:rPr>
      </w:pPr>
      <w:r>
        <w:rPr>
          <w:rFonts w:hint="default" w:ascii="Times New Roman" w:hAnsi="Times New Roman" w:cs="Times New Roman"/>
          <w:b w:val="0"/>
          <w:i w:val="0"/>
          <w:caps w:val="0"/>
          <w:spacing w:val="0"/>
          <w:w w:val="100"/>
          <w:sz w:val="32"/>
        </w:rPr>
        <w:t>按照收支平衡、不出现赤字原则，安排202</w:t>
      </w:r>
      <w:r>
        <w:rPr>
          <w:rFonts w:hint="eastAsia" w:ascii="Times New Roman" w:hAnsi="Times New Roman" w:cs="Times New Roman"/>
          <w:b w:val="0"/>
          <w:i w:val="0"/>
          <w:caps w:val="0"/>
          <w:spacing w:val="0"/>
          <w:w w:val="100"/>
          <w:sz w:val="32"/>
          <w:lang w:val="en-US" w:eastAsia="zh-CN"/>
        </w:rPr>
        <w:t>4</w:t>
      </w:r>
      <w:r>
        <w:rPr>
          <w:rFonts w:hint="default" w:ascii="Times New Roman" w:hAnsi="Times New Roman" w:cs="Times New Roman"/>
          <w:b w:val="0"/>
          <w:i w:val="0"/>
          <w:caps w:val="0"/>
          <w:spacing w:val="0"/>
          <w:w w:val="100"/>
          <w:sz w:val="32"/>
        </w:rPr>
        <w:t>年一般公共预算支</w:t>
      </w:r>
      <w:r>
        <w:rPr>
          <w:rFonts w:hint="default" w:ascii="Times New Roman" w:hAnsi="Times New Roman" w:cs="Times New Roman"/>
          <w:b w:val="0"/>
          <w:i w:val="0"/>
          <w:caps w:val="0"/>
          <w:color w:val="auto"/>
          <w:spacing w:val="0"/>
          <w:w w:val="100"/>
          <w:sz w:val="32"/>
        </w:rPr>
        <w:t>出</w:t>
      </w:r>
      <w:r>
        <w:rPr>
          <w:rFonts w:hint="eastAsia" w:ascii="Times New Roman" w:hAnsi="Times New Roman" w:cs="Times New Roman"/>
          <w:b w:val="0"/>
          <w:i w:val="0"/>
          <w:caps w:val="0"/>
          <w:color w:val="auto"/>
          <w:spacing w:val="0"/>
          <w:w w:val="100"/>
          <w:sz w:val="32"/>
          <w:lang w:eastAsia="zh-CN"/>
        </w:rPr>
        <w:t>预计</w:t>
      </w:r>
      <w:r>
        <w:rPr>
          <w:rFonts w:hint="eastAsia" w:ascii="Times New Roman" w:hAnsi="Times New Roman" w:cs="Times New Roman"/>
          <w:b w:val="0"/>
          <w:i w:val="0"/>
          <w:caps w:val="0"/>
          <w:color w:val="auto"/>
          <w:spacing w:val="0"/>
          <w:w w:val="100"/>
          <w:sz w:val="32"/>
          <w:lang w:val="en-US" w:eastAsia="zh-CN"/>
        </w:rPr>
        <w:t>1581.13</w:t>
      </w:r>
      <w:r>
        <w:rPr>
          <w:rFonts w:hint="default" w:ascii="Times New Roman" w:hAnsi="Times New Roman" w:cs="Times New Roman"/>
          <w:b w:val="0"/>
          <w:i w:val="0"/>
          <w:caps w:val="0"/>
          <w:spacing w:val="0"/>
          <w:w w:val="100"/>
          <w:sz w:val="32"/>
        </w:rPr>
        <w:t>万元</w:t>
      </w:r>
      <w:r>
        <w:rPr>
          <w:rFonts w:hint="default" w:ascii="Times New Roman" w:hAnsi="Times New Roman" w:cs="Times New Roman"/>
          <w:b w:val="0"/>
          <w:i w:val="0"/>
          <w:caps w:val="0"/>
          <w:spacing w:val="0"/>
          <w:w w:val="100"/>
          <w:sz w:val="32"/>
          <w:lang w:eastAsia="zh-CN"/>
        </w:rPr>
        <w:t>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0" w:firstLineChars="200"/>
        <w:jc w:val="both"/>
        <w:textAlignment w:val="baseline"/>
        <w:rPr>
          <w:rFonts w:hint="default" w:ascii="Times New Roman" w:hAnsi="Times New Roman" w:cs="Times New Roman"/>
          <w:b w:val="0"/>
          <w:i w:val="0"/>
          <w:caps w:val="0"/>
          <w:spacing w:val="0"/>
          <w:w w:val="100"/>
          <w:sz w:val="32"/>
        </w:rPr>
      </w:pPr>
      <w:r>
        <w:rPr>
          <w:rFonts w:hint="eastAsia" w:ascii="Times New Roman" w:hAnsi="Times New Roman" w:cs="Times New Roman"/>
          <w:b w:val="0"/>
          <w:i w:val="0"/>
          <w:caps w:val="0"/>
          <w:spacing w:val="0"/>
          <w:w w:val="100"/>
          <w:sz w:val="32"/>
          <w:lang w:val="en-US" w:eastAsia="zh-CN"/>
        </w:rPr>
        <w:t>其中：</w:t>
      </w:r>
      <w:r>
        <w:rPr>
          <w:rFonts w:hint="default" w:ascii="Times New Roman" w:hAnsi="Times New Roman" w:cs="Times New Roman"/>
          <w:b w:val="0"/>
          <w:i w:val="0"/>
          <w:caps w:val="0"/>
          <w:spacing w:val="0"/>
          <w:w w:val="100"/>
          <w:sz w:val="32"/>
        </w:rPr>
        <w:t>基本支出</w:t>
      </w:r>
      <w:r>
        <w:rPr>
          <w:rFonts w:hint="eastAsia" w:ascii="Times New Roman" w:hAnsi="Times New Roman" w:cs="Times New Roman"/>
          <w:b w:val="0"/>
          <w:i w:val="0"/>
          <w:caps w:val="0"/>
          <w:spacing w:val="0"/>
          <w:w w:val="100"/>
          <w:sz w:val="32"/>
          <w:lang w:eastAsia="zh-CN"/>
        </w:rPr>
        <w:t>预计</w:t>
      </w:r>
      <w:r>
        <w:rPr>
          <w:rFonts w:hint="eastAsia" w:ascii="Times New Roman" w:hAnsi="Times New Roman" w:cs="Times New Roman"/>
          <w:b w:val="0"/>
          <w:i w:val="0"/>
          <w:caps w:val="0"/>
          <w:spacing w:val="0"/>
          <w:w w:val="100"/>
          <w:sz w:val="32"/>
          <w:lang w:val="en-US" w:eastAsia="zh-CN"/>
        </w:rPr>
        <w:t>902.46</w:t>
      </w:r>
      <w:r>
        <w:rPr>
          <w:rFonts w:hint="default" w:ascii="Times New Roman" w:hAnsi="Times New Roman" w:cs="Times New Roman"/>
          <w:b w:val="0"/>
          <w:i w:val="0"/>
          <w:caps w:val="0"/>
          <w:spacing w:val="0"/>
          <w:w w:val="100"/>
          <w:sz w:val="32"/>
        </w:rPr>
        <w:t>万元，包括在职人员、离退休人员</w:t>
      </w:r>
      <w:r>
        <w:rPr>
          <w:rFonts w:hint="default" w:ascii="Times New Roman" w:hAnsi="Times New Roman" w:cs="Times New Roman"/>
          <w:b w:val="0"/>
          <w:i w:val="0"/>
          <w:caps w:val="0"/>
          <w:spacing w:val="0"/>
          <w:w w:val="100"/>
          <w:sz w:val="32"/>
          <w:lang w:eastAsia="zh-CN"/>
        </w:rPr>
        <w:t>、</w:t>
      </w:r>
      <w:r>
        <w:rPr>
          <w:rFonts w:hint="default" w:ascii="Times New Roman" w:hAnsi="Times New Roman" w:cs="Times New Roman"/>
          <w:b w:val="0"/>
          <w:i w:val="0"/>
          <w:caps w:val="0"/>
          <w:spacing w:val="0"/>
          <w:w w:val="100"/>
          <w:sz w:val="32"/>
          <w:lang w:val="en-US" w:eastAsia="zh-CN"/>
        </w:rPr>
        <w:t>畜牧分流</w:t>
      </w:r>
      <w:r>
        <w:rPr>
          <w:rFonts w:hint="default" w:ascii="Times New Roman" w:hAnsi="Times New Roman" w:cs="Times New Roman"/>
          <w:b w:val="0"/>
          <w:i w:val="0"/>
          <w:caps w:val="0"/>
          <w:spacing w:val="0"/>
          <w:w w:val="100"/>
          <w:sz w:val="32"/>
        </w:rPr>
        <w:t>及三支一扶</w:t>
      </w:r>
      <w:r>
        <w:rPr>
          <w:rFonts w:hint="eastAsia" w:ascii="Times New Roman" w:hAnsi="Times New Roman" w:cs="Times New Roman"/>
          <w:b w:val="0"/>
          <w:i w:val="0"/>
          <w:caps w:val="0"/>
          <w:spacing w:val="0"/>
          <w:w w:val="100"/>
          <w:sz w:val="32"/>
          <w:lang w:eastAsia="zh-CN"/>
        </w:rPr>
        <w:t>、</w:t>
      </w:r>
      <w:r>
        <w:rPr>
          <w:rFonts w:hint="eastAsia" w:ascii="Times New Roman" w:hAnsi="Times New Roman" w:cs="Times New Roman"/>
          <w:b w:val="0"/>
          <w:i w:val="0"/>
          <w:caps w:val="0"/>
          <w:spacing w:val="0"/>
          <w:w w:val="100"/>
          <w:sz w:val="32"/>
          <w:lang w:val="en-US" w:eastAsia="zh-CN"/>
        </w:rPr>
        <w:t>行政运行</w:t>
      </w:r>
      <w:r>
        <w:rPr>
          <w:rFonts w:hint="default" w:ascii="Times New Roman" w:hAnsi="Times New Roman" w:cs="Times New Roman"/>
          <w:b w:val="0"/>
          <w:i w:val="0"/>
          <w:caps w:val="0"/>
          <w:spacing w:val="0"/>
          <w:w w:val="100"/>
          <w:sz w:val="32"/>
        </w:rPr>
        <w:t>等经费。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0" w:firstLineChars="200"/>
        <w:jc w:val="both"/>
        <w:textAlignment w:val="baseline"/>
        <w:rPr>
          <w:rFonts w:hint="default" w:ascii="Times New Roman" w:hAnsi="Times New Roman" w:cs="Times New Roman"/>
          <w:b w:val="0"/>
          <w:i w:val="0"/>
          <w:caps w:val="0"/>
          <w:spacing w:val="0"/>
          <w:w w:val="100"/>
          <w:sz w:val="32"/>
        </w:rPr>
      </w:pPr>
      <w:r>
        <w:rPr>
          <w:rFonts w:hint="default" w:ascii="Times New Roman" w:hAnsi="Times New Roman" w:cs="Times New Roman"/>
          <w:b w:val="0"/>
          <w:i w:val="0"/>
          <w:caps w:val="0"/>
          <w:spacing w:val="0"/>
          <w:w w:val="100"/>
          <w:sz w:val="32"/>
        </w:rPr>
        <w:t>项目支出</w:t>
      </w:r>
      <w:r>
        <w:rPr>
          <w:rFonts w:hint="eastAsia" w:ascii="Times New Roman" w:hAnsi="Times New Roman" w:cs="Times New Roman"/>
          <w:b w:val="0"/>
          <w:i w:val="0"/>
          <w:caps w:val="0"/>
          <w:spacing w:val="0"/>
          <w:w w:val="100"/>
          <w:sz w:val="32"/>
          <w:lang w:eastAsia="zh-CN"/>
        </w:rPr>
        <w:t>预计</w:t>
      </w:r>
      <w:r>
        <w:rPr>
          <w:rFonts w:hint="eastAsia" w:ascii="Times New Roman" w:hAnsi="Times New Roman" w:cs="Times New Roman"/>
          <w:b w:val="0"/>
          <w:i w:val="0"/>
          <w:caps w:val="0"/>
          <w:spacing w:val="0"/>
          <w:w w:val="100"/>
          <w:sz w:val="32"/>
          <w:lang w:val="en-US" w:eastAsia="zh-CN"/>
        </w:rPr>
        <w:t>678.67</w:t>
      </w:r>
      <w:r>
        <w:rPr>
          <w:rFonts w:hint="default" w:ascii="Times New Roman" w:hAnsi="Times New Roman" w:cs="Times New Roman"/>
          <w:b w:val="0"/>
          <w:i w:val="0"/>
          <w:caps w:val="0"/>
          <w:spacing w:val="0"/>
          <w:w w:val="100"/>
          <w:sz w:val="32"/>
        </w:rPr>
        <w:t>万元，包括</w:t>
      </w:r>
      <w:r>
        <w:rPr>
          <w:rFonts w:hint="default" w:ascii="Times New Roman" w:hAnsi="Times New Roman" w:cs="Times New Roman"/>
          <w:b w:val="0"/>
          <w:i w:val="0"/>
          <w:caps w:val="0"/>
          <w:spacing w:val="0"/>
          <w:w w:val="100"/>
          <w:sz w:val="32"/>
          <w:lang w:val="en-US" w:eastAsia="zh-CN"/>
        </w:rPr>
        <w:t>武装经费、</w:t>
      </w:r>
      <w:r>
        <w:rPr>
          <w:rFonts w:hint="eastAsia" w:ascii="Times New Roman" w:hAnsi="Times New Roman" w:cs="Times New Roman"/>
          <w:b w:val="0"/>
          <w:i w:val="0"/>
          <w:caps w:val="0"/>
          <w:spacing w:val="0"/>
          <w:w w:val="100"/>
          <w:sz w:val="32"/>
          <w:lang w:val="en-US" w:eastAsia="zh-CN"/>
        </w:rPr>
        <w:t>人大工作经费、</w:t>
      </w:r>
      <w:r>
        <w:rPr>
          <w:rFonts w:hint="default" w:ascii="Times New Roman" w:hAnsi="Times New Roman" w:cs="Times New Roman"/>
          <w:b w:val="0"/>
          <w:i w:val="0"/>
          <w:caps w:val="0"/>
          <w:spacing w:val="0"/>
          <w:w w:val="100"/>
          <w:sz w:val="32"/>
        </w:rPr>
        <w:t>基本运转、村社区干部报酬、驻村工作经费、市政和公益设施运行维护经费</w:t>
      </w:r>
      <w:r>
        <w:rPr>
          <w:rFonts w:hint="eastAsia" w:ascii="Times New Roman" w:hAnsi="Times New Roman" w:cs="Times New Roman"/>
          <w:b w:val="0"/>
          <w:i w:val="0"/>
          <w:caps w:val="0"/>
          <w:spacing w:val="0"/>
          <w:w w:val="100"/>
          <w:sz w:val="32"/>
          <w:lang w:eastAsia="zh-CN"/>
        </w:rPr>
        <w:t>、</w:t>
      </w:r>
      <w:r>
        <w:rPr>
          <w:rFonts w:hint="eastAsia" w:ascii="Times New Roman" w:hAnsi="Times New Roman" w:cs="Times New Roman"/>
          <w:b w:val="0"/>
          <w:i w:val="0"/>
          <w:caps w:val="0"/>
          <w:spacing w:val="0"/>
          <w:w w:val="100"/>
          <w:sz w:val="32"/>
          <w:lang w:val="en-US" w:eastAsia="zh-CN"/>
        </w:rPr>
        <w:t>基础设施建设</w:t>
      </w:r>
      <w:r>
        <w:rPr>
          <w:rFonts w:hint="default" w:ascii="Times New Roman" w:hAnsi="Times New Roman" w:cs="Times New Roman"/>
          <w:b w:val="0"/>
          <w:i w:val="0"/>
          <w:caps w:val="0"/>
          <w:spacing w:val="0"/>
          <w:w w:val="100"/>
          <w:sz w:val="32"/>
        </w:rPr>
        <w:t>等。</w:t>
      </w:r>
    </w:p>
    <w:p>
      <w:pPr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leftChars="0" w:firstLine="640" w:firstLineChars="200"/>
        <w:jc w:val="both"/>
        <w:textAlignment w:val="baseline"/>
        <w:rPr>
          <w:rFonts w:hint="eastAsia" w:ascii="方正楷体_GBK" w:hAnsi="方正楷体_GBK" w:eastAsia="方正楷体_GBK" w:cs="方正楷体_GBK"/>
          <w:b w:val="0"/>
          <w:i w:val="0"/>
          <w:caps w:val="0"/>
          <w:spacing w:val="0"/>
          <w:w w:val="100"/>
          <w:sz w:val="32"/>
          <w:lang w:eastAsia="zh-CN"/>
        </w:rPr>
      </w:pPr>
      <w:r>
        <w:rPr>
          <w:rFonts w:hint="eastAsia" w:ascii="方正楷体_GBK" w:hAnsi="方正楷体_GBK" w:eastAsia="方正楷体_GBK" w:cs="方正楷体_GBK"/>
          <w:b w:val="0"/>
          <w:i w:val="0"/>
          <w:caps w:val="0"/>
          <w:spacing w:val="0"/>
          <w:w w:val="100"/>
          <w:sz w:val="32"/>
          <w:lang w:eastAsia="zh-CN"/>
        </w:rPr>
        <w:t>政府性基金预算收入及支出。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0" w:firstLineChars="200"/>
        <w:jc w:val="both"/>
        <w:textAlignment w:val="baseline"/>
        <w:rPr>
          <w:rFonts w:hint="eastAsia" w:ascii="Times New Roman" w:hAnsi="Times New Roman" w:cs="Times New Roman"/>
          <w:b w:val="0"/>
          <w:i w:val="0"/>
          <w:caps w:val="0"/>
          <w:spacing w:val="0"/>
          <w:w w:val="100"/>
          <w:sz w:val="32"/>
          <w:lang w:eastAsia="zh-CN"/>
        </w:rPr>
      </w:pPr>
      <w:r>
        <w:rPr>
          <w:rFonts w:hint="default" w:ascii="Times New Roman" w:hAnsi="Times New Roman" w:cs="Times New Roman"/>
          <w:b w:val="0"/>
          <w:i w:val="0"/>
          <w:caps w:val="0"/>
          <w:spacing w:val="0"/>
          <w:w w:val="100"/>
          <w:sz w:val="32"/>
        </w:rPr>
        <w:t>全</w:t>
      </w:r>
      <w:r>
        <w:rPr>
          <w:rFonts w:hint="default" w:ascii="Times New Roman" w:hAnsi="Times New Roman" w:cs="Times New Roman"/>
          <w:b w:val="0"/>
          <w:i w:val="0"/>
          <w:caps w:val="0"/>
          <w:spacing w:val="0"/>
          <w:w w:val="100"/>
          <w:sz w:val="32"/>
          <w:lang w:val="en-US" w:eastAsia="zh-CN"/>
        </w:rPr>
        <w:t>乡政府性基金预算收入</w:t>
      </w:r>
      <w:r>
        <w:rPr>
          <w:rFonts w:hint="eastAsia" w:ascii="Times New Roman" w:hAnsi="Times New Roman" w:cs="Times New Roman"/>
          <w:b w:val="0"/>
          <w:i w:val="0"/>
          <w:caps w:val="0"/>
          <w:spacing w:val="0"/>
          <w:w w:val="100"/>
          <w:sz w:val="32"/>
          <w:lang w:val="en-US" w:eastAsia="zh-CN"/>
        </w:rPr>
        <w:t>预计38.27万元</w:t>
      </w:r>
      <w:r>
        <w:rPr>
          <w:rFonts w:hint="eastAsia" w:ascii="Times New Roman" w:hAnsi="Times New Roman" w:cs="Times New Roman"/>
          <w:b w:val="0"/>
          <w:i w:val="0"/>
          <w:caps w:val="0"/>
          <w:spacing w:val="0"/>
          <w:w w:val="100"/>
          <w:sz w:val="32"/>
          <w:lang w:eastAsia="zh-CN"/>
        </w:rPr>
        <w:t>。</w:t>
      </w:r>
      <w:r>
        <w:rPr>
          <w:rFonts w:hint="default" w:ascii="Times New Roman" w:hAnsi="Times New Roman" w:cs="Times New Roman"/>
          <w:b w:val="0"/>
          <w:i w:val="0"/>
          <w:caps w:val="0"/>
          <w:spacing w:val="0"/>
          <w:w w:val="100"/>
          <w:sz w:val="32"/>
        </w:rPr>
        <w:t>按照收支平衡、不出现赤字原则，安排202</w:t>
      </w:r>
      <w:r>
        <w:rPr>
          <w:rFonts w:hint="eastAsia" w:ascii="Times New Roman" w:hAnsi="Times New Roman" w:cs="Times New Roman"/>
          <w:b w:val="0"/>
          <w:i w:val="0"/>
          <w:caps w:val="0"/>
          <w:spacing w:val="0"/>
          <w:w w:val="100"/>
          <w:sz w:val="32"/>
          <w:lang w:val="en-US" w:eastAsia="zh-CN"/>
        </w:rPr>
        <w:t>4</w:t>
      </w:r>
      <w:r>
        <w:rPr>
          <w:rFonts w:hint="default" w:ascii="Times New Roman" w:hAnsi="Times New Roman" w:cs="Times New Roman"/>
          <w:b w:val="0"/>
          <w:i w:val="0"/>
          <w:caps w:val="0"/>
          <w:spacing w:val="0"/>
          <w:w w:val="100"/>
          <w:sz w:val="32"/>
        </w:rPr>
        <w:t>年</w:t>
      </w:r>
      <w:r>
        <w:rPr>
          <w:rFonts w:hint="default" w:ascii="Times New Roman" w:hAnsi="Times New Roman" w:cs="Times New Roman"/>
          <w:b w:val="0"/>
          <w:i w:val="0"/>
          <w:caps w:val="0"/>
          <w:spacing w:val="0"/>
          <w:w w:val="100"/>
          <w:sz w:val="32"/>
          <w:lang w:val="en-US" w:eastAsia="zh-CN"/>
        </w:rPr>
        <w:t>政府性基金预算</w:t>
      </w:r>
      <w:r>
        <w:rPr>
          <w:rFonts w:hint="eastAsia" w:ascii="Times New Roman" w:hAnsi="Times New Roman" w:cs="Times New Roman"/>
          <w:b w:val="0"/>
          <w:i w:val="0"/>
          <w:caps w:val="0"/>
          <w:spacing w:val="0"/>
          <w:w w:val="100"/>
          <w:sz w:val="32"/>
          <w:lang w:val="en-US" w:eastAsia="zh-CN"/>
        </w:rPr>
        <w:t>支出预计38.27万元</w:t>
      </w:r>
      <w:r>
        <w:rPr>
          <w:rFonts w:hint="eastAsia" w:ascii="Times New Roman" w:hAnsi="Times New Roman" w:cs="Times New Roman"/>
          <w:b w:val="0"/>
          <w:i w:val="0"/>
          <w:caps w:val="0"/>
          <w:spacing w:val="0"/>
          <w:w w:val="100"/>
          <w:sz w:val="32"/>
          <w:lang w:eastAsia="zh-CN"/>
        </w:rPr>
        <w:t>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firstLine="640" w:firstLineChars="200"/>
        <w:jc w:val="both"/>
        <w:textAlignment w:val="baseline"/>
        <w:rPr>
          <w:rFonts w:hint="default" w:ascii="Times New Roman" w:hAnsi="Times New Roman" w:cs="Times New Roman"/>
          <w:color w:val="auto"/>
        </w:rPr>
      </w:pPr>
      <w:r>
        <w:rPr>
          <w:rFonts w:hint="default" w:ascii="Times New Roman" w:hAnsi="Times New Roman" w:cs="Times New Roman"/>
          <w:b w:val="0"/>
          <w:i w:val="0"/>
          <w:caps w:val="0"/>
          <w:color w:val="auto"/>
          <w:spacing w:val="0"/>
          <w:w w:val="100"/>
          <w:sz w:val="32"/>
        </w:rPr>
        <w:t>202</w:t>
      </w:r>
      <w:r>
        <w:rPr>
          <w:rFonts w:hint="eastAsia" w:ascii="Times New Roman" w:hAnsi="Times New Roman" w:cs="Times New Roman"/>
          <w:b w:val="0"/>
          <w:i w:val="0"/>
          <w:caps w:val="0"/>
          <w:color w:val="auto"/>
          <w:spacing w:val="0"/>
          <w:w w:val="100"/>
          <w:sz w:val="32"/>
          <w:lang w:val="en-US" w:eastAsia="zh-CN"/>
        </w:rPr>
        <w:t>4</w:t>
      </w:r>
      <w:r>
        <w:rPr>
          <w:rFonts w:hint="default" w:ascii="Times New Roman" w:hAnsi="Times New Roman" w:cs="Times New Roman"/>
          <w:b w:val="0"/>
          <w:i w:val="0"/>
          <w:caps w:val="0"/>
          <w:color w:val="auto"/>
          <w:spacing w:val="0"/>
          <w:w w:val="100"/>
          <w:sz w:val="32"/>
        </w:rPr>
        <w:t>年，我</w:t>
      </w:r>
      <w:r>
        <w:rPr>
          <w:rFonts w:hint="default" w:ascii="Times New Roman" w:hAnsi="Times New Roman" w:cs="Times New Roman"/>
          <w:b w:val="0"/>
          <w:i w:val="0"/>
          <w:caps w:val="0"/>
          <w:color w:val="auto"/>
          <w:spacing w:val="0"/>
          <w:w w:val="100"/>
          <w:sz w:val="32"/>
          <w:lang w:val="en-US" w:eastAsia="zh-CN"/>
        </w:rPr>
        <w:t>乡</w:t>
      </w:r>
      <w:r>
        <w:rPr>
          <w:rFonts w:hint="default" w:ascii="Times New Roman" w:hAnsi="Times New Roman" w:cs="Times New Roman"/>
          <w:b w:val="0"/>
          <w:i w:val="0"/>
          <w:caps w:val="0"/>
          <w:color w:val="auto"/>
          <w:spacing w:val="0"/>
          <w:w w:val="100"/>
          <w:sz w:val="32"/>
        </w:rPr>
        <w:t>没有编制国有资本经营预算和社会保险基金预算，因此，在大会不报告</w:t>
      </w:r>
      <w:r>
        <w:rPr>
          <w:rFonts w:hint="eastAsia" w:ascii="Times New Roman" w:hAnsi="Times New Roman" w:cs="Times New Roman"/>
          <w:b w:val="0"/>
          <w:i w:val="0"/>
          <w:caps w:val="0"/>
          <w:color w:val="auto"/>
          <w:spacing w:val="0"/>
          <w:w w:val="100"/>
          <w:sz w:val="32"/>
          <w:lang w:val="en-US" w:eastAsia="zh-CN"/>
        </w:rPr>
        <w:t>此</w:t>
      </w:r>
      <w:r>
        <w:rPr>
          <w:rFonts w:hint="eastAsia" w:ascii="Times New Roman" w:hAnsi="Times New Roman" w:cs="Times New Roman"/>
          <w:b w:val="0"/>
          <w:i w:val="0"/>
          <w:caps w:val="0"/>
          <w:color w:val="auto"/>
          <w:spacing w:val="0"/>
          <w:w w:val="100"/>
          <w:sz w:val="32"/>
          <w:lang w:eastAsia="zh-CN"/>
        </w:rPr>
        <w:t>两项</w:t>
      </w:r>
      <w:r>
        <w:rPr>
          <w:rFonts w:hint="default" w:ascii="Times New Roman" w:hAnsi="Times New Roman" w:cs="Times New Roman"/>
          <w:b w:val="0"/>
          <w:i w:val="0"/>
          <w:caps w:val="0"/>
          <w:color w:val="auto"/>
          <w:spacing w:val="0"/>
          <w:w w:val="100"/>
          <w:sz w:val="32"/>
        </w:rPr>
        <w:t>预算收支情况。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rPr>
          <w:rFonts w:hint="eastAsia" w:ascii="Times New Roman" w:hAnsi="Times New Roman" w:eastAsia="方正仿宋_GBK" w:cs="Times New Roman"/>
          <w:lang w:eastAsia="zh-CN"/>
        </w:rPr>
      </w:pPr>
      <w:r>
        <w:rPr>
          <w:rFonts w:hint="default" w:ascii="Times New Roman" w:hAnsi="Times New Roman" w:cs="Times New Roman"/>
        </w:rPr>
        <w:t>各位代表</w:t>
      </w:r>
      <w:r>
        <w:rPr>
          <w:rFonts w:hint="eastAsia" w:ascii="Times New Roman" w:hAnsi="Times New Roman" w:cs="Times New Roman"/>
          <w:lang w:eastAsia="zh-CN"/>
        </w:rPr>
        <w:t>！让我们更加紧密团结在以习近平同志为核心的党中央周围，</w:t>
      </w:r>
      <w:r>
        <w:rPr>
          <w:rFonts w:hint="default" w:ascii="Times New Roman" w:hAnsi="Times New Roman" w:cs="Times New Roman"/>
        </w:rPr>
        <w:t>在乡党委政府的坚强领导下，在各位代表的大力支持和监督下，</w:t>
      </w:r>
      <w:r>
        <w:rPr>
          <w:rFonts w:hint="eastAsia" w:ascii="Times New Roman" w:hAnsi="Times New Roman" w:cs="Times New Roman"/>
          <w:lang w:eastAsia="zh-CN"/>
        </w:rPr>
        <w:t>立足蓼子乡发展大局，</w:t>
      </w:r>
      <w:r>
        <w:rPr>
          <w:rFonts w:hint="default" w:ascii="Times New Roman" w:hAnsi="Times New Roman" w:cs="Times New Roman"/>
        </w:rPr>
        <w:t>认真落实本次人民代表大会精神，</w:t>
      </w:r>
      <w:r>
        <w:rPr>
          <w:rFonts w:hint="eastAsia" w:ascii="Times New Roman" w:hAnsi="Times New Roman" w:cs="Times New Roman"/>
          <w:lang w:eastAsia="zh-CN"/>
        </w:rPr>
        <w:t>凝心聚力、</w:t>
      </w:r>
      <w:r>
        <w:rPr>
          <w:rFonts w:hint="default" w:ascii="Times New Roman" w:hAnsi="Times New Roman" w:cs="Times New Roman"/>
        </w:rPr>
        <w:t>开拓进取，</w:t>
      </w:r>
      <w:r>
        <w:rPr>
          <w:rFonts w:hint="eastAsia" w:ascii="Times New Roman" w:hAnsi="Times New Roman" w:cs="Times New Roman"/>
          <w:lang w:eastAsia="zh-CN"/>
        </w:rPr>
        <w:t>以更加务实的工作作风</w:t>
      </w:r>
      <w:r>
        <w:rPr>
          <w:rFonts w:hint="default" w:ascii="Times New Roman" w:hAnsi="Times New Roman" w:cs="Times New Roman"/>
        </w:rPr>
        <w:t>，</w:t>
      </w:r>
      <w:r>
        <w:rPr>
          <w:rFonts w:hint="eastAsia" w:ascii="Times New Roman" w:hAnsi="Times New Roman" w:cs="Times New Roman"/>
          <w:lang w:eastAsia="zh-CN"/>
        </w:rPr>
        <w:t>努力做好</w:t>
      </w:r>
      <w:r>
        <w:rPr>
          <w:rFonts w:hint="eastAsia" w:ascii="Times New Roman" w:hAnsi="Times New Roman" w:cs="Times New Roman"/>
          <w:lang w:val="en-US" w:eastAsia="zh-CN"/>
        </w:rPr>
        <w:t>财政各项工作，</w:t>
      </w:r>
      <w:r>
        <w:rPr>
          <w:rFonts w:hint="default" w:ascii="Times New Roman" w:hAnsi="Times New Roman" w:cs="Times New Roman"/>
        </w:rPr>
        <w:t>确保全年各项财政目标任务</w:t>
      </w:r>
      <w:r>
        <w:rPr>
          <w:rFonts w:hint="eastAsia" w:ascii="Times New Roman" w:hAnsi="Times New Roman" w:cs="Times New Roman"/>
          <w:lang w:eastAsia="zh-CN"/>
        </w:rPr>
        <w:t>圆满完成</w:t>
      </w:r>
      <w:r>
        <w:rPr>
          <w:rFonts w:hint="default" w:ascii="Times New Roman" w:hAnsi="Times New Roman" w:cs="Times New Roman"/>
        </w:rPr>
        <w:t>，</w:t>
      </w:r>
      <w:r>
        <w:rPr>
          <w:rFonts w:hint="eastAsia" w:ascii="Times New Roman" w:hAnsi="Times New Roman" w:cs="Times New Roman"/>
          <w:lang w:eastAsia="zh-CN"/>
        </w:rPr>
        <w:t>为</w:t>
      </w:r>
      <w:r>
        <w:rPr>
          <w:rFonts w:hint="default" w:ascii="Times New Roman" w:hAnsi="Times New Roman" w:cs="Times New Roman"/>
        </w:rPr>
        <w:t>全乡经济社会</w:t>
      </w:r>
      <w:r>
        <w:rPr>
          <w:rFonts w:hint="eastAsia" w:ascii="Times New Roman" w:hAnsi="Times New Roman" w:cs="Times New Roman"/>
          <w:lang w:eastAsia="zh-CN"/>
        </w:rPr>
        <w:t>平稳健康</w:t>
      </w:r>
      <w:r>
        <w:rPr>
          <w:rFonts w:hint="default" w:ascii="Times New Roman" w:hAnsi="Times New Roman" w:cs="Times New Roman"/>
        </w:rPr>
        <w:t>发展做出更大贡献！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rPr>
          <w:rFonts w:hint="eastAsia" w:ascii="Times New Roman" w:hAnsi="Times New Roman" w:eastAsia="方正仿宋_GBK" w:cs="Times New Roman"/>
          <w:lang w:val="en-US" w:eastAsia="zh-CN"/>
        </w:rPr>
      </w:pPr>
      <w:r>
        <w:rPr>
          <w:rFonts w:hint="eastAsia" w:ascii="Times New Roman" w:hAnsi="Times New Roman" w:cs="Times New Roman"/>
          <w:lang w:val="en-US" w:eastAsia="zh-CN"/>
        </w:rPr>
        <w:t xml:space="preserve"> </w:t>
      </w:r>
    </w:p>
    <w:sectPr>
      <w:headerReference r:id="rId7" w:type="first"/>
      <w:footerReference r:id="rId10" w:type="first"/>
      <w:headerReference r:id="rId5" w:type="default"/>
      <w:footerReference r:id="rId8" w:type="default"/>
      <w:headerReference r:id="rId6" w:type="even"/>
      <w:footerReference r:id="rId9" w:type="even"/>
      <w:pgSz w:w="11906" w:h="16838"/>
      <w:pgMar w:top="2098" w:right="1474" w:bottom="1985" w:left="1588" w:header="851" w:footer="992" w:gutter="0"/>
      <w:pgNumType w:fmt="numberInDash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ind w:firstLine="640"/>
      <w:jc w:val="right"/>
      <w:rPr>
        <w:rFonts w:hint="eastAsia" w:ascii="方正仿宋_GBK" w:hAnsi="方正仿宋_GBK" w:eastAsia="方正仿宋_GBK" w:cs="方正仿宋_GBK"/>
        <w:sz w:val="28"/>
        <w:szCs w:val="28"/>
      </w:rPr>
    </w:pPr>
    <w:r>
      <w:rPr>
        <w:rFonts w:hint="eastAsia" w:ascii="方正仿宋_GBK" w:hAnsi="方正仿宋_GBK" w:eastAsia="方正仿宋_GBK" w:cs="方正仿宋_GBK"/>
        <w:sz w:val="28"/>
        <w:szCs w:val="28"/>
      </w:rPr>
      <w:fldChar w:fldCharType="begin"/>
    </w:r>
    <w:r>
      <w:rPr>
        <w:rFonts w:hint="eastAsia" w:ascii="方正仿宋_GBK" w:hAnsi="方正仿宋_GBK" w:eastAsia="方正仿宋_GBK" w:cs="方正仿宋_GBK"/>
        <w:sz w:val="28"/>
        <w:szCs w:val="28"/>
      </w:rPr>
      <w:instrText xml:space="preserve"> PAGE   \* MERGEFORMAT </w:instrText>
    </w:r>
    <w:r>
      <w:rPr>
        <w:rFonts w:hint="eastAsia" w:ascii="方正仿宋_GBK" w:hAnsi="方正仿宋_GBK" w:eastAsia="方正仿宋_GBK" w:cs="方正仿宋_GBK"/>
        <w:sz w:val="28"/>
        <w:szCs w:val="28"/>
      </w:rPr>
      <w:fldChar w:fldCharType="separate"/>
    </w:r>
    <w:r>
      <w:rPr>
        <w:rFonts w:hint="eastAsia" w:ascii="方正仿宋_GBK" w:hAnsi="方正仿宋_GBK" w:eastAsia="方正仿宋_GBK" w:cs="方正仿宋_GBK"/>
        <w:sz w:val="28"/>
        <w:szCs w:val="28"/>
        <w:lang w:val="zh-CN"/>
      </w:rPr>
      <w:t>-</w:t>
    </w:r>
    <w:r>
      <w:rPr>
        <w:rFonts w:hint="eastAsia" w:ascii="方正仿宋_GBK" w:hAnsi="方正仿宋_GBK" w:eastAsia="方正仿宋_GBK" w:cs="方正仿宋_GBK"/>
        <w:sz w:val="28"/>
        <w:szCs w:val="28"/>
      </w:rPr>
      <w:t xml:space="preserve"> 3 -</w:t>
    </w:r>
    <w:r>
      <w:rPr>
        <w:rFonts w:hint="eastAsia" w:ascii="方正仿宋_GBK" w:hAnsi="方正仿宋_GBK" w:eastAsia="方正仿宋_GBK" w:cs="方正仿宋_GBK"/>
        <w:sz w:val="28"/>
        <w:szCs w:val="28"/>
      </w:rPr>
      <w:fldChar w:fldCharType="end"/>
    </w:r>
  </w:p>
  <w:p>
    <w:pPr>
      <w:pStyle w:val="7"/>
      <w:ind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ind w:firstLine="640"/>
      <w:rPr>
        <w:sz w:val="32"/>
        <w:szCs w:val="32"/>
      </w:rPr>
    </w:pPr>
    <w:r>
      <w:rPr>
        <w:sz w:val="32"/>
        <w:szCs w:val="32"/>
      </w:rPr>
      <w:fldChar w:fldCharType="begin"/>
    </w:r>
    <w:r>
      <w:rPr>
        <w:sz w:val="32"/>
        <w:szCs w:val="32"/>
      </w:rPr>
      <w:instrText xml:space="preserve"> PAGE   \* MERGEFORMAT </w:instrText>
    </w:r>
    <w:r>
      <w:rPr>
        <w:sz w:val="32"/>
        <w:szCs w:val="32"/>
      </w:rPr>
      <w:fldChar w:fldCharType="separate"/>
    </w:r>
    <w:r>
      <w:rPr>
        <w:sz w:val="32"/>
        <w:szCs w:val="32"/>
        <w:lang w:val="zh-CN"/>
      </w:rPr>
      <w:t>-</w:t>
    </w:r>
    <w:r>
      <w:rPr>
        <w:sz w:val="32"/>
        <w:szCs w:val="32"/>
      </w:rPr>
      <w:t xml:space="preserve"> 4 -</w:t>
    </w:r>
    <w:r>
      <w:rPr>
        <w:sz w:val="32"/>
        <w:szCs w:val="32"/>
      </w:rPr>
      <w:fldChar w:fldCharType="end"/>
    </w:r>
  </w:p>
  <w:p>
    <w:pPr>
      <w:pStyle w:val="7"/>
      <w:ind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ind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ind w:left="640" w:firstLine="0" w:firstLineChars="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ind w:left="640" w:firstLine="0" w:firstLineChars="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ind w:firstLine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0A20BD0"/>
    <w:multiLevelType w:val="singleLevel"/>
    <w:tmpl w:val="D0A20BD0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abstractNum w:abstractNumId="1">
    <w:nsid w:val="23259E17"/>
    <w:multiLevelType w:val="singleLevel"/>
    <w:tmpl w:val="23259E17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evenAndOddHeaders w:val="1"/>
  <w:drawingGridHorizontalSpacing w:val="105"/>
  <w:drawingGridVerticalSpacing w:val="156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FkM2JhYjM5NDZhOTNkOTQ0MmFlYjZhMDU2ZDU4NWMifQ=="/>
  </w:docVars>
  <w:rsids>
    <w:rsidRoot w:val="000A6841"/>
    <w:rsid w:val="00023F65"/>
    <w:rsid w:val="0002619D"/>
    <w:rsid w:val="00042FDB"/>
    <w:rsid w:val="0004454E"/>
    <w:rsid w:val="0004764F"/>
    <w:rsid w:val="00050DE6"/>
    <w:rsid w:val="00061978"/>
    <w:rsid w:val="00064227"/>
    <w:rsid w:val="000655DA"/>
    <w:rsid w:val="0007488F"/>
    <w:rsid w:val="00076F4B"/>
    <w:rsid w:val="000836B8"/>
    <w:rsid w:val="000847D1"/>
    <w:rsid w:val="000865B2"/>
    <w:rsid w:val="00096766"/>
    <w:rsid w:val="000A1EC3"/>
    <w:rsid w:val="000A6841"/>
    <w:rsid w:val="000B0D9A"/>
    <w:rsid w:val="000B211C"/>
    <w:rsid w:val="000B2A40"/>
    <w:rsid w:val="000C31F3"/>
    <w:rsid w:val="000D04A9"/>
    <w:rsid w:val="000D2B68"/>
    <w:rsid w:val="000D7412"/>
    <w:rsid w:val="000D7D6F"/>
    <w:rsid w:val="000E3789"/>
    <w:rsid w:val="000E477B"/>
    <w:rsid w:val="000E5314"/>
    <w:rsid w:val="000F4505"/>
    <w:rsid w:val="000F7B2F"/>
    <w:rsid w:val="001000CD"/>
    <w:rsid w:val="001013D2"/>
    <w:rsid w:val="00103227"/>
    <w:rsid w:val="00140AE4"/>
    <w:rsid w:val="00144E70"/>
    <w:rsid w:val="00155BC1"/>
    <w:rsid w:val="00160108"/>
    <w:rsid w:val="00167BDA"/>
    <w:rsid w:val="001708A3"/>
    <w:rsid w:val="0017215D"/>
    <w:rsid w:val="0018144B"/>
    <w:rsid w:val="00182CC0"/>
    <w:rsid w:val="00186A07"/>
    <w:rsid w:val="001A0C5B"/>
    <w:rsid w:val="001B4E94"/>
    <w:rsid w:val="001C0A17"/>
    <w:rsid w:val="001C1A1C"/>
    <w:rsid w:val="001C1B24"/>
    <w:rsid w:val="001C6FFE"/>
    <w:rsid w:val="001C797D"/>
    <w:rsid w:val="001D03E1"/>
    <w:rsid w:val="001D1282"/>
    <w:rsid w:val="001D22FA"/>
    <w:rsid w:val="00201A05"/>
    <w:rsid w:val="002108DF"/>
    <w:rsid w:val="00210FB0"/>
    <w:rsid w:val="0021437C"/>
    <w:rsid w:val="00217F4B"/>
    <w:rsid w:val="00224C3B"/>
    <w:rsid w:val="00226083"/>
    <w:rsid w:val="0022663E"/>
    <w:rsid w:val="00245936"/>
    <w:rsid w:val="00245C17"/>
    <w:rsid w:val="00257E16"/>
    <w:rsid w:val="002615F9"/>
    <w:rsid w:val="00264E5D"/>
    <w:rsid w:val="00275DEF"/>
    <w:rsid w:val="00276A85"/>
    <w:rsid w:val="00276C08"/>
    <w:rsid w:val="00291748"/>
    <w:rsid w:val="00296F0E"/>
    <w:rsid w:val="002A1EFF"/>
    <w:rsid w:val="002A2B79"/>
    <w:rsid w:val="002A2D43"/>
    <w:rsid w:val="002A5939"/>
    <w:rsid w:val="002B2872"/>
    <w:rsid w:val="002B3B58"/>
    <w:rsid w:val="002B41CB"/>
    <w:rsid w:val="002B6C7E"/>
    <w:rsid w:val="002C046D"/>
    <w:rsid w:val="002C7A9D"/>
    <w:rsid w:val="002D3A0C"/>
    <w:rsid w:val="002D6E4F"/>
    <w:rsid w:val="002D71EB"/>
    <w:rsid w:val="002D7CCB"/>
    <w:rsid w:val="002F54DF"/>
    <w:rsid w:val="002F5BDF"/>
    <w:rsid w:val="003001DD"/>
    <w:rsid w:val="003019E5"/>
    <w:rsid w:val="00303333"/>
    <w:rsid w:val="00305893"/>
    <w:rsid w:val="00314D5E"/>
    <w:rsid w:val="00320FB8"/>
    <w:rsid w:val="00330C0B"/>
    <w:rsid w:val="003362F6"/>
    <w:rsid w:val="003462B5"/>
    <w:rsid w:val="0035052B"/>
    <w:rsid w:val="003531F4"/>
    <w:rsid w:val="00354AB7"/>
    <w:rsid w:val="003554C9"/>
    <w:rsid w:val="0035651B"/>
    <w:rsid w:val="003628F3"/>
    <w:rsid w:val="00363875"/>
    <w:rsid w:val="003650C5"/>
    <w:rsid w:val="00366E57"/>
    <w:rsid w:val="0038727E"/>
    <w:rsid w:val="003873C0"/>
    <w:rsid w:val="00390DF9"/>
    <w:rsid w:val="0039518E"/>
    <w:rsid w:val="00397BE0"/>
    <w:rsid w:val="003A3D07"/>
    <w:rsid w:val="003A66CF"/>
    <w:rsid w:val="003B09BF"/>
    <w:rsid w:val="003B466B"/>
    <w:rsid w:val="003C58D3"/>
    <w:rsid w:val="003D5EBF"/>
    <w:rsid w:val="003E7B36"/>
    <w:rsid w:val="003F447B"/>
    <w:rsid w:val="003F4C91"/>
    <w:rsid w:val="003F513E"/>
    <w:rsid w:val="004010A0"/>
    <w:rsid w:val="00404AA7"/>
    <w:rsid w:val="004100F0"/>
    <w:rsid w:val="00416AC6"/>
    <w:rsid w:val="00416D50"/>
    <w:rsid w:val="00416F36"/>
    <w:rsid w:val="00417F8F"/>
    <w:rsid w:val="0042142B"/>
    <w:rsid w:val="00421947"/>
    <w:rsid w:val="00426973"/>
    <w:rsid w:val="004441E3"/>
    <w:rsid w:val="00447454"/>
    <w:rsid w:val="00447DFC"/>
    <w:rsid w:val="00450E27"/>
    <w:rsid w:val="00451BAD"/>
    <w:rsid w:val="00454C42"/>
    <w:rsid w:val="004609F5"/>
    <w:rsid w:val="0046137A"/>
    <w:rsid w:val="00471A7A"/>
    <w:rsid w:val="00473CAD"/>
    <w:rsid w:val="00481A37"/>
    <w:rsid w:val="0049215E"/>
    <w:rsid w:val="004929D6"/>
    <w:rsid w:val="004C767C"/>
    <w:rsid w:val="004D0839"/>
    <w:rsid w:val="004D6E9A"/>
    <w:rsid w:val="004E5E1F"/>
    <w:rsid w:val="004E7E22"/>
    <w:rsid w:val="004F2905"/>
    <w:rsid w:val="00500CFF"/>
    <w:rsid w:val="00502B85"/>
    <w:rsid w:val="005047C8"/>
    <w:rsid w:val="005049BA"/>
    <w:rsid w:val="00505063"/>
    <w:rsid w:val="00527AE7"/>
    <w:rsid w:val="00530BB3"/>
    <w:rsid w:val="00531180"/>
    <w:rsid w:val="00536C13"/>
    <w:rsid w:val="00541E6E"/>
    <w:rsid w:val="00542859"/>
    <w:rsid w:val="00546CDB"/>
    <w:rsid w:val="005513D7"/>
    <w:rsid w:val="005523F4"/>
    <w:rsid w:val="00564396"/>
    <w:rsid w:val="00566C6F"/>
    <w:rsid w:val="00571172"/>
    <w:rsid w:val="00582656"/>
    <w:rsid w:val="005835F9"/>
    <w:rsid w:val="00586CA0"/>
    <w:rsid w:val="00587C9E"/>
    <w:rsid w:val="00593E26"/>
    <w:rsid w:val="00595630"/>
    <w:rsid w:val="00596582"/>
    <w:rsid w:val="005968F4"/>
    <w:rsid w:val="00596ED7"/>
    <w:rsid w:val="005A2C83"/>
    <w:rsid w:val="005A36C3"/>
    <w:rsid w:val="005A6C0B"/>
    <w:rsid w:val="005A7BD1"/>
    <w:rsid w:val="005B5805"/>
    <w:rsid w:val="005B5CC0"/>
    <w:rsid w:val="005B5D99"/>
    <w:rsid w:val="005C147B"/>
    <w:rsid w:val="005C2438"/>
    <w:rsid w:val="005C2A39"/>
    <w:rsid w:val="005C343E"/>
    <w:rsid w:val="005D469C"/>
    <w:rsid w:val="005E3274"/>
    <w:rsid w:val="005E3E94"/>
    <w:rsid w:val="005E4E97"/>
    <w:rsid w:val="00607291"/>
    <w:rsid w:val="00610BB0"/>
    <w:rsid w:val="00620226"/>
    <w:rsid w:val="00623A86"/>
    <w:rsid w:val="00626E93"/>
    <w:rsid w:val="00630F59"/>
    <w:rsid w:val="006335D7"/>
    <w:rsid w:val="00635148"/>
    <w:rsid w:val="006370C4"/>
    <w:rsid w:val="00655D5A"/>
    <w:rsid w:val="00656B1B"/>
    <w:rsid w:val="0068145B"/>
    <w:rsid w:val="00692142"/>
    <w:rsid w:val="00693900"/>
    <w:rsid w:val="006A149E"/>
    <w:rsid w:val="006B5EFA"/>
    <w:rsid w:val="006C534E"/>
    <w:rsid w:val="006D11E1"/>
    <w:rsid w:val="006E36B7"/>
    <w:rsid w:val="007018F3"/>
    <w:rsid w:val="00707E0B"/>
    <w:rsid w:val="0071393C"/>
    <w:rsid w:val="00715164"/>
    <w:rsid w:val="00717396"/>
    <w:rsid w:val="00721320"/>
    <w:rsid w:val="007305FD"/>
    <w:rsid w:val="00733785"/>
    <w:rsid w:val="00734E5F"/>
    <w:rsid w:val="00752190"/>
    <w:rsid w:val="007573F7"/>
    <w:rsid w:val="00760BE8"/>
    <w:rsid w:val="0076304D"/>
    <w:rsid w:val="007669D3"/>
    <w:rsid w:val="00767051"/>
    <w:rsid w:val="0077570D"/>
    <w:rsid w:val="007843EF"/>
    <w:rsid w:val="0079582D"/>
    <w:rsid w:val="007A47F9"/>
    <w:rsid w:val="007A48B9"/>
    <w:rsid w:val="007A6963"/>
    <w:rsid w:val="007A71E1"/>
    <w:rsid w:val="007B006F"/>
    <w:rsid w:val="007B0E6C"/>
    <w:rsid w:val="007B3079"/>
    <w:rsid w:val="007B36C2"/>
    <w:rsid w:val="007C3025"/>
    <w:rsid w:val="007C49BA"/>
    <w:rsid w:val="007D17DA"/>
    <w:rsid w:val="007D50C8"/>
    <w:rsid w:val="007D7A88"/>
    <w:rsid w:val="007F2D98"/>
    <w:rsid w:val="007F38A0"/>
    <w:rsid w:val="007F394B"/>
    <w:rsid w:val="007F3F4C"/>
    <w:rsid w:val="00812EA7"/>
    <w:rsid w:val="00817474"/>
    <w:rsid w:val="00825520"/>
    <w:rsid w:val="00831AA0"/>
    <w:rsid w:val="00844422"/>
    <w:rsid w:val="008467F8"/>
    <w:rsid w:val="0085220E"/>
    <w:rsid w:val="00866403"/>
    <w:rsid w:val="00875348"/>
    <w:rsid w:val="008773EF"/>
    <w:rsid w:val="00883595"/>
    <w:rsid w:val="00890168"/>
    <w:rsid w:val="00890BE9"/>
    <w:rsid w:val="0089256B"/>
    <w:rsid w:val="008D227E"/>
    <w:rsid w:val="008E0BAC"/>
    <w:rsid w:val="008E12EC"/>
    <w:rsid w:val="008E26AF"/>
    <w:rsid w:val="008F0E13"/>
    <w:rsid w:val="00907DA3"/>
    <w:rsid w:val="00912167"/>
    <w:rsid w:val="00923E88"/>
    <w:rsid w:val="00941164"/>
    <w:rsid w:val="00942DD8"/>
    <w:rsid w:val="00946E85"/>
    <w:rsid w:val="009545CC"/>
    <w:rsid w:val="00955F68"/>
    <w:rsid w:val="00957F6E"/>
    <w:rsid w:val="00962DED"/>
    <w:rsid w:val="009645E0"/>
    <w:rsid w:val="00973AB3"/>
    <w:rsid w:val="009759F7"/>
    <w:rsid w:val="00981A86"/>
    <w:rsid w:val="00982D8E"/>
    <w:rsid w:val="00984E3E"/>
    <w:rsid w:val="00987B8F"/>
    <w:rsid w:val="00997148"/>
    <w:rsid w:val="0099775F"/>
    <w:rsid w:val="009A11C9"/>
    <w:rsid w:val="009A1E29"/>
    <w:rsid w:val="009B3C39"/>
    <w:rsid w:val="009B6DA9"/>
    <w:rsid w:val="009C0568"/>
    <w:rsid w:val="009C33C5"/>
    <w:rsid w:val="009C5684"/>
    <w:rsid w:val="009C789D"/>
    <w:rsid w:val="009D34A6"/>
    <w:rsid w:val="009D5375"/>
    <w:rsid w:val="009E3A8B"/>
    <w:rsid w:val="009E4D5F"/>
    <w:rsid w:val="009E6ECF"/>
    <w:rsid w:val="009F350B"/>
    <w:rsid w:val="009F4274"/>
    <w:rsid w:val="009F7891"/>
    <w:rsid w:val="00A01FA3"/>
    <w:rsid w:val="00A04C16"/>
    <w:rsid w:val="00A064CA"/>
    <w:rsid w:val="00A13081"/>
    <w:rsid w:val="00A16C21"/>
    <w:rsid w:val="00A250B9"/>
    <w:rsid w:val="00A25537"/>
    <w:rsid w:val="00A27474"/>
    <w:rsid w:val="00A33ECE"/>
    <w:rsid w:val="00A34B92"/>
    <w:rsid w:val="00A37B0F"/>
    <w:rsid w:val="00A45904"/>
    <w:rsid w:val="00A47325"/>
    <w:rsid w:val="00A5104B"/>
    <w:rsid w:val="00A524BC"/>
    <w:rsid w:val="00A54679"/>
    <w:rsid w:val="00A601A5"/>
    <w:rsid w:val="00A624EB"/>
    <w:rsid w:val="00A6724F"/>
    <w:rsid w:val="00A73F60"/>
    <w:rsid w:val="00A76FF5"/>
    <w:rsid w:val="00A80D26"/>
    <w:rsid w:val="00A82044"/>
    <w:rsid w:val="00A8548E"/>
    <w:rsid w:val="00A861AD"/>
    <w:rsid w:val="00A949BF"/>
    <w:rsid w:val="00A96CAC"/>
    <w:rsid w:val="00AA3305"/>
    <w:rsid w:val="00AA3F86"/>
    <w:rsid w:val="00AA60FA"/>
    <w:rsid w:val="00AB03E7"/>
    <w:rsid w:val="00AB230E"/>
    <w:rsid w:val="00AB5BD5"/>
    <w:rsid w:val="00AC7ACB"/>
    <w:rsid w:val="00AD1D9A"/>
    <w:rsid w:val="00AD78FD"/>
    <w:rsid w:val="00AE10BB"/>
    <w:rsid w:val="00AF0066"/>
    <w:rsid w:val="00AF1EEC"/>
    <w:rsid w:val="00B057C2"/>
    <w:rsid w:val="00B07043"/>
    <w:rsid w:val="00B10A62"/>
    <w:rsid w:val="00B16025"/>
    <w:rsid w:val="00B21FB6"/>
    <w:rsid w:val="00B2204A"/>
    <w:rsid w:val="00B3264B"/>
    <w:rsid w:val="00B36DAF"/>
    <w:rsid w:val="00B405A2"/>
    <w:rsid w:val="00B41689"/>
    <w:rsid w:val="00B51173"/>
    <w:rsid w:val="00B53377"/>
    <w:rsid w:val="00B63C14"/>
    <w:rsid w:val="00B6575C"/>
    <w:rsid w:val="00B673CF"/>
    <w:rsid w:val="00B7016C"/>
    <w:rsid w:val="00B74F41"/>
    <w:rsid w:val="00B76850"/>
    <w:rsid w:val="00B9309B"/>
    <w:rsid w:val="00B93120"/>
    <w:rsid w:val="00BA0EEC"/>
    <w:rsid w:val="00BB5005"/>
    <w:rsid w:val="00BC21B1"/>
    <w:rsid w:val="00BC7012"/>
    <w:rsid w:val="00BD19D2"/>
    <w:rsid w:val="00BD56F4"/>
    <w:rsid w:val="00BD63DB"/>
    <w:rsid w:val="00BE28ED"/>
    <w:rsid w:val="00BE4E10"/>
    <w:rsid w:val="00BF13C2"/>
    <w:rsid w:val="00C01D46"/>
    <w:rsid w:val="00C10AA0"/>
    <w:rsid w:val="00C11E1F"/>
    <w:rsid w:val="00C131CE"/>
    <w:rsid w:val="00C21D8D"/>
    <w:rsid w:val="00C229AE"/>
    <w:rsid w:val="00C24E33"/>
    <w:rsid w:val="00C25CCD"/>
    <w:rsid w:val="00C4080E"/>
    <w:rsid w:val="00C50F84"/>
    <w:rsid w:val="00C55889"/>
    <w:rsid w:val="00C61F6B"/>
    <w:rsid w:val="00C650D5"/>
    <w:rsid w:val="00C909DD"/>
    <w:rsid w:val="00C91D1A"/>
    <w:rsid w:val="00CA7424"/>
    <w:rsid w:val="00CB13F2"/>
    <w:rsid w:val="00CC679D"/>
    <w:rsid w:val="00CE2C17"/>
    <w:rsid w:val="00CE75D2"/>
    <w:rsid w:val="00CF0A44"/>
    <w:rsid w:val="00CF72B8"/>
    <w:rsid w:val="00D37CEB"/>
    <w:rsid w:val="00D4386F"/>
    <w:rsid w:val="00D45B88"/>
    <w:rsid w:val="00D462B5"/>
    <w:rsid w:val="00D56641"/>
    <w:rsid w:val="00D60A19"/>
    <w:rsid w:val="00D62BA1"/>
    <w:rsid w:val="00D671CC"/>
    <w:rsid w:val="00D708E5"/>
    <w:rsid w:val="00D80872"/>
    <w:rsid w:val="00D830CE"/>
    <w:rsid w:val="00D9196D"/>
    <w:rsid w:val="00D935A1"/>
    <w:rsid w:val="00D94484"/>
    <w:rsid w:val="00DA42ED"/>
    <w:rsid w:val="00DA6A41"/>
    <w:rsid w:val="00DC0201"/>
    <w:rsid w:val="00DC4070"/>
    <w:rsid w:val="00DC6AB3"/>
    <w:rsid w:val="00DD0911"/>
    <w:rsid w:val="00DD57F4"/>
    <w:rsid w:val="00DD6F68"/>
    <w:rsid w:val="00DD7F30"/>
    <w:rsid w:val="00DE0F88"/>
    <w:rsid w:val="00DE34E5"/>
    <w:rsid w:val="00DE533B"/>
    <w:rsid w:val="00DE588C"/>
    <w:rsid w:val="00DF3874"/>
    <w:rsid w:val="00DF48BA"/>
    <w:rsid w:val="00DF7763"/>
    <w:rsid w:val="00E172A0"/>
    <w:rsid w:val="00E20462"/>
    <w:rsid w:val="00E240D3"/>
    <w:rsid w:val="00E34EDE"/>
    <w:rsid w:val="00E34F4C"/>
    <w:rsid w:val="00E3721F"/>
    <w:rsid w:val="00E3764E"/>
    <w:rsid w:val="00E4567A"/>
    <w:rsid w:val="00E47728"/>
    <w:rsid w:val="00E80DF5"/>
    <w:rsid w:val="00E85B50"/>
    <w:rsid w:val="00E85FC8"/>
    <w:rsid w:val="00E96EF3"/>
    <w:rsid w:val="00E975D5"/>
    <w:rsid w:val="00EA2ED0"/>
    <w:rsid w:val="00EB25DF"/>
    <w:rsid w:val="00EB73AE"/>
    <w:rsid w:val="00EC2A97"/>
    <w:rsid w:val="00EC6D08"/>
    <w:rsid w:val="00ED0195"/>
    <w:rsid w:val="00EE3412"/>
    <w:rsid w:val="00EE4B7D"/>
    <w:rsid w:val="00EE5CC4"/>
    <w:rsid w:val="00EE7B2C"/>
    <w:rsid w:val="00EF5379"/>
    <w:rsid w:val="00EF53F0"/>
    <w:rsid w:val="00F146B4"/>
    <w:rsid w:val="00F211CD"/>
    <w:rsid w:val="00F3026C"/>
    <w:rsid w:val="00F420FB"/>
    <w:rsid w:val="00F51CE8"/>
    <w:rsid w:val="00F57CD5"/>
    <w:rsid w:val="00F61FC8"/>
    <w:rsid w:val="00F703B7"/>
    <w:rsid w:val="00F731CF"/>
    <w:rsid w:val="00F76D10"/>
    <w:rsid w:val="00F95716"/>
    <w:rsid w:val="00F969B9"/>
    <w:rsid w:val="00FA216E"/>
    <w:rsid w:val="00FB0890"/>
    <w:rsid w:val="00FB1266"/>
    <w:rsid w:val="00FB6A3E"/>
    <w:rsid w:val="00FC0DD5"/>
    <w:rsid w:val="00FE04DC"/>
    <w:rsid w:val="00FE4E76"/>
    <w:rsid w:val="00FF0E20"/>
    <w:rsid w:val="00FF642B"/>
    <w:rsid w:val="01584969"/>
    <w:rsid w:val="01ED522D"/>
    <w:rsid w:val="024F376B"/>
    <w:rsid w:val="03E006D5"/>
    <w:rsid w:val="074D4184"/>
    <w:rsid w:val="090A728E"/>
    <w:rsid w:val="091B2E0E"/>
    <w:rsid w:val="09804327"/>
    <w:rsid w:val="0A7D7B4C"/>
    <w:rsid w:val="0AAD4099"/>
    <w:rsid w:val="0ACE06C2"/>
    <w:rsid w:val="0AD37CE2"/>
    <w:rsid w:val="0B3E28E6"/>
    <w:rsid w:val="0B7D1996"/>
    <w:rsid w:val="0C1D1BA5"/>
    <w:rsid w:val="0D4D205D"/>
    <w:rsid w:val="0DAE6D4D"/>
    <w:rsid w:val="0EB377F4"/>
    <w:rsid w:val="0F052BF2"/>
    <w:rsid w:val="0F4724FA"/>
    <w:rsid w:val="0F505123"/>
    <w:rsid w:val="100A7DFA"/>
    <w:rsid w:val="104933D7"/>
    <w:rsid w:val="11463CE9"/>
    <w:rsid w:val="115437F5"/>
    <w:rsid w:val="11664CF4"/>
    <w:rsid w:val="118C54A7"/>
    <w:rsid w:val="12047F8A"/>
    <w:rsid w:val="12EA44BF"/>
    <w:rsid w:val="13C7475D"/>
    <w:rsid w:val="147068D6"/>
    <w:rsid w:val="159B1FA2"/>
    <w:rsid w:val="15D330DA"/>
    <w:rsid w:val="15E61944"/>
    <w:rsid w:val="162F36E1"/>
    <w:rsid w:val="192A0AD3"/>
    <w:rsid w:val="1A374355"/>
    <w:rsid w:val="1B9375C5"/>
    <w:rsid w:val="1BF23B9B"/>
    <w:rsid w:val="1D8E56DE"/>
    <w:rsid w:val="1DBD1E58"/>
    <w:rsid w:val="1FF52790"/>
    <w:rsid w:val="20865BEE"/>
    <w:rsid w:val="20EC421C"/>
    <w:rsid w:val="221772AD"/>
    <w:rsid w:val="222118CC"/>
    <w:rsid w:val="23052BAC"/>
    <w:rsid w:val="24B52569"/>
    <w:rsid w:val="250F386E"/>
    <w:rsid w:val="252F47E5"/>
    <w:rsid w:val="26FA0AA2"/>
    <w:rsid w:val="27623A23"/>
    <w:rsid w:val="28971B2D"/>
    <w:rsid w:val="291E2CAD"/>
    <w:rsid w:val="29E86C08"/>
    <w:rsid w:val="2A214615"/>
    <w:rsid w:val="2A32072A"/>
    <w:rsid w:val="2A3E1C44"/>
    <w:rsid w:val="2ADB63E8"/>
    <w:rsid w:val="2BB76491"/>
    <w:rsid w:val="2D292CF0"/>
    <w:rsid w:val="2DC07DFB"/>
    <w:rsid w:val="2DD97FD4"/>
    <w:rsid w:val="2DDD60F4"/>
    <w:rsid w:val="2DF63800"/>
    <w:rsid w:val="2E101FEE"/>
    <w:rsid w:val="2EFA558F"/>
    <w:rsid w:val="2F484F80"/>
    <w:rsid w:val="2F617F72"/>
    <w:rsid w:val="2FE9349F"/>
    <w:rsid w:val="30D4387F"/>
    <w:rsid w:val="320F3DBC"/>
    <w:rsid w:val="328715B8"/>
    <w:rsid w:val="32C82F28"/>
    <w:rsid w:val="332B6DFC"/>
    <w:rsid w:val="33403D0C"/>
    <w:rsid w:val="33E01DC1"/>
    <w:rsid w:val="3482174F"/>
    <w:rsid w:val="35BA7E27"/>
    <w:rsid w:val="3673119B"/>
    <w:rsid w:val="36BB681F"/>
    <w:rsid w:val="36FD1255"/>
    <w:rsid w:val="37147E89"/>
    <w:rsid w:val="374C6916"/>
    <w:rsid w:val="37551D7B"/>
    <w:rsid w:val="376A3A34"/>
    <w:rsid w:val="378B55F4"/>
    <w:rsid w:val="396836AA"/>
    <w:rsid w:val="3A7A05C5"/>
    <w:rsid w:val="3AF410E4"/>
    <w:rsid w:val="3B470BB5"/>
    <w:rsid w:val="3B796C4F"/>
    <w:rsid w:val="3B835580"/>
    <w:rsid w:val="3C1C6B28"/>
    <w:rsid w:val="3C7A386B"/>
    <w:rsid w:val="3CC30745"/>
    <w:rsid w:val="3D004498"/>
    <w:rsid w:val="3D673C6A"/>
    <w:rsid w:val="3DD91947"/>
    <w:rsid w:val="3E2E2B5F"/>
    <w:rsid w:val="3E802CCB"/>
    <w:rsid w:val="3E966FAE"/>
    <w:rsid w:val="3EAF72FE"/>
    <w:rsid w:val="3F405CA3"/>
    <w:rsid w:val="3FBA0910"/>
    <w:rsid w:val="3FF86D69"/>
    <w:rsid w:val="42303BEE"/>
    <w:rsid w:val="42775088"/>
    <w:rsid w:val="42871CB0"/>
    <w:rsid w:val="43686BB7"/>
    <w:rsid w:val="43D4731B"/>
    <w:rsid w:val="440142A7"/>
    <w:rsid w:val="459F758C"/>
    <w:rsid w:val="462E436E"/>
    <w:rsid w:val="467F04B5"/>
    <w:rsid w:val="46F31300"/>
    <w:rsid w:val="47FD3B5D"/>
    <w:rsid w:val="48851118"/>
    <w:rsid w:val="49697141"/>
    <w:rsid w:val="497A514C"/>
    <w:rsid w:val="4B632F97"/>
    <w:rsid w:val="4D2A5E2E"/>
    <w:rsid w:val="4D5A76DB"/>
    <w:rsid w:val="4F092340"/>
    <w:rsid w:val="4F536AA8"/>
    <w:rsid w:val="4FD7144A"/>
    <w:rsid w:val="4FF43F53"/>
    <w:rsid w:val="505D050B"/>
    <w:rsid w:val="508A509D"/>
    <w:rsid w:val="50AB14C1"/>
    <w:rsid w:val="525B0222"/>
    <w:rsid w:val="527C020E"/>
    <w:rsid w:val="54EA7D5C"/>
    <w:rsid w:val="55DD2028"/>
    <w:rsid w:val="564C5C8D"/>
    <w:rsid w:val="56A45C5C"/>
    <w:rsid w:val="56D9312B"/>
    <w:rsid w:val="56DE6995"/>
    <w:rsid w:val="575841C5"/>
    <w:rsid w:val="5A206A87"/>
    <w:rsid w:val="5A285C96"/>
    <w:rsid w:val="5A6B0E9C"/>
    <w:rsid w:val="5AA51F66"/>
    <w:rsid w:val="5B152A4A"/>
    <w:rsid w:val="5B400BC9"/>
    <w:rsid w:val="5CC63BF1"/>
    <w:rsid w:val="5D2D2508"/>
    <w:rsid w:val="5D533E19"/>
    <w:rsid w:val="5DBD6145"/>
    <w:rsid w:val="5DD64E5B"/>
    <w:rsid w:val="5E7F2427"/>
    <w:rsid w:val="60327F09"/>
    <w:rsid w:val="605D54AB"/>
    <w:rsid w:val="610F3071"/>
    <w:rsid w:val="61145EBB"/>
    <w:rsid w:val="616B54E2"/>
    <w:rsid w:val="61E64150"/>
    <w:rsid w:val="61EC0524"/>
    <w:rsid w:val="61EC5C2D"/>
    <w:rsid w:val="621E27A8"/>
    <w:rsid w:val="62423F41"/>
    <w:rsid w:val="627507AC"/>
    <w:rsid w:val="62A941AF"/>
    <w:rsid w:val="63660927"/>
    <w:rsid w:val="638F6651"/>
    <w:rsid w:val="63FE3F1F"/>
    <w:rsid w:val="64703662"/>
    <w:rsid w:val="64AE5D34"/>
    <w:rsid w:val="64B452BD"/>
    <w:rsid w:val="64DE2C7D"/>
    <w:rsid w:val="6715219F"/>
    <w:rsid w:val="673B0DDF"/>
    <w:rsid w:val="692B42F2"/>
    <w:rsid w:val="696C27E9"/>
    <w:rsid w:val="69880B0D"/>
    <w:rsid w:val="6A435F1E"/>
    <w:rsid w:val="6AF74155"/>
    <w:rsid w:val="6B8F0ED2"/>
    <w:rsid w:val="6B9531E1"/>
    <w:rsid w:val="6BF038CC"/>
    <w:rsid w:val="6C8E7A69"/>
    <w:rsid w:val="6D116E0D"/>
    <w:rsid w:val="6D541571"/>
    <w:rsid w:val="6D6A26B5"/>
    <w:rsid w:val="6DB90076"/>
    <w:rsid w:val="6F033BB0"/>
    <w:rsid w:val="6F590929"/>
    <w:rsid w:val="6F772FD7"/>
    <w:rsid w:val="70376F23"/>
    <w:rsid w:val="70E97C93"/>
    <w:rsid w:val="7119040E"/>
    <w:rsid w:val="72AD1A9A"/>
    <w:rsid w:val="72B21479"/>
    <w:rsid w:val="72CA6D50"/>
    <w:rsid w:val="74273988"/>
    <w:rsid w:val="7441332C"/>
    <w:rsid w:val="745A7F35"/>
    <w:rsid w:val="748C2E39"/>
    <w:rsid w:val="74EA2C9E"/>
    <w:rsid w:val="75F66C44"/>
    <w:rsid w:val="764C47B5"/>
    <w:rsid w:val="78D635FC"/>
    <w:rsid w:val="79077EE9"/>
    <w:rsid w:val="7AC41AB5"/>
    <w:rsid w:val="7AE13A39"/>
    <w:rsid w:val="7AF80F62"/>
    <w:rsid w:val="7B070FAF"/>
    <w:rsid w:val="7BCD1072"/>
    <w:rsid w:val="7C1B15AA"/>
    <w:rsid w:val="7C3F76A0"/>
    <w:rsid w:val="7C811E09"/>
    <w:rsid w:val="7C9F2F9A"/>
    <w:rsid w:val="7D3173C7"/>
    <w:rsid w:val="7D5C5AAB"/>
    <w:rsid w:val="7D917500"/>
    <w:rsid w:val="7E107B69"/>
    <w:rsid w:val="7E1C74CF"/>
    <w:rsid w:val="7F147228"/>
    <w:rsid w:val="7FD05076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semiHidden="0" w:name="heading 3"/>
    <w:lsdException w:qFormat="1" w:uiPriority="9" w:semiHidden="0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iPriority="39" w:semiHidden="0" w:name="toc 1"/>
    <w:lsdException w:qFormat="1" w:uiPriority="39" w:semiHidden="0" w:name="toc 2"/>
    <w:lsdException w:qFormat="1" w:uiPriority="39" w:semiHidden="0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560" w:lineRule="exact"/>
      <w:ind w:firstLine="200" w:firstLineChars="200"/>
      <w:jc w:val="both"/>
    </w:pPr>
    <w:rPr>
      <w:rFonts w:ascii="Calibri" w:hAnsi="Calibri" w:eastAsia="方正仿宋_GBK" w:cs="Times New Roman"/>
      <w:kern w:val="2"/>
      <w:sz w:val="32"/>
      <w:szCs w:val="22"/>
      <w:lang w:val="en-US" w:eastAsia="zh-CN" w:bidi="ar-SA"/>
    </w:rPr>
  </w:style>
  <w:style w:type="paragraph" w:styleId="2">
    <w:name w:val="heading 1"/>
    <w:basedOn w:val="1"/>
    <w:next w:val="1"/>
    <w:link w:val="20"/>
    <w:autoRedefine/>
    <w:qFormat/>
    <w:uiPriority w:val="9"/>
    <w:pPr>
      <w:keepNext/>
      <w:keepLines/>
      <w:jc w:val="center"/>
      <w:outlineLvl w:val="0"/>
    </w:pPr>
    <w:rPr>
      <w:bCs/>
      <w:kern w:val="44"/>
      <w:sz w:val="44"/>
      <w:szCs w:val="44"/>
    </w:rPr>
  </w:style>
  <w:style w:type="paragraph" w:styleId="3">
    <w:name w:val="heading 2"/>
    <w:basedOn w:val="1"/>
    <w:next w:val="1"/>
    <w:link w:val="21"/>
    <w:autoRedefine/>
    <w:unhideWhenUsed/>
    <w:qFormat/>
    <w:uiPriority w:val="9"/>
    <w:pPr>
      <w:keepNext/>
      <w:keepLines/>
      <w:outlineLvl w:val="1"/>
    </w:pPr>
    <w:rPr>
      <w:rFonts w:eastAsia="方正黑体_GBK" w:asciiTheme="majorHAnsi" w:hAnsiTheme="majorHAnsi" w:cstheme="majorBidi"/>
      <w:bCs/>
      <w:szCs w:val="32"/>
    </w:rPr>
  </w:style>
  <w:style w:type="paragraph" w:styleId="4">
    <w:name w:val="heading 3"/>
    <w:basedOn w:val="1"/>
    <w:next w:val="1"/>
    <w:link w:val="22"/>
    <w:autoRedefine/>
    <w:unhideWhenUsed/>
    <w:qFormat/>
    <w:uiPriority w:val="9"/>
    <w:pPr>
      <w:keepNext/>
      <w:keepLines/>
      <w:outlineLvl w:val="2"/>
    </w:pPr>
    <w:rPr>
      <w:rFonts w:eastAsia="方正楷体_GBK"/>
      <w:bCs/>
      <w:szCs w:val="32"/>
    </w:rPr>
  </w:style>
  <w:style w:type="paragraph" w:styleId="5">
    <w:name w:val="heading 4"/>
    <w:basedOn w:val="1"/>
    <w:next w:val="1"/>
    <w:link w:val="23"/>
    <w:autoRedefine/>
    <w:unhideWhenUsed/>
    <w:qFormat/>
    <w:uiPriority w:val="9"/>
    <w:pPr>
      <w:keepNext/>
      <w:keepLines/>
      <w:outlineLvl w:val="3"/>
    </w:pPr>
    <w:rPr>
      <w:rFonts w:asciiTheme="majorHAnsi" w:hAnsiTheme="majorHAnsi" w:cstheme="majorBidi"/>
      <w:b/>
      <w:bCs/>
      <w:szCs w:val="28"/>
    </w:rPr>
  </w:style>
  <w:style w:type="character" w:default="1" w:styleId="13">
    <w:name w:val="Default Paragraph Font"/>
    <w:autoRedefine/>
    <w:semiHidden/>
    <w:unhideWhenUsed/>
    <w:qFormat/>
    <w:uiPriority w:val="1"/>
  </w:style>
  <w:style w:type="table" w:default="1" w:styleId="12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toc 3"/>
    <w:basedOn w:val="1"/>
    <w:next w:val="1"/>
    <w:autoRedefine/>
    <w:unhideWhenUsed/>
    <w:qFormat/>
    <w:uiPriority w:val="39"/>
    <w:pPr>
      <w:widowControl/>
      <w:spacing w:after="100" w:line="259" w:lineRule="auto"/>
      <w:ind w:left="440" w:firstLine="0" w:firstLineChars="0"/>
      <w:jc w:val="left"/>
    </w:pPr>
    <w:rPr>
      <w:rFonts w:asciiTheme="minorHAnsi" w:hAnsiTheme="minorHAnsi" w:eastAsiaTheme="minorEastAsia"/>
      <w:kern w:val="0"/>
      <w:sz w:val="22"/>
    </w:rPr>
  </w:style>
  <w:style w:type="paragraph" w:styleId="7">
    <w:name w:val="footer"/>
    <w:basedOn w:val="1"/>
    <w:link w:val="16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link w:val="15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toc 1"/>
    <w:basedOn w:val="1"/>
    <w:next w:val="1"/>
    <w:autoRedefine/>
    <w:unhideWhenUsed/>
    <w:qFormat/>
    <w:uiPriority w:val="39"/>
    <w:pPr>
      <w:widowControl/>
      <w:spacing w:after="100" w:line="259" w:lineRule="auto"/>
      <w:ind w:firstLine="0" w:firstLineChars="0"/>
      <w:jc w:val="left"/>
    </w:pPr>
    <w:rPr>
      <w:rFonts w:asciiTheme="minorHAnsi" w:hAnsiTheme="minorHAnsi" w:eastAsiaTheme="minorEastAsia"/>
      <w:kern w:val="0"/>
      <w:sz w:val="22"/>
    </w:rPr>
  </w:style>
  <w:style w:type="paragraph" w:styleId="10">
    <w:name w:val="toc 2"/>
    <w:basedOn w:val="1"/>
    <w:next w:val="1"/>
    <w:autoRedefine/>
    <w:unhideWhenUsed/>
    <w:qFormat/>
    <w:uiPriority w:val="39"/>
    <w:pPr>
      <w:widowControl/>
      <w:spacing w:after="100" w:line="259" w:lineRule="auto"/>
      <w:ind w:left="220" w:firstLine="0" w:firstLineChars="0"/>
      <w:jc w:val="left"/>
    </w:pPr>
    <w:rPr>
      <w:rFonts w:asciiTheme="minorHAnsi" w:hAnsiTheme="minorHAnsi" w:eastAsiaTheme="minorEastAsia"/>
      <w:kern w:val="0"/>
      <w:sz w:val="22"/>
    </w:rPr>
  </w:style>
  <w:style w:type="paragraph" w:styleId="11">
    <w:name w:val="Normal (Web)"/>
    <w:autoRedefine/>
    <w:qFormat/>
    <w:uiPriority w:val="0"/>
    <w:pPr>
      <w:spacing w:before="100" w:beforeAutospacing="1" w:after="100" w:afterAutospacing="1"/>
    </w:pPr>
    <w:rPr>
      <w:rFonts w:ascii="宋体" w:hAnsi="宋体" w:eastAsia="宋体" w:cs="Times New Roman"/>
      <w:sz w:val="24"/>
      <w:szCs w:val="24"/>
      <w:lang w:val="en-US" w:eastAsia="zh-CN" w:bidi="ar-SA"/>
    </w:rPr>
  </w:style>
  <w:style w:type="character" w:styleId="14">
    <w:name w:val="Hyperlink"/>
    <w:basedOn w:val="13"/>
    <w:autoRedefine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15">
    <w:name w:val="页眉 字符"/>
    <w:basedOn w:val="13"/>
    <w:link w:val="8"/>
    <w:autoRedefine/>
    <w:qFormat/>
    <w:uiPriority w:val="99"/>
    <w:rPr>
      <w:sz w:val="18"/>
      <w:szCs w:val="18"/>
    </w:rPr>
  </w:style>
  <w:style w:type="character" w:customStyle="1" w:styleId="16">
    <w:name w:val="页脚 字符"/>
    <w:basedOn w:val="13"/>
    <w:link w:val="7"/>
    <w:autoRedefine/>
    <w:qFormat/>
    <w:uiPriority w:val="99"/>
    <w:rPr>
      <w:sz w:val="18"/>
      <w:szCs w:val="18"/>
    </w:rPr>
  </w:style>
  <w:style w:type="paragraph" w:customStyle="1" w:styleId="17">
    <w:name w:val="p0"/>
    <w:basedOn w:val="1"/>
    <w:autoRedefine/>
    <w:qFormat/>
    <w:uiPriority w:val="0"/>
    <w:pPr>
      <w:widowControl/>
    </w:pPr>
    <w:rPr>
      <w:rFonts w:ascii="Times New Roman" w:hAnsi="Times New Roman"/>
      <w:kern w:val="0"/>
      <w:szCs w:val="21"/>
    </w:rPr>
  </w:style>
  <w:style w:type="character" w:customStyle="1" w:styleId="18">
    <w:name w:val="fontstyle31"/>
    <w:basedOn w:val="13"/>
    <w:autoRedefine/>
    <w:qFormat/>
    <w:uiPriority w:val="0"/>
    <w:rPr>
      <w:rFonts w:hint="eastAsia" w:ascii="方正仿宋_GBK" w:eastAsia="方正仿宋_GBK"/>
      <w:color w:val="000000"/>
      <w:sz w:val="32"/>
      <w:szCs w:val="32"/>
    </w:rPr>
  </w:style>
  <w:style w:type="paragraph" w:styleId="19">
    <w:name w:val="List Paragraph"/>
    <w:basedOn w:val="1"/>
    <w:autoRedefine/>
    <w:unhideWhenUsed/>
    <w:qFormat/>
    <w:uiPriority w:val="99"/>
    <w:pPr>
      <w:ind w:firstLine="420"/>
    </w:pPr>
  </w:style>
  <w:style w:type="character" w:customStyle="1" w:styleId="20">
    <w:name w:val="标题 1 字符"/>
    <w:basedOn w:val="13"/>
    <w:link w:val="2"/>
    <w:autoRedefine/>
    <w:qFormat/>
    <w:uiPriority w:val="9"/>
    <w:rPr>
      <w:rFonts w:ascii="Calibri" w:hAnsi="Calibri" w:eastAsia="方正仿宋_GBK"/>
      <w:bCs/>
      <w:kern w:val="44"/>
      <w:sz w:val="44"/>
      <w:szCs w:val="44"/>
    </w:rPr>
  </w:style>
  <w:style w:type="character" w:customStyle="1" w:styleId="21">
    <w:name w:val="标题 2 字符"/>
    <w:basedOn w:val="13"/>
    <w:link w:val="3"/>
    <w:autoRedefine/>
    <w:qFormat/>
    <w:uiPriority w:val="9"/>
    <w:rPr>
      <w:rFonts w:eastAsia="方正黑体_GBK" w:asciiTheme="majorHAnsi" w:hAnsiTheme="majorHAnsi" w:cstheme="majorBidi"/>
      <w:bCs/>
      <w:kern w:val="2"/>
      <w:sz w:val="32"/>
      <w:szCs w:val="32"/>
    </w:rPr>
  </w:style>
  <w:style w:type="character" w:customStyle="1" w:styleId="22">
    <w:name w:val="标题 3 字符"/>
    <w:basedOn w:val="13"/>
    <w:link w:val="4"/>
    <w:autoRedefine/>
    <w:qFormat/>
    <w:uiPriority w:val="9"/>
    <w:rPr>
      <w:rFonts w:ascii="Calibri" w:hAnsi="Calibri" w:eastAsia="方正楷体_GBK"/>
      <w:bCs/>
      <w:kern w:val="2"/>
      <w:sz w:val="32"/>
      <w:szCs w:val="32"/>
    </w:rPr>
  </w:style>
  <w:style w:type="character" w:customStyle="1" w:styleId="23">
    <w:name w:val="标题 4 字符"/>
    <w:basedOn w:val="13"/>
    <w:link w:val="5"/>
    <w:autoRedefine/>
    <w:qFormat/>
    <w:uiPriority w:val="9"/>
    <w:rPr>
      <w:rFonts w:eastAsia="方正仿宋_GBK" w:asciiTheme="majorHAnsi" w:hAnsiTheme="majorHAnsi" w:cstheme="majorBidi"/>
      <w:b/>
      <w:bCs/>
      <w:kern w:val="2"/>
      <w:sz w:val="32"/>
      <w:szCs w:val="28"/>
    </w:rPr>
  </w:style>
  <w:style w:type="paragraph" w:customStyle="1" w:styleId="24">
    <w:name w:val="TOC Heading"/>
    <w:basedOn w:val="2"/>
    <w:next w:val="1"/>
    <w:autoRedefine/>
    <w:unhideWhenUsed/>
    <w:qFormat/>
    <w:uiPriority w:val="39"/>
    <w:pPr>
      <w:widowControl/>
      <w:spacing w:before="240" w:line="259" w:lineRule="auto"/>
      <w:ind w:firstLine="0" w:firstLineChars="0"/>
      <w:jc w:val="left"/>
      <w:outlineLvl w:val="9"/>
    </w:pPr>
    <w:rPr>
      <w:rFonts w:asciiTheme="majorHAnsi" w:hAnsiTheme="majorHAnsi" w:eastAsiaTheme="majorEastAsia" w:cstheme="majorBidi"/>
      <w:bCs w:val="0"/>
      <w:color w:val="376092" w:themeColor="accent1" w:themeShade="BF"/>
      <w:kern w:val="0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2.xml"/><Relationship Id="rId8" Type="http://schemas.openxmlformats.org/officeDocument/2006/relationships/footer" Target="footer1.xml"/><Relationship Id="rId7" Type="http://schemas.openxmlformats.org/officeDocument/2006/relationships/header" Target="head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4" Type="http://schemas.openxmlformats.org/officeDocument/2006/relationships/fontTable" Target="fontTable.xml"/><Relationship Id="rId13" Type="http://schemas.openxmlformats.org/officeDocument/2006/relationships/customXml" Target="../customXml/item1.xml"/><Relationship Id="rId12" Type="http://schemas.openxmlformats.org/officeDocument/2006/relationships/numbering" Target="numbering.xml"/><Relationship Id="rId11" Type="http://schemas.openxmlformats.org/officeDocument/2006/relationships/theme" Target="theme/theme1.xml"/><Relationship Id="rId10" Type="http://schemas.openxmlformats.org/officeDocument/2006/relationships/footer" Target="footer3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09F574-984F-4937-BE07-CA171BC75028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7</Pages>
  <Words>2624</Words>
  <Characters>2951</Characters>
  <Lines>38</Lines>
  <Paragraphs>10</Paragraphs>
  <TotalTime>23</TotalTime>
  <ScaleCrop>false</ScaleCrop>
  <LinksUpToDate>false</LinksUpToDate>
  <CharactersWithSpaces>2957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2020-03-17T09:32:00Z</dcterms:created>
  <dc:creator>单位管理员[CQ023125635]</dc:creator>
  <cp:lastModifiedBy>Admin</cp:lastModifiedBy>
  <cp:lastPrinted>2024-02-28T04:45:00Z</cp:lastPrinted>
  <dcterms:modified xsi:type="dcterms:W3CDTF">2024-03-15T01:32:11Z</dcterms:modified>
  <cp:revision>256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KSOSaveFontToCloudKey">
    <vt:lpwstr>604281990_cloud</vt:lpwstr>
  </property>
  <property fmtid="{D5CDD505-2E9C-101B-9397-08002B2CF9AE}" pid="4" name="ICV">
    <vt:lpwstr>96193AB1CE5E4EA393E2DEA8045D2258</vt:lpwstr>
  </property>
</Properties>
</file>