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autoSpaceDN/>
        <w:bidi w:val="0"/>
        <w:adjustRightInd/>
        <w:snapToGrid/>
        <w:spacing w:line="56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高观镇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报告</w:t>
      </w:r>
    </w:p>
    <w:p>
      <w:pPr>
        <w:pStyle w:val="5"/>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auto"/>
          <w:sz w:val="32"/>
          <w:szCs w:val="32"/>
          <w:highlight w:val="none"/>
          <w:lang w:val="en-US" w:eastAsia="zh-CN"/>
        </w:rPr>
        <w:t>2023年，高观镇始终坚持</w:t>
      </w:r>
      <w:r>
        <w:rPr>
          <w:rFonts w:hint="eastAsia"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val="en-US" w:eastAsia="zh-CN"/>
        </w:rPr>
        <w:t>习近平新时代中国特色社会主义思想为指导，</w:t>
      </w:r>
      <w:r>
        <w:rPr>
          <w:rFonts w:hint="default" w:ascii="Times New Roman" w:hAnsi="Times New Roman" w:eastAsia="方正仿宋_GBK" w:cs="Times New Roman"/>
          <w:bCs/>
          <w:color w:val="auto"/>
          <w:sz w:val="32"/>
          <w:szCs w:val="32"/>
          <w:highlight w:val="none"/>
          <w:u w:val="none"/>
          <w:lang w:val="en-US" w:eastAsia="zh-CN"/>
        </w:rPr>
        <w:t>全面贯彻党的二十大和二十届历次全会精神及中央全面依法治国工作会议精神，</w:t>
      </w:r>
      <w:r>
        <w:rPr>
          <w:rFonts w:hint="default" w:ascii="Times New Roman" w:hAnsi="Times New Roman" w:eastAsia="方正仿宋_GBK" w:cs="Times New Roman"/>
          <w:bCs/>
          <w:color w:val="auto"/>
          <w:sz w:val="32"/>
          <w:szCs w:val="32"/>
          <w:u w:val="none"/>
          <w:lang w:val="en-US" w:eastAsia="zh-CN"/>
        </w:rPr>
        <w:t>按照市委、市政府的文件指示要求，</w:t>
      </w:r>
      <w:r>
        <w:rPr>
          <w:rFonts w:hint="default" w:ascii="Times New Roman" w:hAnsi="Times New Roman" w:eastAsia="方正仿宋_GBK" w:cs="Times New Roman"/>
          <w:bCs/>
          <w:color w:val="auto"/>
          <w:kern w:val="2"/>
          <w:sz w:val="32"/>
          <w:szCs w:val="32"/>
          <w:highlight w:val="none"/>
          <w:u w:val="none"/>
          <w:lang w:val="en-US" w:eastAsia="zh-CN" w:bidi="ar-SA"/>
        </w:rPr>
        <w:t>认真落实县委、县政府关于法治政府建设的工作部署，较好地完成了各项工作任务，法治政府建设取得新成效。现将有关情况报告如下。</w:t>
      </w:r>
    </w:p>
    <w:p>
      <w:pPr>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kern w:val="2"/>
          <w:sz w:val="32"/>
          <w:szCs w:val="32"/>
          <w:highlight w:val="none"/>
          <w:u w:val="none"/>
          <w:lang w:val="en-US" w:eastAsia="zh-CN" w:bidi="ar-SA"/>
        </w:rPr>
      </w:pPr>
      <w:r>
        <w:rPr>
          <w:rFonts w:hint="default" w:ascii="Times New Roman" w:hAnsi="Times New Roman" w:eastAsia="方正黑体_GBK" w:cs="Times New Roman"/>
          <w:bCs/>
          <w:color w:val="auto"/>
          <w:kern w:val="2"/>
          <w:sz w:val="32"/>
          <w:szCs w:val="32"/>
          <w:highlight w:val="none"/>
          <w:u w:val="none"/>
          <w:lang w:val="en-US" w:eastAsia="zh-CN" w:bidi="ar-SA"/>
        </w:rPr>
        <w:t>一、2023年度推进法治政府建设工作情况</w:t>
      </w:r>
    </w:p>
    <w:p>
      <w:pPr>
        <w:keepNext w:val="0"/>
        <w:keepLines w:val="0"/>
        <w:pageBreakBefore w:val="0"/>
        <w:numPr>
          <w:ilvl w:val="0"/>
          <w:numId w:val="1"/>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加强组织领导，落实主体责任</w:t>
      </w:r>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2023年，高观镇始终坚持党对法治政府建设的领导，坚持问题导向，镇党政主要负责人以身作则，带头尊法学法守法用法，依法决策、依法办事，发挥好示范引领作用。</w:t>
      </w:r>
      <w:r>
        <w:rPr>
          <w:rFonts w:hint="default" w:ascii="Times New Roman" w:hAnsi="Times New Roman" w:eastAsia="方正仿宋_GBK" w:cs="Times New Roman"/>
          <w:b/>
          <w:bCs w:val="0"/>
          <w:color w:val="auto"/>
          <w:kern w:val="2"/>
          <w:sz w:val="32"/>
          <w:szCs w:val="32"/>
          <w:highlight w:val="none"/>
          <w:u w:val="none"/>
          <w:lang w:val="en-US" w:eastAsia="zh-CN" w:bidi="ar-SA"/>
        </w:rPr>
        <w:t>一是</w:t>
      </w:r>
      <w:r>
        <w:rPr>
          <w:rFonts w:hint="default" w:ascii="Times New Roman" w:hAnsi="Times New Roman" w:eastAsia="方正仿宋_GBK" w:cs="Times New Roman"/>
          <w:bCs/>
          <w:color w:val="auto"/>
          <w:kern w:val="2"/>
          <w:sz w:val="32"/>
          <w:szCs w:val="32"/>
          <w:highlight w:val="none"/>
          <w:u w:val="none"/>
          <w:lang w:val="en-US" w:eastAsia="zh-CN" w:bidi="ar-SA"/>
        </w:rPr>
        <w:t>党政主要负责人切实履行推进法治建设第一责任人职责，将法治建设纳入本辖区本单位发展总体规划和年度工作计划，确保各项工作在法治轨道上运行。</w:t>
      </w:r>
      <w:r>
        <w:rPr>
          <w:rFonts w:hint="default" w:ascii="Times New Roman" w:hAnsi="Times New Roman" w:eastAsia="方正仿宋_GBK" w:cs="Times New Roman"/>
          <w:b/>
          <w:bCs w:val="0"/>
          <w:color w:val="auto"/>
          <w:kern w:val="2"/>
          <w:sz w:val="32"/>
          <w:szCs w:val="32"/>
          <w:highlight w:val="none"/>
          <w:u w:val="none"/>
          <w:lang w:val="en-US" w:eastAsia="zh-CN" w:bidi="ar-SA"/>
        </w:rPr>
        <w:t>二是</w:t>
      </w:r>
      <w:r>
        <w:rPr>
          <w:rFonts w:hint="default" w:ascii="Times New Roman" w:hAnsi="Times New Roman" w:eastAsia="方正仿宋_GBK" w:cs="Times New Roman"/>
          <w:bCs/>
          <w:color w:val="auto"/>
          <w:kern w:val="2"/>
          <w:sz w:val="32"/>
          <w:szCs w:val="32"/>
          <w:highlight w:val="none"/>
          <w:u w:val="none"/>
          <w:lang w:val="en-US" w:eastAsia="zh-CN" w:bidi="ar-SA"/>
        </w:rPr>
        <w:t>严格执行重大行政决策法定程序，落实法律顾问制度，发挥法律顾问的咨询论证、审核把关作用，增强决策的科学性、合法性。</w:t>
      </w:r>
      <w:r>
        <w:rPr>
          <w:rFonts w:hint="default" w:ascii="Times New Roman" w:hAnsi="Times New Roman" w:eastAsia="方正仿宋_GBK" w:cs="Times New Roman"/>
          <w:b/>
          <w:bCs w:val="0"/>
          <w:color w:val="auto"/>
          <w:kern w:val="2"/>
          <w:sz w:val="32"/>
          <w:szCs w:val="32"/>
          <w:highlight w:val="none"/>
          <w:u w:val="none"/>
          <w:lang w:val="en-US" w:eastAsia="zh-CN" w:bidi="ar-SA"/>
        </w:rPr>
        <w:t>三是</w:t>
      </w:r>
      <w:r>
        <w:rPr>
          <w:rFonts w:hint="default" w:ascii="Times New Roman" w:hAnsi="Times New Roman" w:eastAsia="方正仿宋_GBK" w:cs="Times New Roman"/>
          <w:bCs/>
          <w:color w:val="auto"/>
          <w:kern w:val="2"/>
          <w:sz w:val="32"/>
          <w:szCs w:val="32"/>
          <w:highlight w:val="none"/>
          <w:u w:val="none"/>
          <w:lang w:val="en-US" w:eastAsia="zh-CN" w:bidi="ar-SA"/>
        </w:rPr>
        <w:t>依法履行行政职责，对法治建设工作亲自部署、重大问题亲自过问、重要任务亲自督办，统筹兼顾抓好全镇法治建设工作。</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lang w:val="en-US" w:eastAsia="zh-CN" w:bidi="ar-SA"/>
        </w:rPr>
        <w:t>深入</w:t>
      </w:r>
      <w:r>
        <w:rPr>
          <w:rFonts w:hint="eastAsia" w:ascii="方正楷体_GBK" w:hAnsi="方正楷体_GBK" w:eastAsia="方正楷体_GBK" w:cs="方正楷体_GBK"/>
          <w:bCs/>
          <w:color w:val="auto"/>
          <w:kern w:val="2"/>
          <w:sz w:val="32"/>
          <w:szCs w:val="32"/>
          <w:highlight w:val="none"/>
          <w:u w:val="none"/>
          <w:lang w:val="en-US" w:eastAsia="zh-CN" w:bidi="ar-SA"/>
        </w:rPr>
        <w:t>理论学习，提升法治思维</w:t>
      </w:r>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sz w:val="32"/>
          <w:szCs w:val="32"/>
          <w:lang w:val="en-US" w:eastAsia="zh-CN"/>
        </w:rPr>
        <w:t>深入开展学习贯彻习近平新时代中国特色社会主义思想，把学习</w:t>
      </w:r>
      <w:r>
        <w:rPr>
          <w:rFonts w:hint="eastAsia" w:eastAsia="方正仿宋_GBK" w:cs="Times New Roman"/>
          <w:sz w:val="32"/>
          <w:szCs w:val="32"/>
          <w:lang w:val="en-US" w:eastAsia="zh-CN"/>
        </w:rPr>
        <w:t>宣传</w:t>
      </w:r>
      <w:r>
        <w:rPr>
          <w:rFonts w:hint="default" w:ascii="Times New Roman" w:hAnsi="Times New Roman" w:eastAsia="方正仿宋_GBK" w:cs="Times New Roman"/>
          <w:sz w:val="32"/>
          <w:szCs w:val="32"/>
          <w:lang w:val="en-US" w:eastAsia="zh-CN"/>
        </w:rPr>
        <w:t>贯彻党的二十大精神关于法治建设重大战略部署与日常工作实际相结合，抓学习、强宣传、</w:t>
      </w:r>
      <w:r>
        <w:rPr>
          <w:rFonts w:hint="eastAsia" w:eastAsia="方正仿宋_GBK" w:cs="Times New Roman"/>
          <w:sz w:val="32"/>
          <w:szCs w:val="32"/>
          <w:lang w:val="en-US" w:eastAsia="zh-CN"/>
        </w:rPr>
        <w:t>谋</w:t>
      </w:r>
      <w:r>
        <w:rPr>
          <w:rFonts w:hint="default" w:ascii="Times New Roman" w:hAnsi="Times New Roman" w:eastAsia="方正仿宋_GBK" w:cs="Times New Roman"/>
          <w:sz w:val="32"/>
          <w:szCs w:val="32"/>
          <w:lang w:val="en-US" w:eastAsia="zh-CN"/>
        </w:rPr>
        <w:t>贯彻，通过党委理论学习中心组、支部党员大会、党小组会、机关干部职工会议、学习强国等途径</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lang w:val="en-US" w:eastAsia="zh-CN"/>
        </w:rPr>
        <w:t>切实把学习的过程变成提高认识、改进工作的过程，做到知行合一、学以致用，扎实做好各项工作。</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注重学习培训，着力普法宣传</w:t>
      </w:r>
      <w:bookmarkStart w:id="0" w:name="_GoBack"/>
      <w:bookmarkEnd w:id="0"/>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高观镇始终坚持依法</w:t>
      </w:r>
      <w:r>
        <w:rPr>
          <w:rFonts w:hint="default" w:ascii="Times New Roman" w:hAnsi="Times New Roman" w:eastAsia="方正仿宋_GBK" w:cs="Times New Roman"/>
          <w:b w:val="0"/>
          <w:bCs w:val="0"/>
          <w:sz w:val="32"/>
          <w:szCs w:val="32"/>
          <w:highlight w:val="none"/>
          <w:lang w:val="en-US" w:eastAsia="zh-CN"/>
        </w:rPr>
        <w:t>行政、依法执政的理念，持续推动法治政府建设。一</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sz w:val="32"/>
          <w:szCs w:val="32"/>
          <w:highlight w:val="none"/>
          <w:lang w:val="en-US" w:eastAsia="zh-CN"/>
        </w:rPr>
        <w:t>贯彻落实“谁执法谁普法”的普法责任制，</w:t>
      </w:r>
      <w:r>
        <w:rPr>
          <w:rFonts w:hint="default" w:ascii="Times New Roman" w:hAnsi="Times New Roman" w:eastAsia="方正仿宋_GBK" w:cs="Times New Roman"/>
          <w:spacing w:val="2"/>
          <w:sz w:val="32"/>
          <w:szCs w:val="32"/>
        </w:rPr>
        <w:t>根据</w:t>
      </w: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普法依法治理工作要点</w:t>
      </w:r>
      <w:r>
        <w:rPr>
          <w:rFonts w:hint="default" w:ascii="Times New Roman" w:hAnsi="Times New Roman" w:eastAsia="方正仿宋_GBK" w:cs="Times New Roman"/>
          <w:sz w:val="32"/>
          <w:szCs w:val="32"/>
          <w:lang w:eastAsia="zh-CN"/>
        </w:rPr>
        <w:t>，制定《高观镇</w:t>
      </w:r>
      <w:r>
        <w:rPr>
          <w:rFonts w:hint="default" w:ascii="Times New Roman" w:hAnsi="Times New Roman" w:eastAsia="方正仿宋_GBK" w:cs="Times New Roman"/>
          <w:sz w:val="32"/>
          <w:szCs w:val="32"/>
          <w:lang w:val="en-US" w:eastAsia="zh-CN"/>
        </w:rPr>
        <w:t>2023年度普法计划》，并扎实推进。</w:t>
      </w:r>
      <w:r>
        <w:rPr>
          <w:rFonts w:hint="default" w:ascii="Times New Roman" w:hAnsi="Times New Roman" w:eastAsia="方正仿宋_GBK" w:cs="Times New Roman"/>
          <w:b/>
          <w:bCs w:val="0"/>
          <w:color w:val="auto"/>
          <w:sz w:val="32"/>
          <w:szCs w:val="32"/>
          <w:highlight w:val="none"/>
          <w:u w:val="none"/>
          <w:lang w:val="en-US" w:eastAsia="zh-CN"/>
        </w:rPr>
        <w:t>二是</w:t>
      </w:r>
      <w:r>
        <w:rPr>
          <w:rFonts w:hint="default" w:ascii="Times New Roman" w:hAnsi="Times New Roman" w:eastAsia="方正仿宋_GBK" w:cs="Times New Roman"/>
          <w:bCs/>
          <w:color w:val="auto"/>
          <w:sz w:val="32"/>
          <w:szCs w:val="32"/>
          <w:highlight w:val="none"/>
          <w:u w:val="none"/>
          <w:lang w:val="en-US" w:eastAsia="zh-CN"/>
        </w:rPr>
        <w:t>领导干部带头学法，</w:t>
      </w:r>
      <w:r>
        <w:rPr>
          <w:rFonts w:hint="default" w:ascii="Times New Roman" w:hAnsi="Times New Roman" w:eastAsia="方正仿宋_GBK" w:cs="Times New Roman"/>
          <w:bCs/>
          <w:color w:val="auto"/>
          <w:sz w:val="32"/>
          <w:szCs w:val="32"/>
          <w:u w:val="none"/>
          <w:lang w:val="en-US" w:eastAsia="zh-CN"/>
        </w:rPr>
        <w:t>组织全体机关干部职工以及村（社区）干部参加法治理论考试和线上旁听，2023年，辖区累计94人参考，参考合格率达到100％。</w:t>
      </w:r>
      <w:r>
        <w:rPr>
          <w:rFonts w:hint="default" w:ascii="Times New Roman" w:hAnsi="Times New Roman" w:eastAsia="方正仿宋_GBK" w:cs="Times New Roman"/>
          <w:b/>
          <w:bCs w:val="0"/>
          <w:color w:val="auto"/>
          <w:sz w:val="32"/>
          <w:szCs w:val="32"/>
          <w:highlight w:val="none"/>
          <w:lang w:val="en-US" w:eastAsia="zh-CN"/>
        </w:rPr>
        <w:t>三是</w:t>
      </w:r>
      <w:r>
        <w:rPr>
          <w:rFonts w:hint="default" w:ascii="Times New Roman" w:hAnsi="Times New Roman" w:eastAsia="方正仿宋_GBK" w:cs="Times New Roman"/>
          <w:bCs/>
          <w:color w:val="auto"/>
          <w:sz w:val="32"/>
          <w:szCs w:val="32"/>
          <w:highlight w:val="none"/>
          <w:lang w:val="en-US" w:eastAsia="zh-CN"/>
        </w:rPr>
        <w:t>扎实推进“学法用法示范户”培育，以群众法治需求为导向，提升人民群众法治素养、增强乡村依法治理能力，畅通普法进村入户“最后一公里”，2023年，全镇累计培育学法用法示范户22户。</w:t>
      </w:r>
      <w:r>
        <w:rPr>
          <w:rFonts w:hint="default" w:ascii="Times New Roman" w:hAnsi="Times New Roman" w:eastAsia="方正仿宋_GBK" w:cs="Times New Roman"/>
          <w:bCs/>
          <w:color w:val="auto"/>
          <w:kern w:val="2"/>
          <w:sz w:val="32"/>
          <w:szCs w:val="32"/>
          <w:highlight w:val="none"/>
          <w:lang w:val="en-US" w:eastAsia="zh-CN" w:bidi="ar-SA"/>
        </w:rPr>
        <w:t>四</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val="0"/>
          <w:bCs w:val="0"/>
          <w:sz w:val="32"/>
          <w:szCs w:val="32"/>
          <w:highlight w:val="none"/>
          <w:lang w:val="en-US" w:eastAsia="zh-CN"/>
        </w:rPr>
        <w:t>镇党政主要负责人带队宣传，通过禁毒宣传日、</w:t>
      </w:r>
      <w:r>
        <w:rPr>
          <w:rFonts w:hint="default" w:ascii="Times New Roman" w:hAnsi="Times New Roman" w:eastAsia="方正仿宋_GBK" w:cs="Times New Roman"/>
          <w:sz w:val="32"/>
          <w:szCs w:val="32"/>
          <w:highlight w:val="none"/>
          <w:lang w:val="en-US" w:eastAsia="zh-CN"/>
        </w:rPr>
        <w:t>民法典宣传月、宪法宣传周</w:t>
      </w:r>
      <w:r>
        <w:rPr>
          <w:rFonts w:hint="default" w:ascii="Times New Roman" w:hAnsi="Times New Roman" w:eastAsia="方正仿宋_GBK" w:cs="Times New Roman"/>
          <w:b w:val="0"/>
          <w:bCs w:val="0"/>
          <w:sz w:val="32"/>
          <w:szCs w:val="32"/>
          <w:highlight w:val="none"/>
          <w:lang w:val="en-US" w:eastAsia="zh-CN"/>
        </w:rPr>
        <w:t>等时间节点，</w:t>
      </w:r>
      <w:r>
        <w:rPr>
          <w:rFonts w:hint="default" w:ascii="Times New Roman" w:hAnsi="Times New Roman" w:eastAsia="方正仿宋_GBK" w:cs="Times New Roman"/>
          <w:sz w:val="32"/>
          <w:szCs w:val="32"/>
          <w:highlight w:val="none"/>
          <w:lang w:val="en-US" w:eastAsia="zh-CN"/>
        </w:rPr>
        <w:t>广泛开展以案释法和警示教育活动。</w:t>
      </w:r>
      <w:r>
        <w:rPr>
          <w:rFonts w:hint="default" w:ascii="Times New Roman" w:hAnsi="Times New Roman" w:eastAsia="方正仿宋_GBK" w:cs="Times New Roman"/>
          <w:b w:val="0"/>
          <w:bCs w:val="0"/>
          <w:sz w:val="32"/>
          <w:szCs w:val="32"/>
          <w:highlight w:val="none"/>
          <w:lang w:val="en-US" w:eastAsia="zh-CN"/>
        </w:rPr>
        <w:t>充分利用流动回收垃圾宣传车、海报、标语、露天大屏电视、微信公众号等大力宣传与群众生产生活息息相关的法律法规，切实增强群众的禁毒、反邪、防诈骗等安全意识。2023年，累计发放《民法典》《宪法》宣传手册1600本，其他宣传手册2800余份。</w:t>
      </w:r>
    </w:p>
    <w:p>
      <w:pPr>
        <w:keepNext w:val="0"/>
        <w:keepLines w:val="0"/>
        <w:pageBreakBefore w:val="0"/>
        <w:widowControl/>
        <w:numPr>
          <w:ilvl w:val="0"/>
          <w:numId w:val="1"/>
        </w:numPr>
        <w:suppressLineNumbers w:val="0"/>
        <w:wordWrap/>
        <w:topLinePunct w:val="0"/>
        <w:autoSpaceDE/>
        <w:autoSpaceDN/>
        <w:bidi w:val="0"/>
        <w:adjustRightInd/>
        <w:snapToGrid/>
        <w:spacing w:line="560" w:lineRule="exact"/>
        <w:ind w:left="0" w:leftChars="0" w:firstLine="640" w:firstLineChars="200"/>
        <w:jc w:val="left"/>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创新基层治理，推进平安建设</w:t>
      </w:r>
    </w:p>
    <w:p>
      <w:pPr>
        <w:keepNext w:val="0"/>
        <w:keepLines w:val="0"/>
        <w:pageBreakBefore w:val="0"/>
        <w:widowControl/>
        <w:numPr>
          <w:ilvl w:val="0"/>
          <w:numId w:val="0"/>
        </w:numPr>
        <w:suppressLineNumbers w:val="0"/>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w:t>
      </w:r>
      <w:r>
        <w:rPr>
          <w:rFonts w:hint="default" w:ascii="Times New Roman" w:hAnsi="Times New Roman" w:eastAsia="方正仿宋_GBK" w:cs="Times New Roman"/>
          <w:b/>
          <w:bCs/>
          <w:color w:val="000000"/>
          <w:kern w:val="0"/>
          <w:sz w:val="32"/>
          <w:szCs w:val="32"/>
          <w:lang w:val="en-US" w:eastAsia="zh-CN" w:bidi="ar"/>
        </w:rPr>
        <w:t>是</w:t>
      </w:r>
      <w:r>
        <w:rPr>
          <w:rFonts w:hint="default" w:ascii="Times New Roman" w:hAnsi="Times New Roman" w:eastAsia="方正仿宋_GBK" w:cs="Times New Roman"/>
          <w:bCs/>
          <w:color w:val="auto"/>
          <w:sz w:val="32"/>
          <w:szCs w:val="32"/>
          <w:highlight w:val="none"/>
          <w:lang w:val="en-US" w:eastAsia="zh-CN"/>
        </w:rPr>
        <w:t>以“党建引领、乡风文明、社会治理”为抓手，不断探索创新社会治理新模式。依托渝快政“一体化治理智治平台”，在辖区划分综治网格23个，完善“一长三员”机制，设置网格公示牌33块，探索“网格化+基层党建</w:t>
      </w:r>
      <w:r>
        <w:rPr>
          <w:rFonts w:hint="eastAsia"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网格化+社会治理</w:t>
      </w:r>
      <w:r>
        <w:rPr>
          <w:rFonts w:hint="eastAsia"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网格化+群众说事”新模式，多元化解社会矛盾纠纷，持续推动网格化服务管理多元化、综合化、精细化</w:t>
      </w:r>
      <w:r>
        <w:rPr>
          <w:rFonts w:hint="default" w:ascii="Times New Roman" w:hAnsi="Times New Roman" w:eastAsia="方正仿宋_GBK" w:cs="Times New Roman"/>
          <w:kern w:val="2"/>
          <w:sz w:val="32"/>
          <w:szCs w:val="32"/>
          <w:highlight w:val="none"/>
          <w:lang w:val="en-US" w:eastAsia="zh-CN" w:bidi="ar-SA"/>
        </w:rPr>
        <w:t>。二是</w:t>
      </w:r>
      <w:r>
        <w:rPr>
          <w:rFonts w:hint="default" w:ascii="Times New Roman" w:hAnsi="Times New Roman" w:eastAsia="方正仿宋_GBK" w:cs="Times New Roman"/>
          <w:color w:val="000000"/>
          <w:kern w:val="0"/>
          <w:sz w:val="32"/>
          <w:szCs w:val="32"/>
          <w:lang w:val="en-US" w:eastAsia="zh-CN" w:bidi="ar"/>
        </w:rPr>
        <w:t>创新实施“四子”工作法，切实做到党建引领示范有力、“四治融合”推进有效、平安法治改革有为，不断推进基层治理体系和治理能力现代化，在推动“三县一城一枢纽”建设中贡献平安法治智慧和力量。2023年，高观镇获评“城口县平安法治领域改革最佳实践案例”。</w:t>
      </w:r>
    </w:p>
    <w:p>
      <w:pPr>
        <w:keepNext w:val="0"/>
        <w:keepLines w:val="0"/>
        <w:pageBreakBefore w:val="0"/>
        <w:widowControl/>
        <w:numPr>
          <w:ilvl w:val="0"/>
          <w:numId w:val="1"/>
        </w:numPr>
        <w:suppressLineNumbers w:val="0"/>
        <w:wordWrap/>
        <w:topLinePunct w:val="0"/>
        <w:autoSpaceDE/>
        <w:autoSpaceDN/>
        <w:bidi w:val="0"/>
        <w:adjustRightInd/>
        <w:snapToGrid/>
        <w:spacing w:line="560" w:lineRule="exact"/>
        <w:ind w:left="0" w:leftChars="0" w:firstLine="640" w:firstLineChars="200"/>
        <w:jc w:val="left"/>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方正楷体_GBK" w:hAnsi="方正楷体_GBK" w:eastAsia="方正楷体_GBK" w:cs="方正楷体_GBK"/>
          <w:kern w:val="2"/>
          <w:sz w:val="32"/>
          <w:szCs w:val="32"/>
          <w:highlight w:val="none"/>
          <w:lang w:val="en-US" w:eastAsia="zh-CN" w:bidi="ar-SA"/>
        </w:rPr>
        <w:t>多元化解矛盾纠纷，加强信访维稳工作</w:t>
      </w:r>
    </w:p>
    <w:p>
      <w:pPr>
        <w:keepNext w:val="0"/>
        <w:keepLines w:val="0"/>
        <w:pageBreakBefore w:val="0"/>
        <w:numPr>
          <w:ilvl w:val="0"/>
          <w:numId w:val="0"/>
        </w:numPr>
        <w:wordWrap/>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充分发挥网格员“前哨”预警作用，结合“一村一法律顾问</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一村一检察官</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一村一辅警”找准找实信访突出问题；</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集中开展领导干部下访接访，进一步畅通信访渠道，了解社情民意，直面纠纷、化解矛盾，推动信访问题在一线化解。</w:t>
      </w:r>
      <w:r>
        <w:rPr>
          <w:rFonts w:hint="default" w:ascii="Times New Roman" w:hAnsi="Times New Roman" w:eastAsia="方正仿宋_GBK" w:cs="Times New Roman"/>
          <w:bCs/>
          <w:color w:val="auto"/>
          <w:sz w:val="32"/>
          <w:szCs w:val="32"/>
          <w:lang w:val="en-US" w:eastAsia="zh-CN"/>
        </w:rPr>
        <w:t>其中</w:t>
      </w:r>
      <w:r>
        <w:rPr>
          <w:rFonts w:hint="default" w:ascii="Times New Roman" w:hAnsi="Times New Roman" w:eastAsia="方正仿宋_GBK" w:cs="Times New Roman"/>
          <w:sz w:val="32"/>
          <w:szCs w:val="32"/>
          <w:lang w:eastAsia="zh-CN"/>
        </w:rPr>
        <w:t>排查矛盾纠纷219件，化解216件，化解率为98.6%；运用“群众说事”平台，接访群众25人次，就地处理矛盾纠纷25件，化解率为100%；领导干部下访接访群众3</w:t>
      </w:r>
      <w:r>
        <w:rPr>
          <w:rFonts w:hint="default"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eastAsia="zh-CN"/>
        </w:rPr>
        <w:t>人次。</w:t>
      </w:r>
      <w:r>
        <w:rPr>
          <w:rFonts w:hint="default" w:ascii="Times New Roman" w:hAnsi="Times New Roman" w:eastAsia="方正仿宋_GBK" w:cs="Times New Roman"/>
          <w:bCs/>
          <w:color w:val="auto"/>
          <w:sz w:val="32"/>
          <w:szCs w:val="32"/>
          <w:lang w:val="en-US" w:eastAsia="zh-CN"/>
        </w:rPr>
        <w:t>2023年，全镇无重大信访上访事件发生，无</w:t>
      </w:r>
      <w:r>
        <w:rPr>
          <w:rFonts w:hint="eastAsia" w:eastAsia="方正仿宋_GBK" w:cs="Times New Roman"/>
          <w:bCs/>
          <w:color w:val="auto"/>
          <w:sz w:val="32"/>
          <w:szCs w:val="32"/>
          <w:lang w:val="en-US" w:eastAsia="zh-CN"/>
        </w:rPr>
        <w:t>严重精神</w:t>
      </w:r>
      <w:r>
        <w:rPr>
          <w:rFonts w:hint="default" w:ascii="Times New Roman" w:hAnsi="Times New Roman" w:eastAsia="方正仿宋_GBK" w:cs="Times New Roman"/>
          <w:bCs/>
          <w:color w:val="auto"/>
          <w:sz w:val="32"/>
          <w:szCs w:val="32"/>
          <w:lang w:val="en-US" w:eastAsia="zh-CN"/>
        </w:rPr>
        <w:t>障碍患者、吸毒人员肇事肇祸，法治建设形势平稳向好。</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方正楷体_GBK" w:hAnsi="方正楷体_GBK" w:eastAsia="方正楷体_GBK" w:cs="方正楷体_GBK"/>
          <w:kern w:val="2"/>
          <w:sz w:val="32"/>
          <w:szCs w:val="32"/>
          <w:highlight w:val="none"/>
          <w:lang w:val="en-US" w:eastAsia="zh-CN" w:bidi="ar-SA"/>
        </w:rPr>
        <w:t>严守安全红线，筑牢安全底线</w:t>
      </w:r>
    </w:p>
    <w:p>
      <w:pPr>
        <w:keepNext w:val="0"/>
        <w:keepLines w:val="0"/>
        <w:pageBreakBefore w:val="0"/>
        <w:numPr>
          <w:ilvl w:val="0"/>
          <w:numId w:val="0"/>
        </w:numPr>
        <w:wordWrap/>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color w:val="auto"/>
          <w:sz w:val="32"/>
          <w:szCs w:val="32"/>
          <w:highlight w:val="none"/>
          <w:u w:val="none"/>
          <w:lang w:val="en-US" w:eastAsia="zh-CN"/>
        </w:rPr>
        <w:t>一是</w:t>
      </w:r>
      <w:r>
        <w:rPr>
          <w:rFonts w:hint="default" w:ascii="Times New Roman" w:hAnsi="Times New Roman" w:eastAsia="方正仿宋_GBK" w:cs="Times New Roman"/>
          <w:bCs/>
          <w:color w:val="auto"/>
          <w:sz w:val="32"/>
          <w:szCs w:val="32"/>
          <w:highlight w:val="none"/>
          <w:lang w:val="en-US" w:eastAsia="zh-CN"/>
        </w:rPr>
        <w:t>加强监督检查，全面落实平安建设工作责任制。以重点项目、易燃易爆和危化品、道路交通等方面为重点，积极开展安全生产宣传、监督、整治等各项工作。</w:t>
      </w:r>
      <w:r>
        <w:rPr>
          <w:rFonts w:hint="default" w:ascii="Times New Roman" w:hAnsi="Times New Roman" w:eastAsia="方正仿宋_GBK" w:cs="Times New Roman"/>
          <w:b/>
          <w:bCs w:val="0"/>
          <w:color w:val="auto"/>
          <w:sz w:val="32"/>
          <w:szCs w:val="32"/>
          <w:highlight w:val="none"/>
          <w:lang w:val="en-US" w:eastAsia="zh-CN"/>
        </w:rPr>
        <w:t>二是</w:t>
      </w:r>
      <w:r>
        <w:rPr>
          <w:rFonts w:hint="default" w:ascii="Times New Roman" w:hAnsi="Times New Roman" w:eastAsia="方正仿宋_GBK" w:cs="Times New Roman"/>
          <w:bCs/>
          <w:color w:val="auto"/>
          <w:sz w:val="32"/>
          <w:szCs w:val="32"/>
          <w:highlight w:val="none"/>
          <w:lang w:val="en-US" w:eastAsia="zh-CN"/>
        </w:rPr>
        <w:t>做好辖区内重点人群服务管理，定期召开专题会议，加强走访</w:t>
      </w:r>
      <w:r>
        <w:rPr>
          <w:rFonts w:hint="default" w:ascii="Times New Roman" w:hAnsi="Times New Roman" w:eastAsia="方正仿宋_GBK" w:cs="Times New Roman"/>
          <w:sz w:val="32"/>
          <w:szCs w:val="32"/>
          <w:highlight w:val="none"/>
          <w:lang w:eastAsia="zh-CN"/>
        </w:rPr>
        <w:t>排查、</w:t>
      </w:r>
      <w:r>
        <w:rPr>
          <w:rFonts w:hint="default" w:ascii="Times New Roman" w:hAnsi="Times New Roman" w:eastAsia="方正仿宋_GBK" w:cs="Times New Roman"/>
          <w:bCs/>
          <w:color w:val="auto"/>
          <w:sz w:val="32"/>
          <w:szCs w:val="32"/>
          <w:highlight w:val="none"/>
          <w:lang w:val="en-US" w:eastAsia="zh-CN"/>
        </w:rPr>
        <w:t>风险研判、</w:t>
      </w:r>
      <w:r>
        <w:rPr>
          <w:rFonts w:hint="default" w:ascii="Times New Roman" w:hAnsi="Times New Roman" w:eastAsia="方正仿宋_GBK" w:cs="Times New Roman"/>
          <w:sz w:val="32"/>
          <w:szCs w:val="32"/>
          <w:highlight w:val="none"/>
          <w:lang w:eastAsia="zh-CN"/>
        </w:rPr>
        <w:t>人员接送、信息交换、分色管控</w:t>
      </w:r>
      <w:r>
        <w:rPr>
          <w:rFonts w:hint="default" w:ascii="Times New Roman" w:hAnsi="Times New Roman" w:eastAsia="方正仿宋_GBK" w:cs="Times New Roman"/>
          <w:bCs/>
          <w:color w:val="auto"/>
          <w:sz w:val="32"/>
          <w:szCs w:val="32"/>
          <w:highlight w:val="none"/>
          <w:lang w:val="en-US" w:eastAsia="zh-CN"/>
        </w:rPr>
        <w:t>。2023年累计召开安全生产暨自然灾害防治专题会议4次，做到安全生产逢会必讲；开展重点人群研判会5次，专题会议16次，走访排查45余次；开展消防安全地震应急救援演练5次，悬挂横幅19幅，张贴标语25条，发放安全生产宣传资料1200余份。</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Cs/>
          <w:color w:val="auto"/>
          <w:kern w:val="2"/>
          <w:sz w:val="32"/>
          <w:szCs w:val="32"/>
          <w:highlight w:val="none"/>
          <w:u w:val="none"/>
          <w:lang w:val="en-US" w:eastAsia="zh-CN" w:bidi="ar-SA"/>
        </w:rPr>
      </w:pPr>
      <w:r>
        <w:rPr>
          <w:rFonts w:hint="eastAsia" w:ascii="方正黑体_GBK" w:hAnsi="方正黑体_GBK" w:eastAsia="方正黑体_GBK" w:cs="方正黑体_GBK"/>
          <w:bCs/>
          <w:color w:val="auto"/>
          <w:kern w:val="2"/>
          <w:sz w:val="32"/>
          <w:szCs w:val="32"/>
          <w:highlight w:val="none"/>
          <w:u w:val="none"/>
          <w:lang w:val="en-US" w:eastAsia="zh-CN" w:bidi="ar-SA"/>
        </w:rPr>
        <w:t>二、存在的不足及原因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2023年以来，高观镇虽然在推进依法行政、建设法治政府方面采取了多种有效措施，取得了一定成绩，但在新形势、新任务、新要求下，还</w:t>
      </w:r>
      <w:r>
        <w:rPr>
          <w:rFonts w:hint="eastAsia" w:eastAsia="方正仿宋_GBK" w:cs="Times New Roman"/>
          <w:bCs/>
          <w:color w:val="auto"/>
          <w:kern w:val="2"/>
          <w:sz w:val="32"/>
          <w:szCs w:val="32"/>
          <w:highlight w:val="none"/>
          <w:u w:val="none"/>
          <w:lang w:val="en-US" w:eastAsia="zh-CN" w:bidi="ar-SA"/>
        </w:rPr>
        <w:t>存在</w:t>
      </w:r>
      <w:r>
        <w:rPr>
          <w:rFonts w:hint="default" w:ascii="Times New Roman" w:hAnsi="Times New Roman" w:eastAsia="方正仿宋_GBK" w:cs="Times New Roman"/>
          <w:bCs/>
          <w:color w:val="auto"/>
          <w:kern w:val="2"/>
          <w:sz w:val="32"/>
          <w:szCs w:val="32"/>
          <w:highlight w:val="none"/>
          <w:u w:val="none"/>
          <w:lang w:val="en-US" w:eastAsia="zh-CN" w:bidi="ar-SA"/>
        </w:rPr>
        <w:t>一些问题和不足</w:t>
      </w:r>
      <w:r>
        <w:rPr>
          <w:rFonts w:hint="eastAsia" w:eastAsia="方正仿宋_GBK" w:cs="Times New Roman"/>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none"/>
          <w:lang w:val="en-US" w:eastAsia="zh-CN" w:bidi="ar-SA"/>
        </w:rPr>
        <w:t>一是</w:t>
      </w:r>
      <w:r>
        <w:rPr>
          <w:rFonts w:hint="default" w:ascii="Times New Roman" w:hAnsi="Times New Roman" w:eastAsia="方正仿宋_GBK" w:cs="Times New Roman"/>
          <w:bCs/>
          <w:color w:val="auto"/>
          <w:kern w:val="2"/>
          <w:sz w:val="32"/>
          <w:szCs w:val="32"/>
          <w:highlight w:val="none"/>
          <w:u w:val="none"/>
          <w:lang w:val="en-US" w:eastAsia="zh-CN" w:bidi="ar-SA"/>
        </w:rPr>
        <w:t>依法行政方面有待进一步加强，执法人员对相关法律法规学习力度不够。</w:t>
      </w:r>
      <w:r>
        <w:rPr>
          <w:rFonts w:hint="default"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相关监督和评估机制亟待改进完善，法治建设相关工作质量和效率有待进一步提高</w:t>
      </w:r>
      <w:r>
        <w:rPr>
          <w:rFonts w:hint="default" w:ascii="Times New Roman" w:hAnsi="Times New Roman" w:eastAsia="方正仿宋_GBK" w:cs="Times New Roman"/>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none"/>
          <w:lang w:val="en-US" w:eastAsia="zh-CN" w:bidi="ar-SA"/>
        </w:rPr>
        <w:t>三是</w:t>
      </w:r>
      <w:r>
        <w:rPr>
          <w:rFonts w:hint="default" w:ascii="Times New Roman" w:hAnsi="Times New Roman" w:eastAsia="方正仿宋_GBK" w:cs="Times New Roman"/>
          <w:bCs/>
          <w:color w:val="auto"/>
          <w:kern w:val="2"/>
          <w:sz w:val="32"/>
          <w:szCs w:val="32"/>
          <w:highlight w:val="none"/>
          <w:u w:val="none"/>
          <w:lang w:val="en-US" w:eastAsia="zh-CN" w:bidi="ar-SA"/>
        </w:rPr>
        <w:t>普法工作形式比较单一，针对性不强，特别是在边远村社、外出务工人员及规模较小的民营企业员工、社会无业人员的普法教育仍存在“盲区”和死角。</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Cs/>
          <w:color w:val="auto"/>
          <w:kern w:val="2"/>
          <w:sz w:val="32"/>
          <w:szCs w:val="32"/>
          <w:highlight w:val="none"/>
          <w:u w:val="none"/>
          <w:lang w:val="en-US" w:eastAsia="zh-CN" w:bidi="ar-SA"/>
        </w:rPr>
      </w:pPr>
      <w:r>
        <w:rPr>
          <w:rFonts w:hint="eastAsia" w:ascii="方正黑体_GBK" w:hAnsi="方正黑体_GBK" w:eastAsia="方正黑体_GBK" w:cs="方正黑体_GBK"/>
          <w:bCs/>
          <w:color w:val="auto"/>
          <w:kern w:val="2"/>
          <w:sz w:val="32"/>
          <w:szCs w:val="32"/>
          <w:highlight w:val="none"/>
          <w:u w:val="none"/>
          <w:lang w:val="en-US" w:eastAsia="zh-CN" w:bidi="ar-SA"/>
        </w:rPr>
        <w:t>三、下一步工作思路</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Times New Roman" w:hAnsi="Times New Roman" w:eastAsia="方正仿宋_GBK" w:cs="Times New Roman"/>
          <w:bCs/>
          <w:color w:val="auto"/>
          <w:kern w:val="2"/>
          <w:sz w:val="32"/>
          <w:szCs w:val="32"/>
          <w:highlight w:val="none"/>
          <w:u w:val="none"/>
          <w:lang w:val="en-US" w:eastAsia="zh-CN" w:bidi="ar-SA"/>
        </w:rPr>
        <w:t>下一</w:t>
      </w:r>
      <w:r>
        <w:rPr>
          <w:rFonts w:hint="eastAsia" w:eastAsia="方正仿宋_GBK" w:cs="Times New Roman"/>
          <w:bCs/>
          <w:color w:val="auto"/>
          <w:kern w:val="2"/>
          <w:sz w:val="32"/>
          <w:szCs w:val="32"/>
          <w:highlight w:val="none"/>
          <w:u w:val="none"/>
          <w:lang w:val="en-US" w:eastAsia="zh-CN" w:bidi="ar-SA"/>
        </w:rPr>
        <w:t>年</w:t>
      </w:r>
      <w:r>
        <w:rPr>
          <w:rFonts w:hint="eastAsia" w:ascii="Times New Roman" w:hAnsi="Times New Roman" w:eastAsia="方正仿宋_GBK" w:cs="Times New Roman"/>
          <w:bCs/>
          <w:color w:val="auto"/>
          <w:kern w:val="2"/>
          <w:sz w:val="32"/>
          <w:szCs w:val="32"/>
          <w:highlight w:val="none"/>
          <w:u w:val="none"/>
          <w:lang w:val="en-US" w:eastAsia="zh-CN" w:bidi="ar-SA"/>
        </w:rPr>
        <w:t>，高观镇将继续深入贯彻落实习近平法治思想，认真贯彻落实法治政府建设的工作部署，进一步发挥职能</w:t>
      </w:r>
      <w:r>
        <w:rPr>
          <w:rFonts w:hint="eastAsia" w:eastAsia="方正仿宋_GBK" w:cs="Times New Roman"/>
          <w:bCs/>
          <w:color w:val="auto"/>
          <w:kern w:val="2"/>
          <w:sz w:val="32"/>
          <w:szCs w:val="32"/>
          <w:highlight w:val="none"/>
          <w:u w:val="none"/>
          <w:lang w:val="en-US" w:eastAsia="zh-CN" w:bidi="ar-SA"/>
        </w:rPr>
        <w:t>担当</w:t>
      </w:r>
      <w:r>
        <w:rPr>
          <w:rFonts w:hint="eastAsia" w:ascii="Times New Roman" w:hAnsi="Times New Roman" w:eastAsia="方正仿宋_GBK" w:cs="Times New Roman"/>
          <w:bCs/>
          <w:color w:val="auto"/>
          <w:kern w:val="2"/>
          <w:sz w:val="32"/>
          <w:szCs w:val="32"/>
          <w:highlight w:val="none"/>
          <w:u w:val="none"/>
          <w:lang w:val="en-US" w:eastAsia="zh-CN" w:bidi="ar-SA"/>
        </w:rPr>
        <w:t>，推动工作落实见效。</w:t>
      </w:r>
    </w:p>
    <w:p>
      <w:pPr>
        <w:pStyle w:val="3"/>
        <w:ind w:left="0" w:leftChars="0"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（一）强化队伍建设。</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继续开展年度学法考试工作，切实提高干部职工运用法治思维和法治方式处理事务的能力。</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加强对执法人员的管理和培训，做到持证上岗、规范执法</w:t>
      </w:r>
      <w:r>
        <w:rPr>
          <w:rFonts w:hint="eastAsia" w:eastAsia="方正仿宋_GBK" w:cs="Times New Roman"/>
          <w:bCs/>
          <w:color w:val="auto"/>
          <w:kern w:val="2"/>
          <w:sz w:val="32"/>
          <w:szCs w:val="32"/>
          <w:highlight w:val="none"/>
          <w:u w:val="none"/>
          <w:lang w:val="en-US" w:eastAsia="zh-CN" w:bidi="ar-SA"/>
        </w:rPr>
        <w:t>；</w:t>
      </w:r>
      <w:r>
        <w:rPr>
          <w:rFonts w:hint="eastAsia" w:ascii="Times New Roman" w:hAnsi="Times New Roman" w:eastAsia="方正仿宋_GBK" w:cs="Times New Roman"/>
          <w:bCs/>
          <w:color w:val="auto"/>
          <w:kern w:val="2"/>
          <w:sz w:val="32"/>
          <w:szCs w:val="32"/>
          <w:highlight w:val="none"/>
          <w:u w:val="none"/>
          <w:lang w:val="en-US" w:eastAsia="zh-CN" w:bidi="ar-SA"/>
        </w:rPr>
        <w:t>加强执法人员的职业道德教育，进一步增强执法为民的理念，保证严格执法、公正执法、文明执法。</w:t>
      </w:r>
    </w:p>
    <w:p>
      <w:pPr>
        <w:pStyle w:val="3"/>
        <w:ind w:left="0" w:leftChars="0"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（二）完善工作机制。</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建立完善沟通协调、线索排查、结果反馈、监督、评估机制；</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充分发挥法律顾问在重大行政决策、重大合同签订、重大行政执法以及制度建设等工作中的积极作用。</w:t>
      </w:r>
    </w:p>
    <w:p>
      <w:pPr>
        <w:ind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（三）加强普法宣传。</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加大普法依法治理工作经费投入，努力改善交通工具、宣传设备和办公条件；</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创新普法形式，提高普法效果和针对性，进一步增强辖区群众法治意识。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特此报告</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w w:val="95"/>
          <w:sz w:val="32"/>
          <w:szCs w:val="32"/>
        </w:rPr>
      </w:pPr>
    </w:p>
    <w:p>
      <w:pPr>
        <w:pStyle w:val="2"/>
        <w:keepNext w:val="0"/>
        <w:keepLines w:val="0"/>
        <w:pageBreakBefore w:val="0"/>
        <w:widowControl w:val="0"/>
        <w:kinsoku w:val="0"/>
        <w:wordWrap/>
        <w:overflowPunct w:val="0"/>
        <w:topLinePunct w:val="0"/>
        <w:autoSpaceDE/>
        <w:autoSpaceDN/>
        <w:bidi w:val="0"/>
        <w:adjustRightInd/>
        <w:snapToGrid/>
        <w:spacing w:line="560" w:lineRule="exact"/>
        <w:ind w:left="0" w:firstLine="5120" w:firstLineChars="1600"/>
        <w:textAlignment w:val="auto"/>
        <w:rPr>
          <w:rFonts w:hint="eastAsia" w:ascii="Times New Roman" w:hAnsi="Times New Roman" w:eastAsia="方正仿宋_GBK" w:cs="Times New Roman"/>
          <w:kern w:val="2"/>
          <w:sz w:val="32"/>
          <w:szCs w:val="32"/>
          <w:lang w:val="en-US" w:eastAsia="zh-CN" w:bidi="ar-SA"/>
        </w:rPr>
      </w:pPr>
    </w:p>
    <w:p>
      <w:pPr>
        <w:pStyle w:val="2"/>
        <w:ind w:firstLine="640" w:firstLineChars="200"/>
        <w:rPr>
          <w:rFonts w:hint="eastAsia" w:eastAsia="方正仿宋_GBK"/>
          <w:sz w:val="28"/>
          <w:szCs w:val="28"/>
          <w:lang w:val="en-US" w:eastAsia="zh-CN"/>
        </w:rPr>
      </w:pPr>
      <w:r>
        <w:rPr>
          <w:rFonts w:hint="eastAsia" w:ascii="Times New Roman" w:hAnsi="Times New Roman" w:eastAsia="方正仿宋_GBK" w:cs="Times New Roman"/>
          <w:kern w:val="2"/>
          <w:sz w:val="32"/>
          <w:szCs w:val="32"/>
          <w:lang w:val="en-US" w:eastAsia="zh-CN" w:bidi="ar-SA"/>
        </w:rPr>
        <w:t>（此件公开发布）</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0n+57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5C13F"/>
    <w:multiLevelType w:val="singleLevel"/>
    <w:tmpl w:val="DAA5C13F"/>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jViMDMzYmMyMzdlZDgwMWNjNjM1ZDI0MGY2MDYifQ=="/>
  </w:docVars>
  <w:rsids>
    <w:rsidRoot w:val="00000000"/>
    <w:rsid w:val="04390EE3"/>
    <w:rsid w:val="07992B4F"/>
    <w:rsid w:val="097F1366"/>
    <w:rsid w:val="0DBAC57D"/>
    <w:rsid w:val="113D64B6"/>
    <w:rsid w:val="125C296C"/>
    <w:rsid w:val="212A2C60"/>
    <w:rsid w:val="215C4736"/>
    <w:rsid w:val="22C11246"/>
    <w:rsid w:val="25D823FC"/>
    <w:rsid w:val="2A3825E2"/>
    <w:rsid w:val="2EBE07DF"/>
    <w:rsid w:val="33BB3B1D"/>
    <w:rsid w:val="420F56EB"/>
    <w:rsid w:val="463E2142"/>
    <w:rsid w:val="4757351A"/>
    <w:rsid w:val="4A957BAF"/>
    <w:rsid w:val="4CBF4629"/>
    <w:rsid w:val="563C64C0"/>
    <w:rsid w:val="5A6C3332"/>
    <w:rsid w:val="5F6179CE"/>
    <w:rsid w:val="5FD0A647"/>
    <w:rsid w:val="6351687D"/>
    <w:rsid w:val="64520D72"/>
    <w:rsid w:val="6A2E7AA9"/>
    <w:rsid w:val="6B7912C3"/>
    <w:rsid w:val="6B87372B"/>
    <w:rsid w:val="6BBC3C61"/>
    <w:rsid w:val="6F3FF751"/>
    <w:rsid w:val="71696914"/>
    <w:rsid w:val="7B6E28BF"/>
    <w:rsid w:val="7BFD76B0"/>
    <w:rsid w:val="7BFF4CE1"/>
    <w:rsid w:val="7FED7D43"/>
    <w:rsid w:val="EFBB6265"/>
    <w:rsid w:val="F7DBE1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08"/>
    </w:pPr>
    <w:rPr>
      <w:rFonts w:ascii="Microsoft JhengHei" w:hAnsi="Microsoft JhengHei" w:eastAsia="Microsoft JhengHei"/>
      <w:sz w:val="32"/>
      <w:szCs w:val="22"/>
    </w:rPr>
  </w:style>
  <w:style w:type="paragraph" w:styleId="3">
    <w:name w:val="toc 5"/>
    <w:basedOn w:val="1"/>
    <w:next w:val="1"/>
    <w:qFormat/>
    <w:uiPriority w:val="0"/>
    <w:pPr>
      <w:ind w:left="1680" w:leftChars="800"/>
    </w:pPr>
  </w:style>
  <w:style w:type="paragraph" w:styleId="4">
    <w:name w:val="Date"/>
    <w:basedOn w:val="1"/>
    <w:next w:val="1"/>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无间隔1"/>
    <w:basedOn w:val="1"/>
    <w:qFormat/>
    <w:uiPriority w:val="0"/>
    <w:rPr>
      <w:szCs w:val="32"/>
    </w:rPr>
  </w:style>
  <w:style w:type="paragraph" w:customStyle="1" w:styleId="10">
    <w:name w:val="一级标题"/>
    <w:basedOn w:val="1"/>
    <w:qFormat/>
    <w:uiPriority w:val="0"/>
    <w:pPr>
      <w:jc w:val="left"/>
    </w:pPr>
    <w:rPr>
      <w:rFonts w:eastAsia="黑体"/>
    </w:rPr>
  </w:style>
  <w:style w:type="paragraph" w:customStyle="1" w:styleId="11">
    <w:name w:val="正-文"/>
    <w:basedOn w:val="1"/>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2023-12-31T04:35:00Z</dcterms:created>
  <dc:creator>Administrator</dc:creator>
  <cp:lastModifiedBy>ckuos</cp:lastModifiedBy>
  <dcterms:modified xsi:type="dcterms:W3CDTF">2025-03-18T15:38:22Z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5C29F4576B8547A6881767FE4A7A1AAF_13</vt:lpwstr>
  </property>
</Properties>
</file>