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60" w:lineRule="exact"/>
        <w:ind w:left="0" w:right="0"/>
        <w:jc w:val="center"/>
        <w:textAlignment w:val="auto"/>
        <w:rPr>
          <w:rFonts w:hint="eastAsia" w:ascii="方正小标宋_GBK" w:hAnsi="方正小标宋_GBK" w:eastAsia="方正小标宋_GBK" w:cs="方正小标宋_GBK"/>
          <w:color w:val="333333"/>
          <w:sz w:val="45"/>
          <w:szCs w:val="45"/>
        </w:rPr>
      </w:pPr>
      <w:r>
        <w:rPr>
          <w:rFonts w:hint="eastAsia" w:ascii="方正小标宋_GBK" w:hAnsi="方正小标宋_GBK" w:eastAsia="方正小标宋_GBK" w:cs="方正小标宋_GBK"/>
          <w:i w:val="0"/>
          <w:iCs w:val="0"/>
          <w:caps w:val="0"/>
          <w:color w:val="333333"/>
          <w:spacing w:val="0"/>
          <w:sz w:val="45"/>
          <w:szCs w:val="45"/>
          <w:shd w:val="clear" w:fill="FFFFFF"/>
        </w:rPr>
        <w:t>城口县高观镇人民政府2020年度法治政府建设工作情况报告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pPr>
      <w:r>
        <w:rPr>
          <w:rFonts w:hint="default" w:ascii="Times New Roman" w:hAnsi="Times New Roman" w:eastAsia="微软雅黑" w:cs="Times New Roman"/>
          <w:i w:val="0"/>
          <w:iCs w:val="0"/>
          <w:caps w:val="0"/>
          <w:color w:val="333333"/>
          <w:spacing w:val="0"/>
          <w:sz w:val="31"/>
          <w:szCs w:val="31"/>
          <w:shd w:val="clear" w:fill="FFFFFF"/>
        </w:rPr>
        <w:t>2020</w:t>
      </w:r>
      <w:r>
        <w:rPr>
          <w:rFonts w:ascii="方正仿宋_GBK" w:hAnsi="方正仿宋_GBK" w:eastAsia="方正仿宋_GBK" w:cs="方正仿宋_GBK"/>
          <w:i w:val="0"/>
          <w:iCs w:val="0"/>
          <w:caps w:val="0"/>
          <w:color w:val="333333"/>
          <w:spacing w:val="0"/>
          <w:sz w:val="31"/>
          <w:szCs w:val="31"/>
          <w:shd w:val="clear" w:fill="FFFFFF"/>
        </w:rPr>
        <w:t>年以来，高观镇全面贯彻落实党的十九大和十九届二中、三中、四中、五中全会精神，深入学习贯彻习近平总书记全面依法治国新理念新思想新战略，认真贯彻落实党中央决策部署，增强“四个意识”</w:t>
      </w:r>
      <w:r>
        <w:rPr>
          <w:rFonts w:hint="eastAsia" w:ascii="方正仿宋_GBK" w:hAnsi="方正仿宋_GBK" w:eastAsia="方正仿宋_GBK" w:cs="方正仿宋_GBK"/>
          <w:i w:val="0"/>
          <w:iCs w:val="0"/>
          <w:caps w:val="0"/>
          <w:color w:val="333333"/>
          <w:spacing w:val="0"/>
          <w:sz w:val="31"/>
          <w:szCs w:val="31"/>
          <w:shd w:val="clear" w:fill="FFFFFF"/>
          <w:lang w:eastAsia="zh-CN"/>
        </w:rPr>
        <w:t>、</w:t>
      </w:r>
      <w:r>
        <w:rPr>
          <w:rFonts w:ascii="方正仿宋_GBK" w:hAnsi="方正仿宋_GBK" w:eastAsia="方正仿宋_GBK" w:cs="方正仿宋_GBK"/>
          <w:i w:val="0"/>
          <w:iCs w:val="0"/>
          <w:caps w:val="0"/>
          <w:color w:val="333333"/>
          <w:spacing w:val="0"/>
          <w:sz w:val="31"/>
          <w:szCs w:val="31"/>
          <w:shd w:val="clear" w:fill="FFFFFF"/>
        </w:rPr>
        <w:t>坚定“四个自信”</w:t>
      </w:r>
      <w:r>
        <w:rPr>
          <w:rFonts w:hint="eastAsia" w:ascii="方正仿宋_GBK" w:hAnsi="方正仿宋_GBK" w:eastAsia="方正仿宋_GBK" w:cs="方正仿宋_GBK"/>
          <w:i w:val="0"/>
          <w:iCs w:val="0"/>
          <w:caps w:val="0"/>
          <w:color w:val="333333"/>
          <w:spacing w:val="0"/>
          <w:sz w:val="31"/>
          <w:szCs w:val="31"/>
          <w:shd w:val="clear" w:fill="FFFFFF"/>
          <w:lang w:eastAsia="zh-CN"/>
        </w:rPr>
        <w:t>、</w:t>
      </w:r>
      <w:bookmarkStart w:id="0" w:name="_GoBack"/>
      <w:bookmarkEnd w:id="0"/>
      <w:r>
        <w:rPr>
          <w:rFonts w:ascii="方正仿宋_GBK" w:hAnsi="方正仿宋_GBK" w:eastAsia="方正仿宋_GBK" w:cs="方正仿宋_GBK"/>
          <w:i w:val="0"/>
          <w:iCs w:val="0"/>
          <w:caps w:val="0"/>
          <w:color w:val="333333"/>
          <w:spacing w:val="0"/>
          <w:sz w:val="31"/>
          <w:szCs w:val="31"/>
          <w:shd w:val="clear" w:fill="FFFFFF"/>
        </w:rPr>
        <w:t>做到“两个维护”，加快推进法治领域全面深化改革，为打赢新冠肺炎疫情防控阻击战贡献了一份坚实的力量、为维护社会安全稳定筑牢了严密法治防线。在县委县政府的正确领导下，我镇认真落实县委县政府全面推进依法治县的决策部署，稳步推进我镇法治政府建设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pPr>
      <w:r>
        <w:rPr>
          <w:rFonts w:ascii="方正黑体_GBK" w:hAnsi="方正黑体_GBK" w:eastAsia="方正黑体_GBK" w:cs="方正黑体_GBK"/>
          <w:i w:val="0"/>
          <w:iCs w:val="0"/>
          <w:caps w:val="0"/>
          <w:color w:val="333333"/>
          <w:spacing w:val="0"/>
          <w:sz w:val="31"/>
          <w:szCs w:val="31"/>
          <w:shd w:val="clear" w:fill="FFFFFF"/>
        </w:rPr>
        <w:t>一、依法全面履行政府职能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pPr>
      <w:r>
        <w:rPr>
          <w:rFonts w:hint="eastAsia" w:ascii="方正仿宋_GBK" w:hAnsi="方正仿宋_GBK" w:eastAsia="方正仿宋_GBK" w:cs="方正仿宋_GBK"/>
          <w:i w:val="0"/>
          <w:iCs w:val="0"/>
          <w:caps w:val="0"/>
          <w:color w:val="333333"/>
          <w:spacing w:val="0"/>
          <w:sz w:val="31"/>
          <w:szCs w:val="31"/>
          <w:shd w:val="clear" w:fill="FFFFFF"/>
        </w:rPr>
        <w:t>履行领导职责，完善机制建设。一是加强党对法治政府建设的领导。镇党委政府高度重视法治建设工作，自觉把法治建设摆在全镇工作全局的重要位置，落实制度建设、人员保障、责任分工。镇党委及时研究涉及法治建设工作的重大事项，专题听取上一年度本镇法治政府建设情况汇报。加强基层法治建设，围绕预防吸毒、打击毒品犯罪、禁毒宣传教育，推进禁毒工作深入开展。二是强化党政主要负责人履行推进法治建设第一责任人职责。党政主要负责人将法治建设摆在全局工作重要位置，对法治建设亲自部署、重大问题亲自过问、重点环节亲自协调、重要任务亲自督办。三是建立健全党委带头学法机制，确保学习制度化、规范化、常态化。每季度组织全体领导班子集中学习</w:t>
      </w:r>
      <w:r>
        <w:rPr>
          <w:rFonts w:hint="default" w:ascii="Times New Roman" w:hAnsi="Times New Roman" w:eastAsia="微软雅黑" w:cs="Times New Roman"/>
          <w:i w:val="0"/>
          <w:iCs w:val="0"/>
          <w:caps w:val="0"/>
          <w:color w:val="333333"/>
          <w:spacing w:val="0"/>
          <w:sz w:val="31"/>
          <w:szCs w:val="31"/>
          <w:shd w:val="clear" w:fill="FFFFFF"/>
        </w:rPr>
        <w:t>1</w:t>
      </w:r>
      <w:r>
        <w:rPr>
          <w:rFonts w:hint="eastAsia" w:ascii="方正仿宋_GBK" w:hAnsi="方正仿宋_GBK" w:eastAsia="方正仿宋_GBK" w:cs="方正仿宋_GBK"/>
          <w:i w:val="0"/>
          <w:iCs w:val="0"/>
          <w:caps w:val="0"/>
          <w:color w:val="333333"/>
          <w:spacing w:val="0"/>
          <w:sz w:val="31"/>
          <w:szCs w:val="31"/>
          <w:shd w:val="clear" w:fill="FFFFFF"/>
        </w:rPr>
        <w:t>次，一年</w:t>
      </w:r>
      <w:r>
        <w:rPr>
          <w:rFonts w:hint="default" w:ascii="Times New Roman" w:hAnsi="Times New Roman" w:eastAsia="微软雅黑" w:cs="Times New Roman"/>
          <w:i w:val="0"/>
          <w:iCs w:val="0"/>
          <w:caps w:val="0"/>
          <w:color w:val="333333"/>
          <w:spacing w:val="0"/>
          <w:sz w:val="31"/>
          <w:szCs w:val="31"/>
          <w:shd w:val="clear" w:fill="FFFFFF"/>
        </w:rPr>
        <w:t>4</w:t>
      </w:r>
      <w:r>
        <w:rPr>
          <w:rFonts w:hint="eastAsia" w:ascii="方正仿宋_GBK" w:hAnsi="方正仿宋_GBK" w:eastAsia="方正仿宋_GBK" w:cs="方正仿宋_GBK"/>
          <w:i w:val="0"/>
          <w:iCs w:val="0"/>
          <w:caps w:val="0"/>
          <w:color w:val="333333"/>
          <w:spacing w:val="0"/>
          <w:sz w:val="31"/>
          <w:szCs w:val="31"/>
          <w:shd w:val="clear" w:fill="FFFFFF"/>
        </w:rPr>
        <w:t>次，每次确定</w:t>
      </w:r>
      <w:r>
        <w:rPr>
          <w:rFonts w:hint="default" w:ascii="Times New Roman" w:hAnsi="Times New Roman" w:eastAsia="微软雅黑" w:cs="Times New Roman"/>
          <w:i w:val="0"/>
          <w:iCs w:val="0"/>
          <w:caps w:val="0"/>
          <w:color w:val="333333"/>
          <w:spacing w:val="0"/>
          <w:sz w:val="31"/>
          <w:szCs w:val="31"/>
          <w:shd w:val="clear" w:fill="FFFFFF"/>
        </w:rPr>
        <w:t>1</w:t>
      </w:r>
      <w:r>
        <w:rPr>
          <w:rFonts w:hint="eastAsia" w:ascii="方正仿宋_GBK" w:hAnsi="方正仿宋_GBK" w:eastAsia="方正仿宋_GBK" w:cs="方正仿宋_GBK"/>
          <w:i w:val="0"/>
          <w:iCs w:val="0"/>
          <w:caps w:val="0"/>
          <w:color w:val="333333"/>
          <w:spacing w:val="0"/>
          <w:sz w:val="31"/>
          <w:szCs w:val="31"/>
          <w:shd w:val="clear" w:fill="FFFFFF"/>
        </w:rPr>
        <w:t>个专题进行深入讨论。进一步完善重大事项决策制度，重大事项提交镇党委会讨论通过，坚持议事流程，正确行使在集体决策中的民主权力，动员班子充分发表意见，提高决策的能力和水平，将法治建设纳入镇党委政府年度工作要点，并建立领导班子和领导干部述法考核制度。四是认真贯彻落实好党风廉政</w:t>
      </w:r>
      <w:r>
        <w:rPr>
          <w:rFonts w:hint="eastAsia" w:ascii="方正仿宋_GBK" w:hAnsi="方正仿宋_GBK" w:eastAsia="方正仿宋_GBK" w:cs="方正仿宋_GBK"/>
          <w:i w:val="0"/>
          <w:iCs w:val="0"/>
          <w:caps w:val="0"/>
          <w:color w:val="333333"/>
          <w:spacing w:val="0"/>
          <w:sz w:val="31"/>
          <w:szCs w:val="31"/>
          <w:shd w:val="clear" w:fill="FFFFFF"/>
          <w:lang w:eastAsia="zh-CN"/>
        </w:rPr>
        <w:t>建设</w:t>
      </w:r>
      <w:r>
        <w:rPr>
          <w:rFonts w:hint="eastAsia" w:ascii="方正仿宋_GBK" w:hAnsi="方正仿宋_GBK" w:eastAsia="方正仿宋_GBK" w:cs="方正仿宋_GBK"/>
          <w:i w:val="0"/>
          <w:iCs w:val="0"/>
          <w:caps w:val="0"/>
          <w:color w:val="333333"/>
          <w:spacing w:val="0"/>
          <w:sz w:val="31"/>
          <w:szCs w:val="31"/>
          <w:shd w:val="clear" w:fill="FFFFFF"/>
        </w:rPr>
        <w:t>责任制。推进“两学一做”学习教育和“不忘初心、牢记使命”主题教育常态化制度化，落实党风廉政建设和全面从严治党主体责任。支持镇纪检部门开展工作，畅通纪检监察案件受理渠道，多种形式自觉接受广大群众监督。五是强化制度执行。把法治纳入班子领导、干部考核的一项主要内容，与绩效考评工作挂钩。六是强化考核评价和督促落实。加强法治工作队伍建设，将法治工作落到实处。健全党委带头学法机制，落实党员干部法治考试，考试参加率达</w:t>
      </w:r>
      <w:r>
        <w:rPr>
          <w:rFonts w:hint="default" w:ascii="Times New Roman" w:hAnsi="Times New Roman" w:eastAsia="微软雅黑" w:cs="Times New Roman"/>
          <w:i w:val="0"/>
          <w:iCs w:val="0"/>
          <w:caps w:val="0"/>
          <w:color w:val="333333"/>
          <w:spacing w:val="0"/>
          <w:sz w:val="31"/>
          <w:szCs w:val="31"/>
          <w:shd w:val="clear" w:fill="FFFFFF"/>
        </w:rPr>
        <w:t>100%</w:t>
      </w:r>
      <w:r>
        <w:rPr>
          <w:rFonts w:hint="eastAsia" w:ascii="方正仿宋_GBK" w:hAnsi="方正仿宋_GBK" w:eastAsia="方正仿宋_GBK" w:cs="方正仿宋_GBK"/>
          <w:i w:val="0"/>
          <w:iCs w:val="0"/>
          <w:caps w:val="0"/>
          <w:color w:val="333333"/>
          <w:spacing w:val="0"/>
          <w:sz w:val="31"/>
          <w:szCs w:val="31"/>
          <w:shd w:val="clear" w:fill="FFFFFF"/>
        </w:rPr>
        <w:t>，合格率</w:t>
      </w:r>
      <w:r>
        <w:rPr>
          <w:rFonts w:hint="default" w:ascii="Times New Roman" w:hAnsi="Times New Roman" w:eastAsia="微软雅黑" w:cs="Times New Roman"/>
          <w:i w:val="0"/>
          <w:iCs w:val="0"/>
          <w:caps w:val="0"/>
          <w:color w:val="333333"/>
          <w:spacing w:val="0"/>
          <w:sz w:val="31"/>
          <w:szCs w:val="31"/>
          <w:shd w:val="clear" w:fill="FFFFFF"/>
        </w:rPr>
        <w:t>100%</w:t>
      </w:r>
      <w:r>
        <w:rPr>
          <w:rFonts w:hint="eastAsia" w:ascii="方正仿宋_GBK" w:hAnsi="方正仿宋_GBK" w:eastAsia="方正仿宋_GBK" w:cs="方正仿宋_GBK"/>
          <w:i w:val="0"/>
          <w:iCs w:val="0"/>
          <w:caps w:val="0"/>
          <w:color w:val="333333"/>
          <w:spacing w:val="0"/>
          <w:sz w:val="31"/>
          <w:szCs w:val="31"/>
          <w:shd w:val="clear" w:fill="FFFFFF"/>
        </w:rPr>
        <w:t>。将法治宣传教育工作纳入考核的内容，加强法律法规的学习，指导实际工作，提高行政执法人员业务素质和依法行政能力。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pPr>
      <w:r>
        <w:rPr>
          <w:rFonts w:hint="eastAsia" w:ascii="方正黑体_GBK" w:hAnsi="方正黑体_GBK" w:eastAsia="方正黑体_GBK" w:cs="方正黑体_GBK"/>
          <w:i w:val="0"/>
          <w:iCs w:val="0"/>
          <w:caps w:val="0"/>
          <w:color w:val="333333"/>
          <w:spacing w:val="0"/>
          <w:sz w:val="31"/>
          <w:szCs w:val="31"/>
          <w:shd w:val="clear" w:fill="FFFFFF"/>
        </w:rPr>
        <w:t>二、强化依法行政观念，提高依法行政能力。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pPr>
      <w:r>
        <w:rPr>
          <w:rFonts w:ascii="方正楷体_GBK" w:hAnsi="方正楷体_GBK" w:eastAsia="方正楷体_GBK" w:cs="方正楷体_GBK"/>
          <w:i w:val="0"/>
          <w:iCs w:val="0"/>
          <w:caps w:val="0"/>
          <w:color w:val="333333"/>
          <w:spacing w:val="0"/>
          <w:sz w:val="31"/>
          <w:szCs w:val="31"/>
          <w:shd w:val="clear" w:fill="FFFFFF"/>
        </w:rPr>
        <w:t>（一）坚持常态化宣传教育。</w:t>
      </w:r>
      <w:r>
        <w:rPr>
          <w:rFonts w:hint="eastAsia" w:ascii="方正仿宋_GBK" w:hAnsi="方正仿宋_GBK" w:eastAsia="方正仿宋_GBK" w:cs="方正仿宋_GBK"/>
          <w:i w:val="0"/>
          <w:iCs w:val="0"/>
          <w:caps w:val="0"/>
          <w:color w:val="333333"/>
          <w:spacing w:val="0"/>
          <w:sz w:val="31"/>
          <w:szCs w:val="31"/>
          <w:shd w:val="clear" w:fill="FFFFFF"/>
        </w:rPr>
        <w:t>制定</w:t>
      </w:r>
      <w:r>
        <w:rPr>
          <w:rFonts w:hint="default" w:ascii="Times New Roman" w:hAnsi="Times New Roman" w:eastAsia="微软雅黑" w:cs="Times New Roman"/>
          <w:i w:val="0"/>
          <w:iCs w:val="0"/>
          <w:caps w:val="0"/>
          <w:color w:val="333333"/>
          <w:spacing w:val="0"/>
          <w:sz w:val="31"/>
          <w:szCs w:val="31"/>
          <w:shd w:val="clear" w:fill="FFFFFF"/>
        </w:rPr>
        <w:t>2020</w:t>
      </w:r>
      <w:r>
        <w:rPr>
          <w:rFonts w:hint="eastAsia" w:ascii="方正仿宋_GBK" w:hAnsi="方正仿宋_GBK" w:eastAsia="方正仿宋_GBK" w:cs="方正仿宋_GBK"/>
          <w:i w:val="0"/>
          <w:iCs w:val="0"/>
          <w:caps w:val="0"/>
          <w:color w:val="333333"/>
          <w:spacing w:val="0"/>
          <w:sz w:val="31"/>
          <w:szCs w:val="31"/>
          <w:shd w:val="clear" w:fill="FFFFFF"/>
        </w:rPr>
        <w:t>年全镇依法行政及重要法律知识学习培训计划，并定期开展多形式、多渠道的宣传培训活动。注重先进典型作用，充分发挥执法典型的模范指导作用，推动全镇行政执法能力的提高。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pPr>
      <w:r>
        <w:rPr>
          <w:rFonts w:hint="eastAsia" w:ascii="方正楷体_GBK" w:hAnsi="方正楷体_GBK" w:eastAsia="方正楷体_GBK" w:cs="方正楷体_GBK"/>
          <w:i w:val="0"/>
          <w:iCs w:val="0"/>
          <w:caps w:val="0"/>
          <w:color w:val="333333"/>
          <w:spacing w:val="0"/>
          <w:sz w:val="31"/>
          <w:szCs w:val="31"/>
          <w:shd w:val="clear" w:fill="FFFFFF"/>
        </w:rPr>
        <w:t>（二）狠抓重点对象的学法。</w:t>
      </w:r>
      <w:r>
        <w:rPr>
          <w:rFonts w:hint="eastAsia" w:ascii="方正仿宋_GBK" w:hAnsi="方正仿宋_GBK" w:eastAsia="方正仿宋_GBK" w:cs="方正仿宋_GBK"/>
          <w:i w:val="0"/>
          <w:iCs w:val="0"/>
          <w:caps w:val="0"/>
          <w:color w:val="333333"/>
          <w:spacing w:val="0"/>
          <w:sz w:val="31"/>
          <w:szCs w:val="31"/>
          <w:shd w:val="clear" w:fill="FFFFFF"/>
        </w:rPr>
        <w:t>一是做好普法宣传进基层工作，围绕《宪法》《民法典》《妇女权益保障法》《未成年人保护法》等重点内容，开展各类普法宣传。二是狠抓青少年在校生学法，将法治宣传教育与学生的德育教育结合起来，与学生的日常行为规范教育结合起来，与学生的心理健康教育结合起来，把法治教育列入学校教学工作计划。三是积极开展“谁执法谁普法”的法治宣传工作、“法律六进”活动，深入推进法治“渗透式”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pPr>
      <w:r>
        <w:rPr>
          <w:rFonts w:hint="eastAsia" w:ascii="方正黑体_GBK" w:hAnsi="方正黑体_GBK" w:eastAsia="方正黑体_GBK" w:cs="方正黑体_GBK"/>
          <w:i w:val="0"/>
          <w:iCs w:val="0"/>
          <w:caps w:val="0"/>
          <w:color w:val="333333"/>
          <w:spacing w:val="0"/>
          <w:sz w:val="31"/>
          <w:szCs w:val="31"/>
          <w:shd w:val="clear" w:fill="FFFFFF"/>
        </w:rPr>
        <w:t>三、严格依法行政，推进平安高观建设进程。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pPr>
      <w:r>
        <w:rPr>
          <w:rFonts w:hint="eastAsia" w:ascii="方正楷体_GBK" w:hAnsi="方正楷体_GBK" w:eastAsia="方正楷体_GBK" w:cs="方正楷体_GBK"/>
          <w:i w:val="0"/>
          <w:iCs w:val="0"/>
          <w:caps w:val="0"/>
          <w:color w:val="333333"/>
          <w:spacing w:val="0"/>
          <w:sz w:val="31"/>
          <w:szCs w:val="31"/>
          <w:shd w:val="clear" w:fill="FFFFFF"/>
        </w:rPr>
        <w:t>（一）强化规范性文件管理，严格规范政府行政行为。</w:t>
      </w:r>
      <w:r>
        <w:rPr>
          <w:rFonts w:hint="eastAsia" w:ascii="方正仿宋_GBK" w:hAnsi="方正仿宋_GBK" w:eastAsia="方正仿宋_GBK" w:cs="方正仿宋_GBK"/>
          <w:i w:val="0"/>
          <w:iCs w:val="0"/>
          <w:caps w:val="0"/>
          <w:color w:val="333333"/>
          <w:spacing w:val="0"/>
          <w:sz w:val="31"/>
          <w:szCs w:val="31"/>
          <w:shd w:val="clear" w:fill="FFFFFF"/>
        </w:rPr>
        <w:t>严格按照国务院和市、县政府关于加强规范性文件管理的有关规定，加强规范性文件事前审查、事后备案等工作，不断健全和完善镇政府行政管理的制度体系，规范基层政府行政行为。制定规范性文件审查程序的规定，促进政府规范性文件的制定程序化、规范化、制度化。完善对规范性文件的监督制度和报审程序，做到了有件必备、有备必审、有错必纠，保证了规范性文件的合法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pPr>
      <w:r>
        <w:rPr>
          <w:rFonts w:hint="eastAsia" w:ascii="方正楷体_GBK" w:hAnsi="方正楷体_GBK" w:eastAsia="方正楷体_GBK" w:cs="方正楷体_GBK"/>
          <w:i w:val="0"/>
          <w:iCs w:val="0"/>
          <w:caps w:val="0"/>
          <w:color w:val="333333"/>
          <w:spacing w:val="0"/>
          <w:sz w:val="31"/>
          <w:szCs w:val="31"/>
          <w:shd w:val="clear" w:fill="FFFFFF"/>
        </w:rPr>
        <w:t>（二）加强社会综合治理，深入推进普法依法治理工作。</w:t>
      </w:r>
      <w:r>
        <w:rPr>
          <w:rFonts w:hint="eastAsia" w:ascii="方正仿宋_GBK" w:hAnsi="方正仿宋_GBK" w:eastAsia="方正仿宋_GBK" w:cs="方正仿宋_GBK"/>
          <w:i w:val="0"/>
          <w:iCs w:val="0"/>
          <w:caps w:val="0"/>
          <w:color w:val="333333"/>
          <w:spacing w:val="0"/>
          <w:sz w:val="31"/>
          <w:szCs w:val="31"/>
          <w:shd w:val="clear" w:fill="FFFFFF"/>
        </w:rPr>
        <w:t>一方面，持续狠抓安全生产工作，今年累计召开各类安全生产与自然灾害防治专题会议</w:t>
      </w:r>
      <w:r>
        <w:rPr>
          <w:rFonts w:hint="default" w:ascii="Times New Roman" w:hAnsi="Times New Roman" w:eastAsia="微软雅黑" w:cs="Times New Roman"/>
          <w:i w:val="0"/>
          <w:iCs w:val="0"/>
          <w:caps w:val="0"/>
          <w:color w:val="333333"/>
          <w:spacing w:val="0"/>
          <w:sz w:val="31"/>
          <w:szCs w:val="31"/>
          <w:shd w:val="clear" w:fill="FFFFFF"/>
        </w:rPr>
        <w:t>23</w:t>
      </w:r>
      <w:r>
        <w:rPr>
          <w:rFonts w:hint="eastAsia" w:ascii="方正仿宋_GBK" w:hAnsi="方正仿宋_GBK" w:eastAsia="方正仿宋_GBK" w:cs="方正仿宋_GBK"/>
          <w:i w:val="0"/>
          <w:iCs w:val="0"/>
          <w:caps w:val="0"/>
          <w:color w:val="333333"/>
          <w:spacing w:val="0"/>
          <w:sz w:val="31"/>
          <w:szCs w:val="31"/>
          <w:shd w:val="clear" w:fill="FFFFFF"/>
        </w:rPr>
        <w:t>余次，做到安全生产逢会必讲；开展消防安全应急救援演练</w:t>
      </w:r>
      <w:r>
        <w:rPr>
          <w:rFonts w:hint="default" w:ascii="Times New Roman" w:hAnsi="Times New Roman" w:eastAsia="微软雅黑" w:cs="Times New Roman"/>
          <w:i w:val="0"/>
          <w:iCs w:val="0"/>
          <w:caps w:val="0"/>
          <w:color w:val="333333"/>
          <w:spacing w:val="0"/>
          <w:sz w:val="31"/>
          <w:szCs w:val="31"/>
          <w:shd w:val="clear" w:fill="FFFFFF"/>
        </w:rPr>
        <w:t>5</w:t>
      </w:r>
      <w:r>
        <w:rPr>
          <w:rFonts w:hint="eastAsia" w:ascii="方正仿宋_GBK" w:hAnsi="方正仿宋_GBK" w:eastAsia="方正仿宋_GBK" w:cs="方正仿宋_GBK"/>
          <w:i w:val="0"/>
          <w:iCs w:val="0"/>
          <w:caps w:val="0"/>
          <w:color w:val="333333"/>
          <w:spacing w:val="0"/>
          <w:sz w:val="31"/>
          <w:szCs w:val="31"/>
          <w:shd w:val="clear" w:fill="FFFFFF"/>
        </w:rPr>
        <w:t>次，悬挂横幅</w:t>
      </w:r>
      <w:r>
        <w:rPr>
          <w:rFonts w:hint="default" w:ascii="Times New Roman" w:hAnsi="Times New Roman" w:eastAsia="微软雅黑" w:cs="Times New Roman"/>
          <w:i w:val="0"/>
          <w:iCs w:val="0"/>
          <w:caps w:val="0"/>
          <w:color w:val="333333"/>
          <w:spacing w:val="0"/>
          <w:sz w:val="31"/>
          <w:szCs w:val="31"/>
          <w:shd w:val="clear" w:fill="FFFFFF"/>
        </w:rPr>
        <w:t>20</w:t>
      </w:r>
      <w:r>
        <w:rPr>
          <w:rFonts w:hint="eastAsia" w:ascii="方正仿宋_GBK" w:hAnsi="方正仿宋_GBK" w:eastAsia="方正仿宋_GBK" w:cs="方正仿宋_GBK"/>
          <w:i w:val="0"/>
          <w:iCs w:val="0"/>
          <w:caps w:val="0"/>
          <w:color w:val="333333"/>
          <w:spacing w:val="0"/>
          <w:sz w:val="31"/>
          <w:szCs w:val="31"/>
          <w:shd w:val="clear" w:fill="FFFFFF"/>
        </w:rPr>
        <w:t>余条，张贴标语</w:t>
      </w:r>
      <w:r>
        <w:rPr>
          <w:rFonts w:hint="default" w:ascii="Times New Roman" w:hAnsi="Times New Roman" w:eastAsia="微软雅黑" w:cs="Times New Roman"/>
          <w:i w:val="0"/>
          <w:iCs w:val="0"/>
          <w:caps w:val="0"/>
          <w:color w:val="333333"/>
          <w:spacing w:val="0"/>
          <w:sz w:val="31"/>
          <w:szCs w:val="31"/>
          <w:shd w:val="clear" w:fill="FFFFFF"/>
        </w:rPr>
        <w:t>30</w:t>
      </w:r>
      <w:r>
        <w:rPr>
          <w:rFonts w:hint="eastAsia" w:ascii="方正仿宋_GBK" w:hAnsi="方正仿宋_GBK" w:eastAsia="方正仿宋_GBK" w:cs="方正仿宋_GBK"/>
          <w:i w:val="0"/>
          <w:iCs w:val="0"/>
          <w:caps w:val="0"/>
          <w:color w:val="333333"/>
          <w:spacing w:val="0"/>
          <w:sz w:val="31"/>
          <w:szCs w:val="31"/>
          <w:shd w:val="clear" w:fill="FFFFFF"/>
        </w:rPr>
        <w:t>幅，发放安全生产宣传资料</w:t>
      </w:r>
      <w:r>
        <w:rPr>
          <w:rFonts w:hint="default" w:ascii="Times New Roman" w:hAnsi="Times New Roman" w:eastAsia="微软雅黑" w:cs="Times New Roman"/>
          <w:i w:val="0"/>
          <w:iCs w:val="0"/>
          <w:caps w:val="0"/>
          <w:color w:val="333333"/>
          <w:spacing w:val="0"/>
          <w:sz w:val="31"/>
          <w:szCs w:val="31"/>
          <w:shd w:val="clear" w:fill="FFFFFF"/>
        </w:rPr>
        <w:t>4000</w:t>
      </w:r>
      <w:r>
        <w:rPr>
          <w:rFonts w:hint="eastAsia" w:ascii="方正仿宋_GBK" w:hAnsi="方正仿宋_GBK" w:eastAsia="方正仿宋_GBK" w:cs="方正仿宋_GBK"/>
          <w:i w:val="0"/>
          <w:iCs w:val="0"/>
          <w:caps w:val="0"/>
          <w:color w:val="333333"/>
          <w:spacing w:val="0"/>
          <w:sz w:val="31"/>
          <w:szCs w:val="31"/>
          <w:shd w:val="clear" w:fill="FFFFFF"/>
        </w:rPr>
        <w:t>余份。累计开展道路交通检查</w:t>
      </w:r>
      <w:r>
        <w:rPr>
          <w:rFonts w:hint="default" w:ascii="Times New Roman" w:hAnsi="Times New Roman" w:eastAsia="微软雅黑" w:cs="Times New Roman"/>
          <w:i w:val="0"/>
          <w:iCs w:val="0"/>
          <w:caps w:val="0"/>
          <w:color w:val="333333"/>
          <w:spacing w:val="0"/>
          <w:sz w:val="31"/>
          <w:szCs w:val="31"/>
          <w:shd w:val="clear" w:fill="FFFFFF"/>
        </w:rPr>
        <w:t>230</w:t>
      </w:r>
      <w:r>
        <w:rPr>
          <w:rFonts w:hint="eastAsia" w:ascii="方正仿宋_GBK" w:hAnsi="方正仿宋_GBK" w:eastAsia="方正仿宋_GBK" w:cs="方正仿宋_GBK"/>
          <w:i w:val="0"/>
          <w:iCs w:val="0"/>
          <w:caps w:val="0"/>
          <w:color w:val="333333"/>
          <w:spacing w:val="0"/>
          <w:sz w:val="31"/>
          <w:szCs w:val="31"/>
          <w:shd w:val="clear" w:fill="FFFFFF"/>
        </w:rPr>
        <w:t>余次，检查车辆</w:t>
      </w:r>
      <w:r>
        <w:rPr>
          <w:rFonts w:hint="default" w:ascii="Times New Roman" w:hAnsi="Times New Roman" w:eastAsia="微软雅黑" w:cs="Times New Roman"/>
          <w:i w:val="0"/>
          <w:iCs w:val="0"/>
          <w:caps w:val="0"/>
          <w:color w:val="333333"/>
          <w:spacing w:val="0"/>
          <w:sz w:val="31"/>
          <w:szCs w:val="31"/>
          <w:shd w:val="clear" w:fill="FFFFFF"/>
        </w:rPr>
        <w:t>1500</w:t>
      </w:r>
      <w:r>
        <w:rPr>
          <w:rFonts w:hint="eastAsia" w:ascii="方正仿宋_GBK" w:hAnsi="方正仿宋_GBK" w:eastAsia="方正仿宋_GBK" w:cs="方正仿宋_GBK"/>
          <w:i w:val="0"/>
          <w:iCs w:val="0"/>
          <w:caps w:val="0"/>
          <w:color w:val="333333"/>
          <w:spacing w:val="0"/>
          <w:sz w:val="31"/>
          <w:szCs w:val="31"/>
          <w:shd w:val="clear" w:fill="FFFFFF"/>
        </w:rPr>
        <w:t>余辆，整治违法违规行为</w:t>
      </w:r>
      <w:r>
        <w:rPr>
          <w:rFonts w:hint="default" w:ascii="Times New Roman" w:hAnsi="Times New Roman" w:eastAsia="微软雅黑" w:cs="Times New Roman"/>
          <w:i w:val="0"/>
          <w:iCs w:val="0"/>
          <w:caps w:val="0"/>
          <w:color w:val="333333"/>
          <w:spacing w:val="0"/>
          <w:sz w:val="31"/>
          <w:szCs w:val="31"/>
          <w:shd w:val="clear" w:fill="FFFFFF"/>
        </w:rPr>
        <w:t>146</w:t>
      </w:r>
      <w:r>
        <w:rPr>
          <w:rFonts w:hint="eastAsia" w:ascii="方正仿宋_GBK" w:hAnsi="方正仿宋_GBK" w:eastAsia="方正仿宋_GBK" w:cs="方正仿宋_GBK"/>
          <w:i w:val="0"/>
          <w:iCs w:val="0"/>
          <w:caps w:val="0"/>
          <w:color w:val="333333"/>
          <w:spacing w:val="0"/>
          <w:sz w:val="31"/>
          <w:szCs w:val="31"/>
          <w:shd w:val="clear" w:fill="FFFFFF"/>
        </w:rPr>
        <w:t>起，教育</w:t>
      </w:r>
      <w:r>
        <w:rPr>
          <w:rFonts w:hint="default" w:ascii="Times New Roman" w:hAnsi="Times New Roman" w:eastAsia="微软雅黑" w:cs="Times New Roman"/>
          <w:i w:val="0"/>
          <w:iCs w:val="0"/>
          <w:caps w:val="0"/>
          <w:color w:val="333333"/>
          <w:spacing w:val="0"/>
          <w:sz w:val="31"/>
          <w:szCs w:val="31"/>
          <w:shd w:val="clear" w:fill="FFFFFF"/>
        </w:rPr>
        <w:t>70</w:t>
      </w:r>
      <w:r>
        <w:rPr>
          <w:rFonts w:hint="eastAsia" w:ascii="方正仿宋_GBK" w:hAnsi="方正仿宋_GBK" w:eastAsia="方正仿宋_GBK" w:cs="方正仿宋_GBK"/>
          <w:i w:val="0"/>
          <w:iCs w:val="0"/>
          <w:caps w:val="0"/>
          <w:color w:val="333333"/>
          <w:spacing w:val="0"/>
          <w:sz w:val="31"/>
          <w:szCs w:val="31"/>
          <w:shd w:val="clear" w:fill="FFFFFF"/>
        </w:rPr>
        <w:t>起、处罚</w:t>
      </w:r>
      <w:r>
        <w:rPr>
          <w:rFonts w:hint="default" w:ascii="Times New Roman" w:hAnsi="Times New Roman" w:eastAsia="微软雅黑" w:cs="Times New Roman"/>
          <w:i w:val="0"/>
          <w:iCs w:val="0"/>
          <w:caps w:val="0"/>
          <w:color w:val="333333"/>
          <w:spacing w:val="0"/>
          <w:sz w:val="31"/>
          <w:szCs w:val="31"/>
          <w:shd w:val="clear" w:fill="FFFFFF"/>
        </w:rPr>
        <w:t>76</w:t>
      </w:r>
      <w:r>
        <w:rPr>
          <w:rFonts w:hint="eastAsia" w:ascii="方正仿宋_GBK" w:hAnsi="方正仿宋_GBK" w:eastAsia="方正仿宋_GBK" w:cs="方正仿宋_GBK"/>
          <w:i w:val="0"/>
          <w:iCs w:val="0"/>
          <w:caps w:val="0"/>
          <w:color w:val="333333"/>
          <w:spacing w:val="0"/>
          <w:sz w:val="31"/>
          <w:szCs w:val="31"/>
          <w:shd w:val="clear" w:fill="FFFFFF"/>
        </w:rPr>
        <w:t>起，排查道路交通安全隐患</w:t>
      </w:r>
      <w:r>
        <w:rPr>
          <w:rFonts w:hint="default" w:ascii="Times New Roman" w:hAnsi="Times New Roman" w:eastAsia="微软雅黑" w:cs="Times New Roman"/>
          <w:i w:val="0"/>
          <w:iCs w:val="0"/>
          <w:caps w:val="0"/>
          <w:color w:val="333333"/>
          <w:spacing w:val="0"/>
          <w:sz w:val="31"/>
          <w:szCs w:val="31"/>
          <w:shd w:val="clear" w:fill="FFFFFF"/>
        </w:rPr>
        <w:t>33</w:t>
      </w:r>
      <w:r>
        <w:rPr>
          <w:rFonts w:hint="eastAsia" w:ascii="方正仿宋_GBK" w:hAnsi="方正仿宋_GBK" w:eastAsia="方正仿宋_GBK" w:cs="方正仿宋_GBK"/>
          <w:i w:val="0"/>
          <w:iCs w:val="0"/>
          <w:caps w:val="0"/>
          <w:color w:val="333333"/>
          <w:spacing w:val="0"/>
          <w:sz w:val="31"/>
          <w:szCs w:val="31"/>
          <w:shd w:val="clear" w:fill="FFFFFF"/>
        </w:rPr>
        <w:t>处，均已整改完成。另一方面，以</w:t>
      </w:r>
      <w:r>
        <w:rPr>
          <w:rFonts w:hint="default" w:ascii="Times New Roman" w:hAnsi="Times New Roman" w:eastAsia="微软雅黑" w:cs="Times New Roman"/>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党建引领、乡风文明、社会治理</w:t>
      </w:r>
      <w:r>
        <w:rPr>
          <w:rFonts w:hint="default" w:ascii="Times New Roman" w:hAnsi="Times New Roman" w:eastAsia="微软雅黑" w:cs="Times New Roman"/>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为抓手，不断探索创新社会管理模式，结合一村一警，在辖区设置了</w:t>
      </w:r>
      <w:r>
        <w:rPr>
          <w:rFonts w:hint="default" w:ascii="Times New Roman" w:hAnsi="Times New Roman" w:eastAsia="微软雅黑" w:cs="Times New Roman"/>
          <w:i w:val="0"/>
          <w:iCs w:val="0"/>
          <w:caps w:val="0"/>
          <w:color w:val="333333"/>
          <w:spacing w:val="0"/>
          <w:sz w:val="31"/>
          <w:szCs w:val="31"/>
          <w:shd w:val="clear" w:fill="FFFFFF"/>
        </w:rPr>
        <w:t>1</w:t>
      </w:r>
      <w:r>
        <w:rPr>
          <w:rFonts w:hint="eastAsia" w:ascii="方正仿宋_GBK" w:hAnsi="方正仿宋_GBK" w:eastAsia="方正仿宋_GBK" w:cs="方正仿宋_GBK"/>
          <w:i w:val="0"/>
          <w:iCs w:val="0"/>
          <w:caps w:val="0"/>
          <w:color w:val="333333"/>
          <w:spacing w:val="0"/>
          <w:sz w:val="31"/>
          <w:szCs w:val="31"/>
          <w:shd w:val="clear" w:fill="FFFFFF"/>
        </w:rPr>
        <w:t>个镇级网格，</w:t>
      </w:r>
      <w:r>
        <w:rPr>
          <w:rFonts w:hint="default" w:ascii="Times New Roman" w:hAnsi="Times New Roman" w:eastAsia="微软雅黑" w:cs="Times New Roman"/>
          <w:i w:val="0"/>
          <w:iCs w:val="0"/>
          <w:caps w:val="0"/>
          <w:color w:val="333333"/>
          <w:spacing w:val="0"/>
          <w:sz w:val="31"/>
          <w:szCs w:val="31"/>
          <w:shd w:val="clear" w:fill="FFFFFF"/>
        </w:rPr>
        <w:t>50</w:t>
      </w:r>
      <w:r>
        <w:rPr>
          <w:rFonts w:hint="eastAsia" w:ascii="方正仿宋_GBK" w:hAnsi="方正仿宋_GBK" w:eastAsia="方正仿宋_GBK" w:cs="方正仿宋_GBK"/>
          <w:i w:val="0"/>
          <w:iCs w:val="0"/>
          <w:caps w:val="0"/>
          <w:color w:val="333333"/>
          <w:spacing w:val="0"/>
          <w:sz w:val="31"/>
          <w:szCs w:val="31"/>
          <w:shd w:val="clear" w:fill="FFFFFF"/>
        </w:rPr>
        <w:t>个村级网格，设置网格公示牌</w:t>
      </w:r>
      <w:r>
        <w:rPr>
          <w:rFonts w:hint="default" w:ascii="Times New Roman" w:hAnsi="Times New Roman" w:eastAsia="微软雅黑" w:cs="Times New Roman"/>
          <w:i w:val="0"/>
          <w:iCs w:val="0"/>
          <w:caps w:val="0"/>
          <w:color w:val="333333"/>
          <w:spacing w:val="0"/>
          <w:sz w:val="31"/>
          <w:szCs w:val="31"/>
          <w:shd w:val="clear" w:fill="FFFFFF"/>
        </w:rPr>
        <w:t>26</w:t>
      </w:r>
      <w:r>
        <w:rPr>
          <w:rFonts w:hint="eastAsia" w:ascii="方正仿宋_GBK" w:hAnsi="方正仿宋_GBK" w:eastAsia="方正仿宋_GBK" w:cs="方正仿宋_GBK"/>
          <w:i w:val="0"/>
          <w:iCs w:val="0"/>
          <w:caps w:val="0"/>
          <w:color w:val="333333"/>
          <w:spacing w:val="0"/>
          <w:sz w:val="31"/>
          <w:szCs w:val="31"/>
          <w:shd w:val="clear" w:fill="FFFFFF"/>
        </w:rPr>
        <w:t>块，制作发放民情联系卡</w:t>
      </w:r>
      <w:r>
        <w:rPr>
          <w:rFonts w:hint="default" w:ascii="Times New Roman" w:hAnsi="Times New Roman" w:eastAsia="微软雅黑" w:cs="Times New Roman"/>
          <w:i w:val="0"/>
          <w:iCs w:val="0"/>
          <w:caps w:val="0"/>
          <w:color w:val="333333"/>
          <w:spacing w:val="0"/>
          <w:sz w:val="31"/>
          <w:szCs w:val="31"/>
          <w:shd w:val="clear" w:fill="FFFFFF"/>
        </w:rPr>
        <w:t>2000</w:t>
      </w:r>
      <w:r>
        <w:rPr>
          <w:rFonts w:hint="eastAsia" w:ascii="方正仿宋_GBK" w:hAnsi="方正仿宋_GBK" w:eastAsia="方正仿宋_GBK" w:cs="方正仿宋_GBK"/>
          <w:i w:val="0"/>
          <w:iCs w:val="0"/>
          <w:caps w:val="0"/>
          <w:color w:val="333333"/>
          <w:spacing w:val="0"/>
          <w:sz w:val="31"/>
          <w:szCs w:val="31"/>
          <w:shd w:val="clear" w:fill="FFFFFF"/>
        </w:rPr>
        <w:t>余张，根据各村人口数量分别建立了</w:t>
      </w:r>
      <w:r>
        <w:rPr>
          <w:rFonts w:hint="default" w:ascii="Times New Roman" w:hAnsi="Times New Roman" w:eastAsia="微软雅黑" w:cs="Times New Roman"/>
          <w:i w:val="0"/>
          <w:iCs w:val="0"/>
          <w:caps w:val="0"/>
          <w:color w:val="333333"/>
          <w:spacing w:val="0"/>
          <w:sz w:val="31"/>
          <w:szCs w:val="31"/>
          <w:shd w:val="clear" w:fill="FFFFFF"/>
        </w:rPr>
        <w:t>1-2</w:t>
      </w:r>
      <w:r>
        <w:rPr>
          <w:rFonts w:hint="eastAsia" w:ascii="方正仿宋_GBK" w:hAnsi="方正仿宋_GBK" w:eastAsia="方正仿宋_GBK" w:cs="方正仿宋_GBK"/>
          <w:i w:val="0"/>
          <w:iCs w:val="0"/>
          <w:caps w:val="0"/>
          <w:color w:val="333333"/>
          <w:spacing w:val="0"/>
          <w:sz w:val="31"/>
          <w:szCs w:val="31"/>
          <w:shd w:val="clear" w:fill="FFFFFF"/>
        </w:rPr>
        <w:t>个基础网格微信群，形成了高效便捷的沟通渠道。同时充分发挥党建引领带动作用，通过党支部引领带动，以新时代文明实践中心为依托，规范村规民约，落实新乡贤制度，整治</w:t>
      </w:r>
      <w:r>
        <w:rPr>
          <w:rFonts w:hint="default" w:ascii="Times New Roman" w:hAnsi="Times New Roman" w:eastAsia="微软雅黑" w:cs="Times New Roman"/>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无事酒</w:t>
      </w:r>
      <w:r>
        <w:rPr>
          <w:rFonts w:hint="default" w:ascii="Times New Roman" w:hAnsi="Times New Roman" w:eastAsia="微软雅黑" w:cs="Times New Roman"/>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等乡村治理行为，着力推动法治德治自治</w:t>
      </w:r>
      <w:r>
        <w:rPr>
          <w:rFonts w:hint="default" w:ascii="Times New Roman" w:hAnsi="Times New Roman" w:eastAsia="微软雅黑" w:cs="Times New Roman"/>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三治融合</w:t>
      </w:r>
      <w:r>
        <w:rPr>
          <w:rFonts w:hint="default" w:ascii="Times New Roman" w:hAnsi="Times New Roman" w:eastAsia="微软雅黑" w:cs="Times New Roman"/>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pPr>
      <w:r>
        <w:rPr>
          <w:rFonts w:hint="eastAsia" w:ascii="方正黑体_GBK" w:hAnsi="方正黑体_GBK" w:eastAsia="方正黑体_GBK" w:cs="方正黑体_GBK"/>
          <w:i w:val="0"/>
          <w:iCs w:val="0"/>
          <w:caps w:val="0"/>
          <w:color w:val="333333"/>
          <w:spacing w:val="0"/>
          <w:sz w:val="31"/>
          <w:szCs w:val="31"/>
          <w:shd w:val="clear" w:fill="FFFFFF"/>
        </w:rPr>
        <w:t>四、依法防控新冠肺炎疫情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pPr>
      <w:r>
        <w:rPr>
          <w:rFonts w:hint="eastAsia" w:ascii="方正仿宋_GBK" w:hAnsi="方正仿宋_GBK" w:eastAsia="方正仿宋_GBK" w:cs="方正仿宋_GBK"/>
          <w:i w:val="0"/>
          <w:iCs w:val="0"/>
          <w:caps w:val="0"/>
          <w:color w:val="333333"/>
          <w:spacing w:val="0"/>
          <w:sz w:val="31"/>
          <w:szCs w:val="31"/>
          <w:shd w:val="clear" w:fill="FFFFFF"/>
        </w:rPr>
        <w:t>新型冠状病毒肺炎疫情防控工作开展以来，高观镇坚决贯彻落实习近平总书记系列重要指示精神及中央、市委和县委各项决策部署，迅速行动、有序组织，大力开展各项疫情防控工作：一是党群齐心，联防联控，确保疫情防控工作落地见效。二是利用各网格对辖区内进行全面摸排，确保不漏一户、不落一人。三是加强镇卫生院关于新型冠状病毒肺炎知识的业务培训；四是突出宣传舆论氛围营造。充分利用各村（社区）、下属单位电子宣传屏每日滚动刊播防控疫情宣传标语、防疫知识，通过在显眼路口、村道张贴防控疫情公益宣传画、悬挂防控疫情宣传横幅、派发防控疫情宣传单、利用宣传车、各村大喇叭等形式多举措、全方位开展疫情防控宣传工作，提高群众知晓率和自我防控意识。五是统筹兼顾，协调推进，确保生产生活平稳有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pPr>
      <w:r>
        <w:rPr>
          <w:rFonts w:hint="eastAsia" w:ascii="方正黑体_GBK" w:hAnsi="方正黑体_GBK" w:eastAsia="方正黑体_GBK" w:cs="方正黑体_GBK"/>
          <w:i w:val="0"/>
          <w:iCs w:val="0"/>
          <w:caps w:val="0"/>
          <w:color w:val="333333"/>
          <w:spacing w:val="0"/>
          <w:sz w:val="31"/>
          <w:szCs w:val="31"/>
          <w:shd w:val="clear" w:fill="FFFFFF"/>
        </w:rPr>
        <w:t>五、存在问题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pPr>
      <w:r>
        <w:rPr>
          <w:rFonts w:hint="eastAsia" w:ascii="方正仿宋_GBK" w:hAnsi="方正仿宋_GBK" w:eastAsia="方正仿宋_GBK" w:cs="方正仿宋_GBK"/>
          <w:i w:val="0"/>
          <w:iCs w:val="0"/>
          <w:caps w:val="0"/>
          <w:color w:val="333333"/>
          <w:spacing w:val="0"/>
          <w:sz w:val="31"/>
          <w:szCs w:val="31"/>
          <w:shd w:val="clear" w:fill="FFFFFF"/>
        </w:rPr>
        <w:t>我镇在落实依法治镇建设过程中虽然取得一定的成绩，但仍然存在一些问题。一是机构改革初步完成，但执法编制和执法人员还未落到实处，行政执法工作的人财物等资源要素配套严重不足，执法制度不健全，专业人员少，行政执法各项制度仍有待进一步完善。二是个别科室工作人员对法治政府建设不够重视，不善于利用法治思维解决问题，依法办事的意识仍有待提高，尤其在急难事情的处理上，容易忽视合法性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pPr>
      <w:r>
        <w:rPr>
          <w:rFonts w:hint="eastAsia" w:ascii="方正黑体_GBK" w:hAnsi="方正黑体_GBK" w:eastAsia="方正黑体_GBK" w:cs="方正黑体_GBK"/>
          <w:i w:val="0"/>
          <w:iCs w:val="0"/>
          <w:caps w:val="0"/>
          <w:color w:val="333333"/>
          <w:spacing w:val="0"/>
          <w:sz w:val="31"/>
          <w:szCs w:val="31"/>
          <w:shd w:val="clear" w:fill="FFFFFF"/>
        </w:rPr>
        <w:t>六、2021年工作计划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pPr>
      <w:r>
        <w:rPr>
          <w:rFonts w:hint="eastAsia" w:ascii="方正仿宋_GBK" w:hAnsi="方正仿宋_GBK" w:eastAsia="方正仿宋_GBK" w:cs="方正仿宋_GBK"/>
          <w:i w:val="0"/>
          <w:iCs w:val="0"/>
          <w:caps w:val="0"/>
          <w:color w:val="333333"/>
          <w:spacing w:val="0"/>
          <w:sz w:val="31"/>
          <w:szCs w:val="31"/>
          <w:shd w:val="clear" w:fill="FFFFFF"/>
        </w:rPr>
        <w:t>（一）继续深入贯彻落实习近平新时代中国特色社会主义思想和党的十九大精神，深入推进宪法宣传贯彻，确保法治政府建设正确的政治方向。继续健全法治建设制度和强化职责，持续强化法治建设第一责任人职责，不断增强党领导全面依法治镇的能力和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pPr>
      <w:r>
        <w:rPr>
          <w:rFonts w:hint="eastAsia" w:ascii="方正仿宋_GBK" w:hAnsi="方正仿宋_GBK" w:eastAsia="方正仿宋_GBK" w:cs="方正仿宋_GBK"/>
          <w:i w:val="0"/>
          <w:iCs w:val="0"/>
          <w:caps w:val="0"/>
          <w:color w:val="333333"/>
          <w:spacing w:val="0"/>
          <w:sz w:val="31"/>
          <w:szCs w:val="31"/>
          <w:shd w:val="clear" w:fill="FFFFFF"/>
        </w:rPr>
        <w:t>（二）继续强化法治建设保障，促进全面依法治镇顺利推进。继续深入推进依法行政，进一步规范行政执法，规范重大行政决策程序，健全科学民主依法决策机制，加快推进法治政府建设。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pPr>
      <w:r>
        <w:rPr>
          <w:rFonts w:hint="eastAsia" w:ascii="方正仿宋_GBK" w:hAnsi="方正仿宋_GBK" w:eastAsia="方正仿宋_GBK" w:cs="方正仿宋_GBK"/>
          <w:i w:val="0"/>
          <w:iCs w:val="0"/>
          <w:caps w:val="0"/>
          <w:color w:val="333333"/>
          <w:spacing w:val="0"/>
          <w:sz w:val="31"/>
          <w:szCs w:val="31"/>
          <w:shd w:val="clear" w:fill="FFFFFF"/>
        </w:rPr>
        <w:t>（三）深入推进行政决策法治化，充分发挥法律顾问作用，加强重大行政决策合法性审查，坚持严格公正文明执法，全面推进政务公开。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pPr>
      <w:r>
        <w:rPr>
          <w:rFonts w:hint="eastAsia" w:ascii="方正仿宋_GBK" w:hAnsi="方正仿宋_GBK" w:eastAsia="方正仿宋_GBK" w:cs="方正仿宋_GBK"/>
          <w:i w:val="0"/>
          <w:iCs w:val="0"/>
          <w:caps w:val="0"/>
          <w:color w:val="333333"/>
          <w:spacing w:val="0"/>
          <w:sz w:val="31"/>
          <w:szCs w:val="31"/>
          <w:shd w:val="clear" w:fill="FFFFFF"/>
        </w:rPr>
        <w:t>（四）继续加强预防和化解社会矛盾机制建设，加强法治社会建设，完善法治宣传教育工作机制，推动建立共建共治共享社会治理格局。继续优化法治化营商环境，推动法治建设服务保障经济社会发展。</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850B19"/>
    <w:rsid w:val="1DFD9B8F"/>
    <w:rsid w:val="64850B19"/>
    <w:rsid w:val="FEF41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2021-12-10T05:41:00Z</dcterms:created>
  <dc:creator>Jennie</dc:creator>
  <cp:lastModifiedBy>ckuos</cp:lastModifiedBy>
  <dcterms:modified xsi:type="dcterms:W3CDTF">2025-04-09T14:24:58Z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FF2B7E29E46142728E42D75EA50EFA10</vt:lpwstr>
  </property>
</Properties>
</file>