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9475D">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769846E4">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城口县</w:t>
      </w:r>
      <w:r>
        <w:rPr>
          <w:rFonts w:hint="eastAsia" w:ascii="方正小标宋_GBK" w:hAnsi="方正小标宋_GBK" w:eastAsia="方正小标宋_GBK" w:cs="方正小标宋_GBK"/>
          <w:sz w:val="44"/>
          <w:szCs w:val="44"/>
          <w:lang w:val="en-US" w:eastAsia="zh-CN"/>
        </w:rPr>
        <w:t>高观镇</w:t>
      </w:r>
      <w:r>
        <w:rPr>
          <w:rFonts w:hint="eastAsia" w:ascii="方正小标宋_GBK" w:hAnsi="方正小标宋_GBK" w:eastAsia="方正小标宋_GBK" w:cs="方正小标宋_GBK"/>
          <w:sz w:val="44"/>
          <w:szCs w:val="44"/>
          <w:lang w:eastAsia="zh-CN"/>
        </w:rPr>
        <w:t>综合行政执法大队2025年</w:t>
      </w:r>
    </w:p>
    <w:p w14:paraId="17C5122E">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部门预算情况说明</w:t>
      </w:r>
    </w:p>
    <w:p w14:paraId="4CD9D6A9">
      <w:pPr>
        <w:spacing w:line="560" w:lineRule="exact"/>
        <w:jc w:val="center"/>
        <w:rPr>
          <w:rFonts w:hint="eastAsia" w:eastAsia="方正小标宋_GBK"/>
          <w:sz w:val="44"/>
          <w:szCs w:val="44"/>
          <w:lang w:eastAsia="zh-CN"/>
        </w:rPr>
      </w:pPr>
    </w:p>
    <w:p w14:paraId="5A3E8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default" w:ascii="方正黑体_GBK" w:hAnsi="方正黑体_GBK" w:eastAsia="方正黑体_GBK" w:cs="方正黑体_GBK"/>
          <w:i w:val="0"/>
          <w:iCs w:val="0"/>
          <w:caps w:val="0"/>
          <w:color w:val="333333"/>
          <w:spacing w:val="0"/>
          <w:sz w:val="32"/>
          <w:szCs w:val="32"/>
          <w:shd w:val="clear" w:fill="FFFFFF"/>
        </w:rPr>
        <w:t>一、单位基本情况</w:t>
      </w:r>
      <w:r>
        <w:rPr>
          <w:rFonts w:hint="eastAsia" w:ascii="方正黑体_GBK" w:hAnsi="方正黑体_GBK" w:eastAsia="方正黑体_GBK" w:cs="方正黑体_GBK"/>
          <w:i w:val="0"/>
          <w:iCs w:val="0"/>
          <w:caps w:val="0"/>
          <w:color w:val="333333"/>
          <w:spacing w:val="0"/>
          <w:sz w:val="32"/>
          <w:szCs w:val="32"/>
          <w:shd w:val="clear" w:fill="FFFFFF"/>
          <w:lang w:eastAsia="zh-CN"/>
        </w:rPr>
        <w:t>（</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职能职责</w:t>
      </w:r>
      <w:r>
        <w:rPr>
          <w:rFonts w:hint="eastAsia" w:ascii="方正黑体_GBK" w:hAnsi="方正黑体_GBK" w:eastAsia="方正黑体_GBK" w:cs="方正黑体_GBK"/>
          <w:i w:val="0"/>
          <w:iCs w:val="0"/>
          <w:caps w:val="0"/>
          <w:color w:val="333333"/>
          <w:spacing w:val="0"/>
          <w:sz w:val="32"/>
          <w:szCs w:val="32"/>
          <w:shd w:val="clear" w:fill="FFFFFF"/>
          <w:lang w:eastAsia="zh-CN"/>
        </w:rPr>
        <w:t>）</w:t>
      </w:r>
    </w:p>
    <w:p w14:paraId="3E95C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rPr>
        <w:t xml:space="preserve">贯彻执行党和国家方针政策 </w:t>
      </w:r>
    </w:p>
    <w:p w14:paraId="65585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 xml:space="preserve">贯彻落实党的路线、方针、政策和上级党委、政府的决策部署。依法履行基层政府职能，组织实施辖区内经济社会发展规划。  </w:t>
      </w:r>
    </w:p>
    <w:p w14:paraId="25950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）推动经济社会发展  </w:t>
      </w:r>
    </w:p>
    <w:p w14:paraId="6FB0B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制定并落实镇域经济发展计划，优化产业结构，促进农业、旅游业等特色产业发展。统筹推进乡村振兴战略，巩固脱贫攻坚成果，推动农村集体经济和农民增收。加强生态保护与建设，落实绿色发展理念，推动生态文明建设。  </w:t>
      </w:r>
    </w:p>
    <w:p w14:paraId="0ACC6B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）加强社会事务管理 </w:t>
      </w:r>
    </w:p>
    <w:p w14:paraId="720FD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负责民政、教育、科技、文化、卫生健康、社会保障等社会事业管理。 落实社会保障政策，做好社会救助、优抚安置、养老服务等工作。指导村（居）民委员会依法自治，推进基层民主政治建设。  </w:t>
      </w:r>
    </w:p>
    <w:p w14:paraId="06B37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）提供公共服务  </w:t>
      </w:r>
    </w:p>
    <w:p w14:paraId="0FEDC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完善基础设施和公共服务设施建设，改善农村生产生活条件。推进基本公共服务均等化，提升教育、医疗、文化等公共服务水平。组织协调抢险救灾、公共卫生事件应对等突发事件处置工作。  </w:t>
      </w:r>
    </w:p>
    <w:p w14:paraId="17741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五</w:t>
      </w:r>
      <w:r>
        <w:rPr>
          <w:rFonts w:hint="eastAsia" w:ascii="方正楷体_GBK" w:hAnsi="方正楷体_GBK" w:eastAsia="方正楷体_GBK" w:cs="方正楷体_GBK"/>
          <w:i w:val="0"/>
          <w:iCs w:val="0"/>
          <w:caps w:val="0"/>
          <w:color w:val="333333"/>
          <w:spacing w:val="0"/>
          <w:sz w:val="32"/>
          <w:szCs w:val="32"/>
          <w:shd w:val="clear" w:fill="FFFFFF"/>
          <w:lang w:eastAsia="zh-CN"/>
        </w:rPr>
        <w:t>）维护社会稳定</w:t>
      </w:r>
    </w:p>
    <w:p w14:paraId="3CFF9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bookmarkStart w:id="0" w:name="_GoBack"/>
      <w:r>
        <w:rPr>
          <w:rFonts w:hint="eastAsia" w:ascii="Times New Roman" w:hAnsi="Times New Roman" w:eastAsia="方正仿宋_GBK" w:cs="Times New Roman"/>
          <w:i w:val="0"/>
          <w:iCs w:val="0"/>
          <w:caps w:val="0"/>
          <w:color w:val="333333"/>
          <w:spacing w:val="0"/>
          <w:sz w:val="32"/>
          <w:szCs w:val="32"/>
          <w:shd w:val="clear" w:fill="FFFFFF"/>
          <w:lang w:eastAsia="zh-CN"/>
        </w:rPr>
        <w:t>加强社会治安综合治理，化解矛盾纠纷，维护群众合法权益。落实安全生产监管责任，防范重大安全事故。开展法治宣传教育，推进平安乡镇建设。</w:t>
      </w:r>
      <w:bookmarkEnd w:id="0"/>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2C4C3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六</w:t>
      </w:r>
      <w:r>
        <w:rPr>
          <w:rFonts w:hint="eastAsia" w:ascii="方正楷体_GBK" w:hAnsi="方正楷体_GBK" w:eastAsia="方正楷体_GBK" w:cs="方正楷体_GBK"/>
          <w:i w:val="0"/>
          <w:iCs w:val="0"/>
          <w:caps w:val="0"/>
          <w:color w:val="333333"/>
          <w:spacing w:val="0"/>
          <w:sz w:val="32"/>
          <w:szCs w:val="32"/>
          <w:shd w:val="clear" w:fill="FFFFFF"/>
          <w:lang w:eastAsia="zh-CN"/>
        </w:rPr>
        <w:t>）推进基层治理</w:t>
      </w:r>
    </w:p>
    <w:p w14:paraId="4ED4D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指导村（社区）依法开展自治活动，提升基层治理能力。加强村（社区）干部队伍建设，完善村级组织运行机制。 </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4D45F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二、部门收支总体情况</w:t>
      </w:r>
    </w:p>
    <w:p w14:paraId="06F01C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（一）收入预算：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113.68</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113.68</w:t>
      </w:r>
      <w:r>
        <w:rPr>
          <w:rFonts w:hint="eastAsia" w:ascii="Times New Roman" w:hAnsi="Times New Roman" w:eastAsia="方正仿宋_GBK" w:cs="Times New Roman"/>
          <w:i w:val="0"/>
          <w:iCs w:val="0"/>
          <w:caps w:val="0"/>
          <w:color w:val="333333"/>
          <w:spacing w:val="0"/>
          <w:sz w:val="32"/>
          <w:szCs w:val="32"/>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万元，事业收入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万元，事业单位经营收入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万元，其他收入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0BDA24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（二）支出预算：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113.68</w:t>
      </w:r>
      <w:r>
        <w:rPr>
          <w:rFonts w:hint="eastAsia" w:ascii="Times New Roman" w:hAnsi="Times New Roman" w:eastAsia="方正仿宋_GBK" w:cs="Times New Roman"/>
          <w:i w:val="0"/>
          <w:iCs w:val="0"/>
          <w:caps w:val="0"/>
          <w:color w:val="333333"/>
          <w:spacing w:val="0"/>
          <w:sz w:val="32"/>
          <w:szCs w:val="32"/>
          <w:shd w:val="clear" w:fill="FFFFFF"/>
        </w:rPr>
        <w:t>万元，其中一般公共服务支出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91.76</w:t>
      </w:r>
      <w:r>
        <w:rPr>
          <w:rFonts w:hint="eastAsia" w:ascii="Times New Roman" w:hAnsi="Times New Roman" w:eastAsia="方正仿宋_GBK" w:cs="Times New Roman"/>
          <w:i w:val="0"/>
          <w:iCs w:val="0"/>
          <w:caps w:val="0"/>
          <w:color w:val="333333"/>
          <w:spacing w:val="0"/>
          <w:sz w:val="32"/>
          <w:szCs w:val="32"/>
          <w:shd w:val="clear" w:fill="FFFFFF"/>
        </w:rPr>
        <w:t>万元；社会保障和就业支出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13.40</w:t>
      </w:r>
      <w:r>
        <w:rPr>
          <w:rFonts w:hint="eastAsia" w:ascii="Times New Roman" w:hAnsi="Times New Roman" w:eastAsia="方正仿宋_GBK" w:cs="Times New Roman"/>
          <w:i w:val="0"/>
          <w:iCs w:val="0"/>
          <w:caps w:val="0"/>
          <w:color w:val="333333"/>
          <w:spacing w:val="0"/>
          <w:sz w:val="32"/>
          <w:szCs w:val="32"/>
          <w:shd w:val="clear" w:fill="FFFFFF"/>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3.94</w:t>
      </w:r>
      <w:r>
        <w:rPr>
          <w:rFonts w:hint="eastAsia" w:ascii="Times New Roman" w:hAnsi="Times New Roman" w:eastAsia="方正仿宋_GBK" w:cs="Times New Roman"/>
          <w:i w:val="0"/>
          <w:iCs w:val="0"/>
          <w:caps w:val="0"/>
          <w:color w:val="333333"/>
          <w:spacing w:val="0"/>
          <w:sz w:val="32"/>
          <w:szCs w:val="32"/>
          <w:shd w:val="clear" w:fill="FFFFFF"/>
        </w:rPr>
        <w:t>万元；住房保障支出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4.59</w:t>
      </w:r>
      <w:r>
        <w:rPr>
          <w:rFonts w:hint="eastAsia" w:ascii="Times New Roman" w:hAnsi="Times New Roman" w:eastAsia="方正仿宋_GBK" w:cs="Times New Roman"/>
          <w:i w:val="0"/>
          <w:iCs w:val="0"/>
          <w:caps w:val="0"/>
          <w:color w:val="333333"/>
          <w:spacing w:val="0"/>
          <w:sz w:val="32"/>
          <w:szCs w:val="32"/>
          <w:shd w:val="clear" w:fill="FFFFFF"/>
        </w:rPr>
        <w:t>万元。</w:t>
      </w:r>
    </w:p>
    <w:p w14:paraId="066C0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三、部门预算情况说明</w:t>
      </w:r>
    </w:p>
    <w:p w14:paraId="037DD3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113.68</w:t>
      </w:r>
      <w:r>
        <w:rPr>
          <w:rFonts w:hint="eastAsia" w:ascii="Times New Roman" w:hAnsi="Times New Roman" w:eastAsia="方正仿宋_GBK" w:cs="Times New Roman"/>
          <w:i w:val="0"/>
          <w:iCs w:val="0"/>
          <w:caps w:val="0"/>
          <w:color w:val="333333"/>
          <w:spacing w:val="0"/>
          <w:sz w:val="32"/>
          <w:szCs w:val="32"/>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113.68</w:t>
      </w:r>
      <w:r>
        <w:rPr>
          <w:rFonts w:hint="eastAsia" w:ascii="Times New Roman" w:hAnsi="Times New Roman" w:eastAsia="方正仿宋_GBK" w:cs="Times New Roman"/>
          <w:i w:val="0"/>
          <w:iCs w:val="0"/>
          <w:caps w:val="0"/>
          <w:color w:val="333333"/>
          <w:spacing w:val="0"/>
          <w:sz w:val="32"/>
          <w:szCs w:val="32"/>
          <w:shd w:val="clear" w:fill="FFFFFF"/>
        </w:rPr>
        <w:t>万元，相比</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Times New Roman" w:hAnsi="Times New Roman" w:eastAsia="方正仿宋_GBK" w:cs="Times New Roman"/>
          <w:i w:val="0"/>
          <w:iCs w:val="0"/>
          <w:caps w:val="0"/>
          <w:color w:val="333333"/>
          <w:spacing w:val="0"/>
          <w:sz w:val="32"/>
          <w:szCs w:val="32"/>
          <w:shd w:val="clear" w:fill="FFFFFF"/>
        </w:rPr>
        <w:t>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113.68</w:t>
      </w:r>
      <w:r>
        <w:rPr>
          <w:rFonts w:hint="eastAsia" w:ascii="Times New Roman" w:hAnsi="Times New Roman" w:eastAsia="方正仿宋_GBK" w:cs="Times New Roman"/>
          <w:i w:val="0"/>
          <w:iCs w:val="0"/>
          <w:caps w:val="0"/>
          <w:color w:val="333333"/>
          <w:spacing w:val="0"/>
          <w:sz w:val="32"/>
          <w:szCs w:val="32"/>
          <w:shd w:val="clear" w:fill="FFFFFF"/>
        </w:rPr>
        <w:t>万元，主要原因为本事业单位为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年机构改革，是新纳入独立核算单位。</w:t>
      </w:r>
    </w:p>
    <w:p w14:paraId="32F8C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年本单位无政府性基金预算。</w:t>
      </w:r>
    </w:p>
    <w:p w14:paraId="628C0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四、“三公”经费情况说明</w:t>
      </w:r>
    </w:p>
    <w:p w14:paraId="4D3E7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三公</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经费预算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年新纳入独立核算单位，故较上年数无变化。</w:t>
      </w:r>
    </w:p>
    <w:p w14:paraId="0D8ED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五、其他重要事项的情况说明</w:t>
      </w:r>
    </w:p>
    <w:p w14:paraId="4F0BE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rPr>
        <w:t>、机关运行经费未单独预算。</w:t>
      </w:r>
    </w:p>
    <w:p w14:paraId="26AE2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rPr>
        <w:t>、政府采购情况。所属各预算单位政府采购预算总额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7BB6A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rPr>
        <w:t>、绩效目标设置情况。</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年未单独预算项目。</w:t>
      </w:r>
    </w:p>
    <w:p w14:paraId="7135D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rPr>
        <w:t>、国有资产占有使用情况。所属各预算单位共有车辆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p>
    <w:p w14:paraId="6791E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六、专业性名词解释（纳入向社会公开范围的部门必须填写！）</w:t>
      </w:r>
    </w:p>
    <w:p w14:paraId="04733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（以下为常见专业名词解释，部门应根据实际情况进行解释和增减。）</w:t>
      </w:r>
    </w:p>
    <w:p w14:paraId="60B28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（一）财政拨款收入：</w:t>
      </w:r>
      <w:r>
        <w:rPr>
          <w:rFonts w:hint="eastAsia"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14:paraId="59ADE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（二）其他收入：</w:t>
      </w:r>
      <w:r>
        <w:rPr>
          <w:rFonts w:hint="eastAsia"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等以外的收入。</w:t>
      </w:r>
    </w:p>
    <w:p w14:paraId="428C4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（三）基本支出：</w:t>
      </w:r>
      <w:r>
        <w:rPr>
          <w:rFonts w:hint="eastAsia"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w:t>
      </w:r>
    </w:p>
    <w:p w14:paraId="6A671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（四）项目支出：</w:t>
      </w:r>
      <w:r>
        <w:rPr>
          <w:rFonts w:hint="eastAsia"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14:paraId="5C7DC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（五）</w:t>
      </w:r>
      <w:r>
        <w:rPr>
          <w:rFonts w:hint="default"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eastAsia="zh-CN"/>
        </w:rPr>
        <w:t>三公</w:t>
      </w:r>
      <w:r>
        <w:rPr>
          <w:rFonts w:hint="default"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eastAsia="zh-CN"/>
        </w:rPr>
        <w:t>经费：</w:t>
      </w:r>
      <w:r>
        <w:rPr>
          <w:rFonts w:hint="eastAsia"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212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部门预算公开联系方式：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高观</w:t>
      </w:r>
      <w:r>
        <w:rPr>
          <w:rFonts w:hint="default" w:ascii="Times New Roman" w:hAnsi="Times New Roman" w:eastAsia="方正仿宋_GBK" w:cs="Times New Roman"/>
          <w:i w:val="0"/>
          <w:iCs w:val="0"/>
          <w:caps w:val="0"/>
          <w:color w:val="333333"/>
          <w:spacing w:val="0"/>
          <w:sz w:val="32"/>
          <w:szCs w:val="32"/>
          <w:shd w:val="clear" w:fill="FFFFFF"/>
        </w:rPr>
        <w:t>镇人民政府</w:t>
      </w:r>
      <w:r>
        <w:rPr>
          <w:rFonts w:hint="default" w:ascii="Times New Roman" w:hAnsi="Times New Roman" w:eastAsia="方正仿宋_GBK" w:cs="Times New Roman"/>
          <w:i w:val="0"/>
          <w:iCs w:val="0"/>
          <w:caps w:val="0"/>
          <w:color w:val="333333"/>
          <w:spacing w:val="0"/>
          <w:sz w:val="32"/>
          <w:szCs w:val="32"/>
          <w:shd w:val="clear" w:fill="FFFFFF"/>
          <w:lang w:val="en-US" w:eastAsia="zh-CN"/>
        </w:rPr>
        <w:t>023-59263001</w:t>
      </w:r>
    </w:p>
    <w:p w14:paraId="46AFCE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06889"/>
    <w:rsid w:val="201673B4"/>
    <w:rsid w:val="39194CC9"/>
    <w:rsid w:val="3CAB22AE"/>
    <w:rsid w:val="45106889"/>
    <w:rsid w:val="57E502DB"/>
    <w:rsid w:val="7AE2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1581</Words>
  <Characters>1670</Characters>
  <Lines>0</Lines>
  <Paragraphs>0</Paragraphs>
  <TotalTime>714</TotalTime>
  <ScaleCrop>false</ScaleCrop>
  <LinksUpToDate>false</LinksUpToDate>
  <CharactersWithSpaces>1695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2025-05-06T21:57:00Z</dcterms:created>
  <dc:creator>胥俊龙</dc:creator>
  <cp:lastModifiedBy>Jennie</cp:lastModifiedBy>
  <dcterms:modified xsi:type="dcterms:W3CDTF">2025-05-07T03:36:31Z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66DF8EF44AC14096A5235FA140E2AE54_13</vt:lpwstr>
  </property>
  <property fmtid="{D5CDD505-2E9C-101B-9397-08002B2CF9AE}" pid="4" name="KSOTemplateDocerSaveRecord">
    <vt:lpwstr>eyJoZGlkIjoiNWI5ZmFhMmY3OTFkMWQ1ZGJmY2U2MzhhMzA2YzY1YmUiLCJ1c2VySWQiOiI3NjE1MzQwOTAifQ==</vt:lpwstr>
  </property>
</Properties>
</file>