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sz w:val="34"/>
          <w:szCs w:val="3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4"/>
          <w:szCs w:val="34"/>
        </w:rPr>
        <w:t>葛城街道全日制公益性岗位考核方案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  为规范公益性岗位从业人员的考核，进一步加强我街道全日制公益性岗位人员的管理，调动他们的工作积极性，促进队伍制度化、规范化的建设，根据《城口县就业 和人才服务局关于印发〈进一步加强公益性岗位规范化管理办法〉的通知》（城就局文〔2020〕27号）文件要求，结合葛城街道实际，制定本考核办法。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    一、考核对象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街道在岗全日制公益性从业人员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</w:t>
      </w:r>
      <w:r>
        <w:rPr>
          <w:rFonts w:ascii="方正黑体_GBK" w:hAnsi="方正黑体_GBK" w:eastAsia="方正黑体_GBK" w:cs="方正黑体_GBK"/>
          <w:sz w:val="25"/>
          <w:szCs w:val="25"/>
        </w:rPr>
        <w:t>  二、考核时间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2022年 1 月 1 日——2022年 12 月 31 日，共计 12 个月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黑体_GBK" w:hAnsi="方正黑体_GBK" w:eastAsia="方正黑体_GBK" w:cs="方正黑体_GBK"/>
          <w:sz w:val="25"/>
          <w:szCs w:val="25"/>
        </w:rPr>
        <w:t>三、考核内容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按照德、能、勤、绩和综合评价五项基本要求进行考核，重点考核，公益性岗位人员履行岗位职责的情况，工作任务完成情况，遵守工作制度和工作纪律情况，接受街道管理情况及工作作风和服务态度等。考核合格后发放考核工资500元/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黑体_GBK" w:hAnsi="方正黑体_GBK" w:eastAsia="方正黑体_GBK" w:cs="方正黑体_GBK"/>
          <w:sz w:val="25"/>
          <w:szCs w:val="25"/>
        </w:rPr>
        <w:t>四、考核具体实施办法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rFonts w:hint="eastAsia" w:ascii="方正楷体_GBK" w:hAnsi="方正楷体_GBK" w:eastAsia="方正楷体_GBK" w:cs="方正楷体_GBK"/>
          <w:sz w:val="25"/>
          <w:szCs w:val="25"/>
        </w:rPr>
        <w:t>    （一）请假制度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事假：一天以内（含一天）向科室负责人请假，取得同意后方可准假，一天以上由科室负责人签署意见，报街道分管 领导同意后方可准假，否则，作为旷工处理。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病假：三天以内（含三天），持医院相关证明，向街道请假，取得同意后方可准假，三天以上由科室负责人签署意见，持县级以上医院证明报街道办，经街道办分管社保所领导同意后方可准假（生病住院的，必须有医院的住院疾病证明）。否则，作为旷工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婚假、丧假、产假按国家规定的假期执行。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楷体_GBK" w:hAnsi="方正楷体_GBK" w:eastAsia="方正楷体_GBK" w:cs="方正楷体_GBK"/>
          <w:sz w:val="25"/>
          <w:szCs w:val="25"/>
        </w:rPr>
        <w:t>（二）违反劳动纪律处理办法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一个月内迟到、早退、脱岗两次批评教育，累计三次当月考核工资不发放，并给予书面警告，五次作待岗一月处理（待岗期间工资待遇停发）；如待岗后，再次出现迟到、早退、脱岗现象，经教育仍不悔改的，视为严重违反劳动纪律，报街道办给予解除劳动合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旷工三次以上，作待岗处理，每个月累计旷工五天以上，当月考核工资不发放，累计旷工三十天及以上，视为严重违反劳动纪律，报街道办给予解除劳动合同。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事假每个月累计请假十天以上当月考核工资不发放，病假连续一个月以上当月考核工资不发放。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     </w:t>
      </w:r>
      <w:r>
        <w:rPr>
          <w:rFonts w:hint="eastAsia" w:ascii="方正仿宋_GBK" w:hAnsi="方正仿宋_GBK" w:eastAsia="方正仿宋_GBK" w:cs="方正仿宋_GBK"/>
          <w:sz w:val="25"/>
          <w:szCs w:val="25"/>
        </w:rPr>
        <w:t>工作中有吃、拿、卡要等违规违纪行为或失职、渎职造成严重影响的，一经查处，报街道办给予解除劳动合同。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    </w:t>
      </w:r>
      <w:r>
        <w:rPr>
          <w:rFonts w:hint="eastAsia" w:ascii="方正黑体_GBK" w:hAnsi="方正黑体_GBK" w:eastAsia="方正黑体_GBK" w:cs="方正黑体_GBK"/>
          <w:sz w:val="25"/>
          <w:szCs w:val="25"/>
        </w:rPr>
        <w:t>五、本办法由葛城街道办事处负责解释。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25"/>
          <w:szCs w:val="25"/>
        </w:rPr>
      </w:pPr>
      <w:r>
        <w:rPr>
          <w:sz w:val="25"/>
          <w:szCs w:val="25"/>
        </w:rPr>
        <w:t>  </w:t>
      </w:r>
      <w:r>
        <w:rPr>
          <w:rFonts w:hint="eastAsia" w:ascii="方正黑体_GBK" w:hAnsi="方正黑体_GBK" w:eastAsia="方正黑体_GBK" w:cs="方正黑体_GBK"/>
          <w:sz w:val="25"/>
          <w:szCs w:val="25"/>
        </w:rPr>
        <w:t>  六、本办法自2022年1月1日起执行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7D372B4"/>
    <w:rsid w:val="57D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1005</Words>
  <Characters>1107</Characters>
  <Lines>0</Lines>
  <Paragraphs>0</Paragraphs>
  <TotalTime>0</TotalTime>
  <ScaleCrop>false</ScaleCrop>
  <LinksUpToDate>false</LinksUpToDate>
  <CharactersWithSpaces>1120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2023-02-16T09:01:00Z</dcterms:created>
  <dc:creator>HUAWEI</dc:creator>
  <cp:lastModifiedBy>HUAWEI</cp:lastModifiedBy>
  <dcterms:modified xsi:type="dcterms:W3CDTF">2023-02-16T09:02:19Z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865C64A041F6494DAB58CE598019F22A</vt:lpwstr>
  </property>
</Properties>
</file>