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28" w:rsidRDefault="00211728">
      <w:pPr>
        <w:spacing w:line="600" w:lineRule="exact"/>
        <w:rPr>
          <w:rFonts w:eastAsia="方正小标宋_GBK"/>
          <w:sz w:val="44"/>
          <w:szCs w:val="44"/>
        </w:rPr>
      </w:pPr>
    </w:p>
    <w:p w:rsidR="00211728" w:rsidRDefault="00531181">
      <w:pPr>
        <w:spacing w:line="600" w:lineRule="exact"/>
        <w:jc w:val="center"/>
        <w:rPr>
          <w:rFonts w:eastAsia="方正小标宋_GBK"/>
          <w:sz w:val="44"/>
          <w:szCs w:val="44"/>
        </w:rPr>
      </w:pPr>
      <w:r>
        <w:rPr>
          <w:rFonts w:eastAsia="方正小标宋_GBK"/>
          <w:sz w:val="44"/>
          <w:szCs w:val="44"/>
        </w:rPr>
        <w:t>城口县巴山镇</w:t>
      </w:r>
      <w:r>
        <w:rPr>
          <w:rFonts w:eastAsia="方正小标宋_GBK"/>
          <w:sz w:val="44"/>
          <w:szCs w:val="44"/>
        </w:rPr>
        <w:t>202</w:t>
      </w:r>
      <w:r>
        <w:rPr>
          <w:rFonts w:eastAsia="方正小标宋_GBK" w:hint="eastAsia"/>
          <w:sz w:val="44"/>
          <w:szCs w:val="44"/>
        </w:rPr>
        <w:t>3</w:t>
      </w:r>
      <w:r>
        <w:rPr>
          <w:rFonts w:eastAsia="方正小标宋_GBK"/>
          <w:sz w:val="44"/>
          <w:szCs w:val="44"/>
        </w:rPr>
        <w:t>年</w:t>
      </w:r>
      <w:r>
        <w:rPr>
          <w:rFonts w:eastAsia="方正小标宋_GBK"/>
          <w:sz w:val="44"/>
          <w:szCs w:val="44"/>
        </w:rPr>
        <w:t>财政决算报告</w:t>
      </w:r>
    </w:p>
    <w:p w:rsidR="00211728" w:rsidRDefault="00211728" w:rsidP="00A441B7">
      <w:pPr>
        <w:pStyle w:val="a3"/>
        <w:ind w:firstLine="420"/>
      </w:pPr>
    </w:p>
    <w:p w:rsidR="00211728" w:rsidRDefault="00531181">
      <w:pPr>
        <w:pStyle w:val="aa"/>
        <w:tabs>
          <w:tab w:val="center" w:pos="4153"/>
          <w:tab w:val="left" w:pos="7275"/>
        </w:tabs>
        <w:spacing w:line="579" w:lineRule="exact"/>
        <w:ind w:firstLine="640"/>
        <w:rPr>
          <w:rFonts w:eastAsia="方正黑体_GBK"/>
          <w:sz w:val="32"/>
          <w:szCs w:val="32"/>
        </w:rPr>
      </w:pPr>
      <w:r>
        <w:rPr>
          <w:rFonts w:eastAsia="方正黑体_GBK"/>
          <w:sz w:val="32"/>
          <w:szCs w:val="32"/>
        </w:rPr>
        <w:t>一、单位基本情况</w:t>
      </w:r>
    </w:p>
    <w:p w:rsidR="00211728" w:rsidRDefault="00531181">
      <w:pPr>
        <w:pStyle w:val="a7"/>
        <w:spacing w:before="0" w:beforeAutospacing="0" w:after="0" w:afterAutospacing="0" w:line="579" w:lineRule="exact"/>
        <w:ind w:firstLineChars="200" w:firstLine="640"/>
        <w:rPr>
          <w:rStyle w:val="a8"/>
          <w:rFonts w:ascii="Times New Roman" w:eastAsia="方正仿宋_GBK" w:hAnsi="Times New Roman"/>
          <w:b w:val="0"/>
          <w:sz w:val="32"/>
          <w:szCs w:val="32"/>
          <w:shd w:val="clear" w:color="auto" w:fill="FFFFFF"/>
        </w:rPr>
      </w:pPr>
      <w:r>
        <w:rPr>
          <w:rStyle w:val="a8"/>
          <w:rFonts w:ascii="Times New Roman" w:eastAsia="方正楷体_GBK" w:hAnsi="Times New Roman"/>
          <w:b w:val="0"/>
          <w:sz w:val="32"/>
          <w:szCs w:val="32"/>
          <w:shd w:val="clear" w:color="auto" w:fill="FFFFFF"/>
        </w:rPr>
        <w:t>（一）职能职责。</w:t>
      </w:r>
      <w:r>
        <w:rPr>
          <w:rStyle w:val="a8"/>
          <w:rFonts w:ascii="Times New Roman" w:eastAsia="方正仿宋_GBK" w:hAnsi="Times New Roman"/>
          <w:b w:val="0"/>
          <w:sz w:val="32"/>
          <w:szCs w:val="32"/>
          <w:shd w:val="clear" w:color="auto" w:fill="FFFFFF"/>
        </w:rPr>
        <w:t>城口县巴山镇人民政府是城口县县委、县政府领导下的一个行政部门。其主要职能职责有：（</w:t>
      </w:r>
      <w:r>
        <w:rPr>
          <w:rStyle w:val="a8"/>
          <w:rFonts w:ascii="Times New Roman" w:eastAsia="方正仿宋_GBK" w:hAnsi="Times New Roman"/>
          <w:b w:val="0"/>
          <w:sz w:val="32"/>
          <w:szCs w:val="32"/>
          <w:shd w:val="clear" w:color="auto" w:fill="FFFFFF"/>
        </w:rPr>
        <w:t>1</w:t>
      </w:r>
      <w:r>
        <w:rPr>
          <w:rStyle w:val="a8"/>
          <w:rFonts w:ascii="Times New Roman" w:eastAsia="方正仿宋_GBK" w:hAnsi="Times New Roman"/>
          <w:b w:val="0"/>
          <w:sz w:val="32"/>
          <w:szCs w:val="32"/>
          <w:shd w:val="clear" w:color="auto" w:fill="FFFFFF"/>
        </w:rPr>
        <w:t>）坚决贯彻党的路线、方针和政策，执行上级行政机关及同级党委的决定和镇人代会决议，并报告执行预决算情况。（</w:t>
      </w:r>
      <w:r>
        <w:rPr>
          <w:rStyle w:val="a8"/>
          <w:rFonts w:ascii="Times New Roman" w:eastAsia="方正仿宋_GBK" w:hAnsi="Times New Roman"/>
          <w:b w:val="0"/>
          <w:sz w:val="32"/>
          <w:szCs w:val="32"/>
          <w:shd w:val="clear" w:color="auto" w:fill="FFFFFF"/>
        </w:rPr>
        <w:t>2</w:t>
      </w:r>
      <w:r>
        <w:rPr>
          <w:rStyle w:val="a8"/>
          <w:rFonts w:ascii="Times New Roman" w:eastAsia="方正仿宋_GBK" w:hAnsi="Times New Roman"/>
          <w:b w:val="0"/>
          <w:sz w:val="32"/>
          <w:szCs w:val="32"/>
          <w:shd w:val="clear" w:color="auto" w:fill="FFFFFF"/>
        </w:rPr>
        <w:t>）负责制定本镇政府年度工作计划、工作总结，领导小组及分工安排和各项政府运行制度。（</w:t>
      </w:r>
      <w:r>
        <w:rPr>
          <w:rStyle w:val="a8"/>
          <w:rFonts w:ascii="Times New Roman" w:eastAsia="方正仿宋_GBK" w:hAnsi="Times New Roman"/>
          <w:b w:val="0"/>
          <w:sz w:val="32"/>
          <w:szCs w:val="32"/>
          <w:shd w:val="clear" w:color="auto" w:fill="FFFFFF"/>
        </w:rPr>
        <w:t>3</w:t>
      </w:r>
      <w:r>
        <w:rPr>
          <w:rStyle w:val="a8"/>
          <w:rFonts w:ascii="Times New Roman" w:eastAsia="方正仿宋_GBK" w:hAnsi="Times New Roman"/>
          <w:b w:val="0"/>
          <w:sz w:val="32"/>
          <w:szCs w:val="32"/>
          <w:shd w:val="clear" w:color="auto" w:fill="FFFFFF"/>
        </w:rPr>
        <w:t>）加强镇级</w:t>
      </w:r>
      <w:bookmarkStart w:id="0" w:name="_GoBack"/>
      <w:bookmarkEnd w:id="0"/>
      <w:r>
        <w:rPr>
          <w:rStyle w:val="a8"/>
          <w:rFonts w:ascii="Times New Roman" w:eastAsia="方正仿宋_GBK" w:hAnsi="Times New Roman"/>
          <w:b w:val="0"/>
          <w:sz w:val="32"/>
          <w:szCs w:val="32"/>
          <w:shd w:val="clear" w:color="auto" w:fill="FFFFFF"/>
        </w:rPr>
        <w:t>财政的监督和管理。按计划组织本级财政收入和地方税的征收，编制并执行财政预决算。（</w:t>
      </w:r>
      <w:r>
        <w:rPr>
          <w:rStyle w:val="a8"/>
          <w:rFonts w:ascii="Times New Roman" w:eastAsia="方正仿宋_GBK" w:hAnsi="Times New Roman"/>
          <w:b w:val="0"/>
          <w:sz w:val="32"/>
          <w:szCs w:val="32"/>
          <w:shd w:val="clear" w:color="auto" w:fill="FFFFFF"/>
        </w:rPr>
        <w:t>4</w:t>
      </w:r>
      <w:r>
        <w:rPr>
          <w:rStyle w:val="a8"/>
          <w:rFonts w:ascii="Times New Roman" w:eastAsia="方正仿宋_GBK" w:hAnsi="Times New Roman"/>
          <w:b w:val="0"/>
          <w:sz w:val="32"/>
          <w:szCs w:val="32"/>
          <w:shd w:val="clear" w:color="auto" w:fill="FFFFFF"/>
        </w:rPr>
        <w:t>）履职抓好本镇党建工作、各级组织换届工作、群团工作、精神文明建设工作、新闻宣传工作、民政、计划生育、文化教育、卫生等上级机关交办的任务。（</w:t>
      </w:r>
      <w:r>
        <w:rPr>
          <w:rStyle w:val="a8"/>
          <w:rFonts w:ascii="Times New Roman" w:eastAsia="方正仿宋_GBK" w:hAnsi="Times New Roman"/>
          <w:b w:val="0"/>
          <w:sz w:val="32"/>
          <w:szCs w:val="32"/>
          <w:shd w:val="clear" w:color="auto" w:fill="FFFFFF"/>
        </w:rPr>
        <w:t>5</w:t>
      </w:r>
      <w:r>
        <w:rPr>
          <w:rStyle w:val="a8"/>
          <w:rFonts w:ascii="Times New Roman" w:eastAsia="方正仿宋_GBK" w:hAnsi="Times New Roman"/>
          <w:b w:val="0"/>
          <w:sz w:val="32"/>
          <w:szCs w:val="32"/>
          <w:shd w:val="clear" w:color="auto" w:fill="FFFFFF"/>
        </w:rPr>
        <w:t>）教育和管理职能。抓好精神文明建设，丰富群众文化生活，树立社会主义新风尚，抓好领导班子建设和村委会班子建设。（</w:t>
      </w:r>
      <w:r>
        <w:rPr>
          <w:rStyle w:val="a8"/>
          <w:rFonts w:ascii="Times New Roman" w:eastAsia="方正仿宋_GBK" w:hAnsi="Times New Roman"/>
          <w:b w:val="0"/>
          <w:sz w:val="32"/>
          <w:szCs w:val="32"/>
          <w:shd w:val="clear" w:color="auto" w:fill="FFFFFF"/>
        </w:rPr>
        <w:t>6</w:t>
      </w:r>
      <w:r>
        <w:rPr>
          <w:rStyle w:val="a8"/>
          <w:rFonts w:ascii="Times New Roman" w:eastAsia="方正仿宋_GBK" w:hAnsi="Times New Roman"/>
          <w:b w:val="0"/>
          <w:sz w:val="32"/>
          <w:szCs w:val="32"/>
          <w:shd w:val="clear" w:color="auto" w:fill="FFFFFF"/>
        </w:rPr>
        <w:t>）维稳监督职能。加强综合治理，维护社会稳定，妥善处理突发性事件，调节和处理好各种利益矛盾和纠</w:t>
      </w:r>
      <w:r>
        <w:rPr>
          <w:rStyle w:val="a8"/>
          <w:rFonts w:ascii="Times New Roman" w:eastAsia="方正仿宋_GBK" w:hAnsi="Times New Roman" w:hint="eastAsia"/>
          <w:b w:val="0"/>
          <w:sz w:val="32"/>
          <w:szCs w:val="32"/>
          <w:shd w:val="clear" w:color="auto" w:fill="FFFFFF"/>
        </w:rPr>
        <w:t>纷</w:t>
      </w:r>
      <w:r>
        <w:rPr>
          <w:rStyle w:val="a8"/>
          <w:rFonts w:ascii="Times New Roman" w:eastAsia="方正仿宋_GBK" w:hAnsi="Times New Roman"/>
          <w:b w:val="0"/>
          <w:sz w:val="32"/>
          <w:szCs w:val="32"/>
          <w:shd w:val="clear" w:color="auto" w:fill="FFFFFF"/>
        </w:rPr>
        <w:t>。（</w:t>
      </w:r>
      <w:r>
        <w:rPr>
          <w:rStyle w:val="a8"/>
          <w:rFonts w:ascii="Times New Roman" w:eastAsia="方正仿宋_GBK" w:hAnsi="Times New Roman"/>
          <w:b w:val="0"/>
          <w:sz w:val="32"/>
          <w:szCs w:val="32"/>
          <w:shd w:val="clear" w:color="auto" w:fill="FFFFFF"/>
        </w:rPr>
        <w:t>7</w:t>
      </w:r>
      <w:r>
        <w:rPr>
          <w:rStyle w:val="a8"/>
          <w:rFonts w:ascii="Times New Roman" w:eastAsia="方正仿宋_GBK" w:hAnsi="Times New Roman"/>
          <w:b w:val="0"/>
          <w:sz w:val="32"/>
          <w:szCs w:val="32"/>
          <w:shd w:val="clear" w:color="auto" w:fill="FFFFFF"/>
        </w:rPr>
        <w:t>）统筹指导和协助村委会、社区及片属单位工作，促进农村经济发展。</w:t>
      </w:r>
    </w:p>
    <w:p w:rsidR="00211728" w:rsidRDefault="00531181">
      <w:pPr>
        <w:spacing w:line="579" w:lineRule="exact"/>
        <w:ind w:firstLineChars="200" w:firstLine="640"/>
        <w:rPr>
          <w:rStyle w:val="a8"/>
          <w:rFonts w:eastAsia="方正仿宋_GBK"/>
          <w:b w:val="0"/>
          <w:sz w:val="32"/>
          <w:szCs w:val="32"/>
          <w:shd w:val="clear" w:color="auto" w:fill="FFFFFF"/>
        </w:rPr>
      </w:pPr>
      <w:r>
        <w:rPr>
          <w:rStyle w:val="a8"/>
          <w:rFonts w:eastAsia="方正楷体_GBK"/>
          <w:b w:val="0"/>
          <w:sz w:val="32"/>
          <w:szCs w:val="32"/>
          <w:shd w:val="clear" w:color="auto" w:fill="FFFFFF"/>
        </w:rPr>
        <w:t>（二）机构设置</w:t>
      </w:r>
      <w:r>
        <w:rPr>
          <w:rStyle w:val="a8"/>
          <w:rFonts w:eastAsia="方正楷体_GBK"/>
          <w:b w:val="0"/>
          <w:sz w:val="32"/>
          <w:szCs w:val="32"/>
          <w:shd w:val="clear" w:color="auto" w:fill="FFFFFF"/>
        </w:rPr>
        <w:t>。</w:t>
      </w:r>
      <w:r>
        <w:rPr>
          <w:rStyle w:val="a8"/>
          <w:rFonts w:eastAsia="方正仿宋_GBK"/>
          <w:b w:val="0"/>
          <w:sz w:val="32"/>
          <w:szCs w:val="32"/>
          <w:shd w:val="clear" w:color="auto" w:fill="FFFFFF"/>
        </w:rPr>
        <w:t>城口县巴山镇人民政府内设机构数</w:t>
      </w:r>
      <w:r>
        <w:rPr>
          <w:rStyle w:val="a8"/>
          <w:rFonts w:eastAsia="方正仿宋_GBK" w:hint="eastAsia"/>
          <w:b w:val="0"/>
          <w:sz w:val="32"/>
          <w:szCs w:val="32"/>
          <w:shd w:val="clear" w:color="auto" w:fill="FFFFFF"/>
        </w:rPr>
        <w:t>9</w:t>
      </w:r>
      <w:r>
        <w:rPr>
          <w:rStyle w:val="a8"/>
          <w:rFonts w:eastAsia="方正仿宋_GBK"/>
          <w:b w:val="0"/>
          <w:sz w:val="32"/>
          <w:szCs w:val="32"/>
          <w:shd w:val="clear" w:color="auto" w:fill="FFFFFF"/>
        </w:rPr>
        <w:t>个。即</w:t>
      </w:r>
      <w:r>
        <w:rPr>
          <w:rStyle w:val="a8"/>
          <w:rFonts w:eastAsia="方正仿宋_GBK"/>
          <w:b w:val="0"/>
          <w:sz w:val="32"/>
          <w:szCs w:val="32"/>
          <w:shd w:val="clear" w:color="auto" w:fill="FFFFFF"/>
        </w:rPr>
        <w:t>党政办公室</w:t>
      </w:r>
      <w:r>
        <w:rPr>
          <w:rStyle w:val="a8"/>
          <w:rFonts w:eastAsia="方正仿宋_GBK"/>
          <w:b w:val="0"/>
          <w:sz w:val="32"/>
          <w:szCs w:val="32"/>
          <w:shd w:val="clear" w:color="auto" w:fill="FFFFFF"/>
        </w:rPr>
        <w:t>、</w:t>
      </w:r>
      <w:r>
        <w:rPr>
          <w:rStyle w:val="a8"/>
          <w:rFonts w:eastAsia="方正仿宋_GBK"/>
          <w:b w:val="0"/>
          <w:sz w:val="32"/>
          <w:szCs w:val="32"/>
          <w:shd w:val="clear" w:color="auto" w:fill="FFFFFF"/>
        </w:rPr>
        <w:t>党群办公室</w:t>
      </w:r>
      <w:r>
        <w:rPr>
          <w:rStyle w:val="a8"/>
          <w:rFonts w:eastAsia="方正仿宋_GBK"/>
          <w:b w:val="0"/>
          <w:sz w:val="32"/>
          <w:szCs w:val="32"/>
          <w:shd w:val="clear" w:color="auto" w:fill="FFFFFF"/>
        </w:rPr>
        <w:t>、</w:t>
      </w:r>
      <w:r>
        <w:rPr>
          <w:rStyle w:val="a8"/>
          <w:rFonts w:eastAsia="方正仿宋_GBK"/>
          <w:b w:val="0"/>
          <w:sz w:val="32"/>
          <w:szCs w:val="32"/>
          <w:shd w:val="clear" w:color="auto" w:fill="FFFFFF"/>
        </w:rPr>
        <w:t>经济发展办公室</w:t>
      </w:r>
      <w:r>
        <w:rPr>
          <w:rStyle w:val="a8"/>
          <w:rFonts w:eastAsia="方正仿宋_GBK"/>
          <w:b w:val="0"/>
          <w:sz w:val="32"/>
          <w:szCs w:val="32"/>
          <w:shd w:val="clear" w:color="auto" w:fill="FFFFFF"/>
        </w:rPr>
        <w:t>、财政</w:t>
      </w:r>
      <w:r>
        <w:rPr>
          <w:rStyle w:val="a8"/>
          <w:rFonts w:eastAsia="方正仿宋_GBK"/>
          <w:b w:val="0"/>
          <w:sz w:val="32"/>
          <w:szCs w:val="32"/>
          <w:shd w:val="clear" w:color="auto" w:fill="FFFFFF"/>
        </w:rPr>
        <w:t>办公室</w:t>
      </w:r>
      <w:r>
        <w:rPr>
          <w:rStyle w:val="a8"/>
          <w:rFonts w:eastAsia="方正仿宋_GBK"/>
          <w:b w:val="0"/>
          <w:sz w:val="32"/>
          <w:szCs w:val="32"/>
          <w:shd w:val="clear" w:color="auto" w:fill="FFFFFF"/>
        </w:rPr>
        <w:t>、</w:t>
      </w:r>
      <w:r>
        <w:rPr>
          <w:rStyle w:val="a8"/>
          <w:rFonts w:eastAsia="方正仿宋_GBK"/>
          <w:b w:val="0"/>
          <w:sz w:val="32"/>
          <w:szCs w:val="32"/>
          <w:shd w:val="clear" w:color="auto" w:fill="FFFFFF"/>
        </w:rPr>
        <w:t>民政和社会事务办公室</w:t>
      </w:r>
      <w:r>
        <w:rPr>
          <w:rStyle w:val="a8"/>
          <w:rFonts w:eastAsia="方正仿宋_GBK"/>
          <w:b w:val="0"/>
          <w:sz w:val="32"/>
          <w:szCs w:val="32"/>
          <w:shd w:val="clear" w:color="auto" w:fill="FFFFFF"/>
        </w:rPr>
        <w:t>、</w:t>
      </w:r>
      <w:r>
        <w:rPr>
          <w:rStyle w:val="a8"/>
          <w:rFonts w:eastAsia="方正仿宋_GBK"/>
          <w:b w:val="0"/>
          <w:sz w:val="32"/>
          <w:szCs w:val="32"/>
          <w:shd w:val="clear" w:color="auto" w:fill="FFFFFF"/>
        </w:rPr>
        <w:t>规划建设管理环保办公室</w:t>
      </w:r>
      <w:r>
        <w:rPr>
          <w:rStyle w:val="a8"/>
          <w:rFonts w:eastAsia="方正仿宋_GBK"/>
          <w:b w:val="0"/>
          <w:sz w:val="32"/>
          <w:szCs w:val="32"/>
          <w:shd w:val="clear" w:color="auto" w:fill="FFFFFF"/>
        </w:rPr>
        <w:t>、</w:t>
      </w:r>
      <w:r>
        <w:rPr>
          <w:rStyle w:val="a8"/>
          <w:rFonts w:eastAsia="方正仿宋_GBK"/>
          <w:b w:val="0"/>
          <w:sz w:val="32"/>
          <w:szCs w:val="32"/>
          <w:shd w:val="clear" w:color="auto" w:fill="FFFFFF"/>
        </w:rPr>
        <w:t>平安建设办公</w:t>
      </w:r>
      <w:r>
        <w:rPr>
          <w:rStyle w:val="a8"/>
          <w:rFonts w:eastAsia="方正仿宋_GBK"/>
          <w:b w:val="0"/>
          <w:sz w:val="32"/>
          <w:szCs w:val="32"/>
          <w:shd w:val="clear" w:color="auto" w:fill="FFFFFF"/>
        </w:rPr>
        <w:lastRenderedPageBreak/>
        <w:t>室</w:t>
      </w:r>
      <w:r>
        <w:rPr>
          <w:rStyle w:val="a8"/>
          <w:rFonts w:eastAsia="方正仿宋_GBK" w:hint="eastAsia"/>
          <w:b w:val="0"/>
          <w:sz w:val="32"/>
          <w:szCs w:val="32"/>
          <w:shd w:val="clear" w:color="auto" w:fill="FFFFFF"/>
        </w:rPr>
        <w:t>、</w:t>
      </w:r>
      <w:r>
        <w:rPr>
          <w:rStyle w:val="a8"/>
          <w:rFonts w:eastAsia="方正仿宋_GBK"/>
          <w:b w:val="0"/>
          <w:sz w:val="32"/>
          <w:szCs w:val="32"/>
          <w:shd w:val="clear" w:color="auto" w:fill="FFFFFF"/>
        </w:rPr>
        <w:t>应急管理办公室、</w:t>
      </w:r>
      <w:r>
        <w:rPr>
          <w:rStyle w:val="a8"/>
          <w:rFonts w:eastAsia="方正仿宋_GBK" w:hint="eastAsia"/>
          <w:b w:val="0"/>
          <w:sz w:val="32"/>
          <w:szCs w:val="32"/>
          <w:shd w:val="clear" w:color="auto" w:fill="FFFFFF"/>
        </w:rPr>
        <w:t>乡村振兴</w:t>
      </w:r>
      <w:r>
        <w:rPr>
          <w:rStyle w:val="a8"/>
          <w:rFonts w:eastAsia="方正仿宋_GBK"/>
          <w:b w:val="0"/>
          <w:sz w:val="32"/>
          <w:szCs w:val="32"/>
          <w:shd w:val="clear" w:color="auto" w:fill="FFFFFF"/>
        </w:rPr>
        <w:t>工作办公室</w:t>
      </w:r>
      <w:r>
        <w:rPr>
          <w:rStyle w:val="a8"/>
          <w:rFonts w:eastAsia="方正仿宋_GBK"/>
          <w:b w:val="0"/>
          <w:sz w:val="32"/>
          <w:szCs w:val="32"/>
          <w:shd w:val="clear" w:color="auto" w:fill="FFFFFF"/>
        </w:rPr>
        <w:t>。下属事业单位</w:t>
      </w:r>
      <w:r>
        <w:rPr>
          <w:rStyle w:val="a8"/>
          <w:rFonts w:eastAsia="方正仿宋_GBK"/>
          <w:b w:val="0"/>
          <w:sz w:val="32"/>
          <w:szCs w:val="32"/>
          <w:shd w:val="clear" w:color="auto" w:fill="FFFFFF"/>
        </w:rPr>
        <w:t>有农业服务中心、文化服务中心、劳动就业和社会保障服务所、退役军人服务站、综合行政执法大队（综合行政执法办公室）</w:t>
      </w:r>
      <w:r>
        <w:rPr>
          <w:rStyle w:val="a8"/>
          <w:rFonts w:eastAsia="方正仿宋_GBK" w:hint="eastAsia"/>
          <w:b w:val="0"/>
          <w:sz w:val="32"/>
          <w:szCs w:val="32"/>
          <w:shd w:val="clear" w:color="auto" w:fill="FFFFFF"/>
        </w:rPr>
        <w:t>。</w:t>
      </w:r>
    </w:p>
    <w:p w:rsidR="00211728" w:rsidRDefault="00531181">
      <w:pPr>
        <w:spacing w:line="579" w:lineRule="exact"/>
        <w:ind w:firstLineChars="200" w:firstLine="640"/>
        <w:rPr>
          <w:rStyle w:val="a8"/>
          <w:rFonts w:eastAsia="方正仿宋_GBK"/>
          <w:b w:val="0"/>
          <w:sz w:val="32"/>
          <w:szCs w:val="32"/>
          <w:shd w:val="clear" w:color="auto" w:fill="FFFFFF"/>
        </w:rPr>
      </w:pPr>
      <w:r>
        <w:rPr>
          <w:rStyle w:val="a8"/>
          <w:rFonts w:eastAsia="方正楷体_GBK"/>
          <w:b w:val="0"/>
          <w:sz w:val="32"/>
          <w:szCs w:val="32"/>
          <w:shd w:val="clear" w:color="auto" w:fill="FFFFFF"/>
        </w:rPr>
        <w:t>（三）</w:t>
      </w:r>
      <w:r>
        <w:rPr>
          <w:rStyle w:val="a8"/>
          <w:rFonts w:eastAsia="方正楷体_GBK"/>
          <w:b w:val="0"/>
          <w:sz w:val="32"/>
          <w:szCs w:val="32"/>
          <w:shd w:val="clear" w:color="auto" w:fill="FFFFFF"/>
        </w:rPr>
        <w:t>单位</w:t>
      </w:r>
      <w:r>
        <w:rPr>
          <w:rStyle w:val="a8"/>
          <w:rFonts w:eastAsia="方正楷体_GBK"/>
          <w:b w:val="0"/>
          <w:sz w:val="32"/>
          <w:szCs w:val="32"/>
          <w:shd w:val="clear" w:color="auto" w:fill="FFFFFF"/>
        </w:rPr>
        <w:t>构成。</w:t>
      </w:r>
      <w:r>
        <w:rPr>
          <w:rStyle w:val="a8"/>
          <w:rFonts w:eastAsia="方正仿宋_GBK"/>
          <w:b w:val="0"/>
          <w:sz w:val="32"/>
          <w:szCs w:val="32"/>
          <w:shd w:val="clear" w:color="auto" w:fill="FFFFFF"/>
        </w:rPr>
        <w:t>从预算单位构成看，纳入</w:t>
      </w:r>
      <w:r>
        <w:rPr>
          <w:rStyle w:val="a8"/>
          <w:rFonts w:eastAsia="方正仿宋_GBK" w:hint="eastAsia"/>
          <w:b w:val="0"/>
          <w:sz w:val="32"/>
          <w:szCs w:val="32"/>
          <w:shd w:val="clear" w:color="auto" w:fill="FFFFFF"/>
        </w:rPr>
        <w:t>我镇</w:t>
      </w:r>
      <w:r>
        <w:rPr>
          <w:rStyle w:val="a8"/>
          <w:rFonts w:eastAsia="方正仿宋_GBK"/>
          <w:b w:val="0"/>
          <w:sz w:val="32"/>
          <w:szCs w:val="32"/>
          <w:shd w:val="clear" w:color="auto" w:fill="FFFFFF"/>
        </w:rPr>
        <w:t>202</w:t>
      </w:r>
      <w:r>
        <w:rPr>
          <w:rStyle w:val="a8"/>
          <w:rFonts w:eastAsia="方正仿宋_GBK" w:hint="eastAsia"/>
          <w:b w:val="0"/>
          <w:sz w:val="32"/>
          <w:szCs w:val="32"/>
          <w:shd w:val="clear" w:color="auto" w:fill="FFFFFF"/>
        </w:rPr>
        <w:t>3</w:t>
      </w:r>
      <w:r>
        <w:rPr>
          <w:rStyle w:val="a8"/>
          <w:rFonts w:eastAsia="方正仿宋_GBK"/>
          <w:b w:val="0"/>
          <w:sz w:val="32"/>
          <w:szCs w:val="32"/>
          <w:shd w:val="clear" w:color="auto" w:fill="FFFFFF"/>
        </w:rPr>
        <w:t>年度决算编制的二级预算</w:t>
      </w:r>
      <w:r>
        <w:rPr>
          <w:rStyle w:val="a8"/>
          <w:rFonts w:eastAsia="方正仿宋_GBK"/>
          <w:b w:val="0"/>
          <w:sz w:val="32"/>
          <w:szCs w:val="32"/>
          <w:shd w:val="clear" w:color="auto" w:fill="FFFFFF"/>
        </w:rPr>
        <w:t>无</w:t>
      </w:r>
      <w:r>
        <w:rPr>
          <w:rStyle w:val="a8"/>
          <w:rFonts w:eastAsia="方正仿宋_GBK"/>
          <w:b w:val="0"/>
          <w:sz w:val="32"/>
          <w:szCs w:val="32"/>
          <w:shd w:val="clear" w:color="auto" w:fill="FFFFFF"/>
        </w:rPr>
        <w:t>。</w:t>
      </w:r>
    </w:p>
    <w:p w:rsidR="00211728" w:rsidRDefault="00531181">
      <w:pPr>
        <w:spacing w:line="579" w:lineRule="exact"/>
        <w:ind w:firstLineChars="200" w:firstLine="640"/>
        <w:rPr>
          <w:rFonts w:eastAsia="方正仿宋_GBK"/>
          <w:kern w:val="0"/>
          <w:sz w:val="32"/>
          <w:szCs w:val="32"/>
        </w:rPr>
      </w:pPr>
      <w:r>
        <w:rPr>
          <w:rStyle w:val="a8"/>
          <w:rFonts w:eastAsia="方正仿宋_GBK"/>
          <w:b w:val="0"/>
          <w:sz w:val="32"/>
          <w:szCs w:val="32"/>
          <w:shd w:val="clear" w:color="auto" w:fill="FFFFFF"/>
        </w:rPr>
        <w:t>（四）</w:t>
      </w:r>
      <w:r>
        <w:rPr>
          <w:rStyle w:val="a8"/>
          <w:rFonts w:eastAsia="方正楷体_GBK"/>
          <w:b w:val="0"/>
          <w:sz w:val="32"/>
          <w:szCs w:val="32"/>
          <w:shd w:val="clear" w:color="auto" w:fill="FFFFFF"/>
        </w:rPr>
        <w:t>机构改革情况。</w:t>
      </w:r>
      <w:r>
        <w:rPr>
          <w:rStyle w:val="a8"/>
          <w:rFonts w:eastAsia="方正仿宋_GBK"/>
          <w:b w:val="0"/>
          <w:sz w:val="32"/>
          <w:szCs w:val="32"/>
          <w:shd w:val="clear" w:color="auto" w:fill="FFFFFF"/>
        </w:rPr>
        <w:t>无</w:t>
      </w:r>
    </w:p>
    <w:p w:rsidR="00211728" w:rsidRDefault="00531181">
      <w:pPr>
        <w:spacing w:line="579" w:lineRule="exact"/>
        <w:ind w:firstLineChars="200" w:firstLine="640"/>
        <w:rPr>
          <w:rFonts w:eastAsia="方正仿宋_GBK"/>
          <w:kern w:val="0"/>
          <w:sz w:val="32"/>
          <w:szCs w:val="32"/>
        </w:rPr>
      </w:pPr>
      <w:r>
        <w:rPr>
          <w:rFonts w:eastAsia="方正黑体_GBK"/>
          <w:sz w:val="32"/>
          <w:szCs w:val="32"/>
        </w:rPr>
        <w:t>二、决算情况说明</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shd w:val="clear" w:color="auto" w:fill="FFFFFF"/>
        </w:rPr>
      </w:pP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一）收入支出决算总体情况说明</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Style w:val="a8"/>
          <w:rFonts w:ascii="Times New Roman" w:eastAsia="方正仿宋_GBK" w:hAnsi="Times New Roman"/>
          <w:b w:val="0"/>
          <w:sz w:val="32"/>
          <w:szCs w:val="32"/>
          <w:shd w:val="clear" w:color="auto" w:fill="FFFFFF"/>
        </w:rPr>
        <w:t> 1.</w:t>
      </w:r>
      <w:r>
        <w:rPr>
          <w:rStyle w:val="a8"/>
          <w:rFonts w:ascii="Times New Roman" w:eastAsia="方正仿宋_GBK" w:hAnsi="Times New Roman"/>
          <w:b w:val="0"/>
          <w:sz w:val="32"/>
          <w:szCs w:val="32"/>
          <w:shd w:val="clear" w:color="auto" w:fill="FFFFFF"/>
        </w:rPr>
        <w:t>总体情况。</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年度收入总计</w:t>
      </w:r>
      <w:r>
        <w:rPr>
          <w:rFonts w:ascii="Times New Roman" w:eastAsia="方正仿宋_GBK" w:hAnsi="Times New Roman" w:hint="eastAsia"/>
          <w:sz w:val="32"/>
          <w:szCs w:val="32"/>
          <w:shd w:val="clear" w:color="auto" w:fill="FFFFFF"/>
        </w:rPr>
        <w:t>3650.12</w:t>
      </w:r>
      <w:r>
        <w:rPr>
          <w:rFonts w:ascii="Times New Roman" w:eastAsia="方正仿宋_GBK" w:hAnsi="Times New Roman"/>
          <w:sz w:val="32"/>
          <w:szCs w:val="32"/>
          <w:shd w:val="clear" w:color="auto" w:fill="FFFFFF"/>
        </w:rPr>
        <w:t>万元，支出总计</w:t>
      </w:r>
      <w:r>
        <w:rPr>
          <w:rFonts w:ascii="Times New Roman" w:eastAsia="方正仿宋_GBK" w:hAnsi="Times New Roman" w:hint="eastAsia"/>
          <w:sz w:val="32"/>
          <w:szCs w:val="32"/>
          <w:shd w:val="clear" w:color="auto" w:fill="FFFFFF"/>
        </w:rPr>
        <w:t>3650.12</w:t>
      </w:r>
      <w:r>
        <w:rPr>
          <w:rFonts w:ascii="Times New Roman" w:eastAsia="方正仿宋_GBK" w:hAnsi="Times New Roman"/>
          <w:sz w:val="32"/>
          <w:szCs w:val="32"/>
          <w:shd w:val="clear" w:color="auto" w:fill="FFFFFF"/>
        </w:rPr>
        <w:t>万元。收支较上年决算数</w:t>
      </w:r>
      <w:r>
        <w:rPr>
          <w:rFonts w:ascii="Times New Roman" w:eastAsia="方正仿宋_GBK" w:hAnsi="Times New Roman" w:hint="eastAsia"/>
          <w:sz w:val="32"/>
          <w:szCs w:val="32"/>
          <w:shd w:val="clear" w:color="auto" w:fill="FFFFFF"/>
        </w:rPr>
        <w:t>2621.87</w:t>
      </w:r>
      <w:r>
        <w:rPr>
          <w:rFonts w:ascii="Times New Roman" w:eastAsia="方正仿宋_GBK" w:hAnsi="Times New Roman"/>
          <w:sz w:val="32"/>
          <w:szCs w:val="32"/>
          <w:shd w:val="clear" w:color="auto" w:fill="FFFFFF"/>
        </w:rPr>
        <w:t>万元增加</w:t>
      </w:r>
      <w:r>
        <w:rPr>
          <w:rFonts w:ascii="Times New Roman" w:eastAsia="方正仿宋_GBK" w:hAnsi="Times New Roman" w:hint="eastAsia"/>
          <w:sz w:val="32"/>
          <w:szCs w:val="32"/>
          <w:shd w:val="clear" w:color="auto" w:fill="FFFFFF"/>
        </w:rPr>
        <w:t>1028.25</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增</w:t>
      </w:r>
      <w:r>
        <w:rPr>
          <w:rFonts w:ascii="Times New Roman" w:eastAsia="方正仿宋_GBK" w:hAnsi="Times New Roman" w:hint="eastAsia"/>
          <w:sz w:val="32"/>
          <w:szCs w:val="32"/>
          <w:shd w:val="clear" w:color="auto" w:fill="FFFFFF"/>
        </w:rPr>
        <w:t>长</w:t>
      </w:r>
      <w:r>
        <w:rPr>
          <w:rFonts w:ascii="Times New Roman" w:eastAsia="方正仿宋_GBK" w:hAnsi="Times New Roman" w:hint="eastAsia"/>
          <w:sz w:val="32"/>
          <w:szCs w:val="32"/>
          <w:shd w:val="clear" w:color="auto" w:fill="FFFFFF"/>
        </w:rPr>
        <w:t>39.22</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，主要原因是本年</w:t>
      </w:r>
      <w:r>
        <w:rPr>
          <w:rFonts w:ascii="仿宋_GB2312" w:eastAsia="仿宋_GB2312" w:hAnsi="仿宋" w:hint="eastAsia"/>
          <w:sz w:val="32"/>
          <w:szCs w:val="32"/>
        </w:rPr>
        <w:t>将代管资金纳入决算范围</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Style w:val="a8"/>
          <w:rFonts w:ascii="Times New Roman" w:eastAsia="方正仿宋_GBK" w:hAnsi="Times New Roman"/>
          <w:b w:val="0"/>
          <w:sz w:val="32"/>
          <w:szCs w:val="32"/>
          <w:shd w:val="clear" w:color="auto" w:fill="FFFFFF"/>
        </w:rPr>
        <w:t> 2.</w:t>
      </w:r>
      <w:r>
        <w:rPr>
          <w:rStyle w:val="a8"/>
          <w:rFonts w:ascii="Times New Roman" w:eastAsia="方正仿宋_GBK" w:hAnsi="Times New Roman"/>
          <w:b w:val="0"/>
          <w:sz w:val="32"/>
          <w:szCs w:val="32"/>
          <w:shd w:val="clear" w:color="auto" w:fill="FFFFFF"/>
        </w:rPr>
        <w:t>收入情况。</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度收入合计</w:t>
      </w:r>
      <w:r>
        <w:rPr>
          <w:rFonts w:ascii="Times New Roman" w:eastAsia="方正仿宋_GBK" w:hAnsi="Times New Roman" w:hint="eastAsia"/>
          <w:sz w:val="32"/>
          <w:szCs w:val="32"/>
          <w:shd w:val="clear" w:color="auto" w:fill="FFFFFF"/>
        </w:rPr>
        <w:t>3650.12</w:t>
      </w:r>
      <w:r>
        <w:rPr>
          <w:rFonts w:ascii="Times New Roman" w:eastAsia="方正仿宋_GBK" w:hAnsi="Times New Roman"/>
          <w:sz w:val="32"/>
          <w:szCs w:val="32"/>
          <w:shd w:val="clear" w:color="auto" w:fill="FFFFFF"/>
        </w:rPr>
        <w:t>万元，较上年决算数</w:t>
      </w:r>
      <w:r>
        <w:rPr>
          <w:rFonts w:ascii="Times New Roman" w:eastAsia="方正仿宋_GBK" w:hAnsi="Times New Roman" w:hint="eastAsia"/>
          <w:sz w:val="32"/>
          <w:szCs w:val="32"/>
          <w:shd w:val="clear" w:color="auto" w:fill="FFFFFF"/>
        </w:rPr>
        <w:t>2621.87</w:t>
      </w:r>
      <w:r>
        <w:rPr>
          <w:rFonts w:ascii="Times New Roman" w:eastAsia="方正仿宋_GBK" w:hAnsi="Times New Roman"/>
          <w:sz w:val="32"/>
          <w:szCs w:val="32"/>
          <w:shd w:val="clear" w:color="auto" w:fill="FFFFFF"/>
        </w:rPr>
        <w:t>万元增加</w:t>
      </w:r>
      <w:r>
        <w:rPr>
          <w:rFonts w:ascii="Times New Roman" w:eastAsia="方正仿宋_GBK" w:hAnsi="Times New Roman" w:hint="eastAsia"/>
          <w:sz w:val="32"/>
          <w:szCs w:val="32"/>
          <w:shd w:val="clear" w:color="auto" w:fill="FFFFFF"/>
        </w:rPr>
        <w:t>1028.25</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增</w:t>
      </w:r>
      <w:r>
        <w:rPr>
          <w:rFonts w:ascii="Times New Roman" w:eastAsia="方正仿宋_GBK" w:hAnsi="Times New Roman" w:hint="eastAsia"/>
          <w:sz w:val="32"/>
          <w:szCs w:val="32"/>
          <w:shd w:val="clear" w:color="auto" w:fill="FFFFFF"/>
        </w:rPr>
        <w:t>长</w:t>
      </w:r>
      <w:r>
        <w:rPr>
          <w:rFonts w:ascii="Times New Roman" w:eastAsia="方正仿宋_GBK" w:hAnsi="Times New Roman" w:hint="eastAsia"/>
          <w:sz w:val="32"/>
          <w:szCs w:val="32"/>
          <w:shd w:val="clear" w:color="auto" w:fill="FFFFFF"/>
        </w:rPr>
        <w:t>39.22</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w:t>
      </w:r>
      <w:r>
        <w:rPr>
          <w:rFonts w:ascii="仿宋_GB2312" w:eastAsia="仿宋_GB2312" w:hAnsi="仿宋" w:hint="eastAsia"/>
          <w:sz w:val="32"/>
          <w:szCs w:val="32"/>
        </w:rPr>
        <w:t>增加了</w:t>
      </w:r>
      <w:r>
        <w:rPr>
          <w:rFonts w:ascii="仿宋_GB2312" w:eastAsia="仿宋_GB2312" w:hAnsi="仿宋" w:hint="eastAsia"/>
          <w:sz w:val="32"/>
          <w:szCs w:val="32"/>
        </w:rPr>
        <w:t>代管资金预算收入</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2023</w:t>
      </w:r>
      <w:r>
        <w:rPr>
          <w:rFonts w:ascii="Times New Roman" w:eastAsia="方正仿宋_GBK" w:hAnsi="Times New Roman" w:hint="eastAsia"/>
          <w:sz w:val="32"/>
          <w:szCs w:val="32"/>
          <w:shd w:val="clear" w:color="auto" w:fill="FFFFFF"/>
        </w:rPr>
        <w:t>年</w:t>
      </w:r>
      <w:r>
        <w:rPr>
          <w:rFonts w:ascii="Times New Roman" w:eastAsia="方正仿宋_GBK" w:hAnsi="Times New Roman"/>
          <w:sz w:val="32"/>
          <w:szCs w:val="32"/>
          <w:shd w:val="clear" w:color="auto" w:fill="FFFFFF"/>
        </w:rPr>
        <w:t>本年收入</w:t>
      </w:r>
      <w:r>
        <w:rPr>
          <w:rFonts w:ascii="Times New Roman" w:eastAsia="方正仿宋_GBK" w:hAnsi="Times New Roman" w:hint="eastAsia"/>
          <w:sz w:val="32"/>
          <w:szCs w:val="32"/>
          <w:shd w:val="clear" w:color="auto" w:fill="FFFFFF"/>
        </w:rPr>
        <w:t>合计</w:t>
      </w:r>
      <w:r>
        <w:rPr>
          <w:rFonts w:ascii="Times New Roman" w:eastAsia="方正仿宋_GBK" w:hAnsi="Times New Roman" w:hint="eastAsia"/>
          <w:sz w:val="32"/>
          <w:szCs w:val="32"/>
          <w:shd w:val="clear" w:color="auto" w:fill="FFFFFF"/>
        </w:rPr>
        <w:t>2551.00</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其</w:t>
      </w:r>
      <w:r>
        <w:rPr>
          <w:rFonts w:ascii="Times New Roman" w:eastAsia="方正仿宋_GBK" w:hAnsi="Times New Roman"/>
          <w:sz w:val="32"/>
          <w:szCs w:val="32"/>
          <w:shd w:val="clear" w:color="auto" w:fill="FFFFFF"/>
        </w:rPr>
        <w:t>中</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2551.00</w:t>
      </w:r>
      <w:r>
        <w:rPr>
          <w:rFonts w:ascii="Times New Roman" w:eastAsia="方正仿宋_GBK" w:hAnsi="Times New Roman"/>
          <w:sz w:val="32"/>
          <w:szCs w:val="32"/>
          <w:shd w:val="clear" w:color="auto" w:fill="FFFFFF"/>
        </w:rPr>
        <w:t>万元，占</w:t>
      </w:r>
      <w:r>
        <w:rPr>
          <w:rFonts w:ascii="Times New Roman" w:eastAsia="方正仿宋_GBK" w:hAnsi="Times New Roman"/>
          <w:sz w:val="32"/>
          <w:szCs w:val="32"/>
          <w:shd w:val="clear" w:color="auto" w:fill="FFFFFF"/>
        </w:rPr>
        <w:t>100.00%</w:t>
      </w:r>
      <w:r>
        <w:rPr>
          <w:rFonts w:ascii="Times New Roman" w:eastAsia="方正仿宋_GBK" w:hAnsi="Times New Roman" w:hint="eastAsia"/>
          <w:sz w:val="32"/>
          <w:szCs w:val="32"/>
          <w:shd w:val="clear" w:color="auto" w:fill="FFFFFF"/>
        </w:rPr>
        <w:t>；年初结转和结余</w:t>
      </w:r>
      <w:r>
        <w:rPr>
          <w:rFonts w:ascii="Times New Roman" w:eastAsia="方正仿宋_GBK" w:hAnsi="Times New Roman" w:hint="eastAsia"/>
          <w:sz w:val="32"/>
          <w:szCs w:val="32"/>
          <w:shd w:val="clear" w:color="auto" w:fill="FFFFFF"/>
        </w:rPr>
        <w:t>1099.12</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Style w:val="a8"/>
          <w:rFonts w:ascii="Times New Roman" w:eastAsia="方正仿宋_GBK" w:hAnsi="Times New Roman"/>
          <w:b w:val="0"/>
          <w:sz w:val="32"/>
          <w:szCs w:val="32"/>
          <w:shd w:val="clear" w:color="auto" w:fill="FFFFFF"/>
        </w:rPr>
        <w:t xml:space="preserve"> 3.</w:t>
      </w:r>
      <w:r>
        <w:rPr>
          <w:rStyle w:val="a8"/>
          <w:rFonts w:ascii="Times New Roman" w:eastAsia="方正仿宋_GBK" w:hAnsi="Times New Roman"/>
          <w:b w:val="0"/>
          <w:sz w:val="32"/>
          <w:szCs w:val="32"/>
          <w:shd w:val="clear" w:color="auto" w:fill="FFFFFF"/>
        </w:rPr>
        <w:t>支出情况。</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度支出合计</w:t>
      </w:r>
      <w:r>
        <w:rPr>
          <w:rFonts w:ascii="Times New Roman" w:eastAsia="方正仿宋_GBK" w:hAnsi="Times New Roman" w:hint="eastAsia"/>
          <w:sz w:val="32"/>
          <w:szCs w:val="32"/>
          <w:shd w:val="clear" w:color="auto" w:fill="FFFFFF"/>
        </w:rPr>
        <w:t>3650.12</w:t>
      </w:r>
      <w:r>
        <w:rPr>
          <w:rFonts w:ascii="Times New Roman" w:eastAsia="方正仿宋_GBK" w:hAnsi="Times New Roman"/>
          <w:sz w:val="32"/>
          <w:szCs w:val="32"/>
          <w:shd w:val="clear" w:color="auto" w:fill="FFFFFF"/>
        </w:rPr>
        <w:t>万元，较上年决算数</w:t>
      </w:r>
      <w:r>
        <w:rPr>
          <w:rFonts w:ascii="Times New Roman" w:eastAsia="方正仿宋_GBK" w:hAnsi="Times New Roman" w:hint="eastAsia"/>
          <w:sz w:val="32"/>
          <w:szCs w:val="32"/>
          <w:shd w:val="clear" w:color="auto" w:fill="FFFFFF"/>
        </w:rPr>
        <w:t>2621.87</w:t>
      </w:r>
      <w:r>
        <w:rPr>
          <w:rFonts w:ascii="Times New Roman" w:eastAsia="方正仿宋_GBK" w:hAnsi="Times New Roman"/>
          <w:sz w:val="32"/>
          <w:szCs w:val="32"/>
          <w:shd w:val="clear" w:color="auto" w:fill="FFFFFF"/>
        </w:rPr>
        <w:t>增加</w:t>
      </w:r>
      <w:r>
        <w:rPr>
          <w:rFonts w:ascii="Times New Roman" w:eastAsia="方正仿宋_GBK" w:hAnsi="Times New Roman" w:hint="eastAsia"/>
          <w:sz w:val="32"/>
          <w:szCs w:val="32"/>
          <w:shd w:val="clear" w:color="auto" w:fill="FFFFFF"/>
        </w:rPr>
        <w:t>1028.25</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增</w:t>
      </w:r>
      <w:r>
        <w:rPr>
          <w:rFonts w:ascii="Times New Roman" w:eastAsia="方正仿宋_GBK" w:hAnsi="Times New Roman" w:hint="eastAsia"/>
          <w:sz w:val="32"/>
          <w:szCs w:val="32"/>
          <w:shd w:val="clear" w:color="auto" w:fill="FFFFFF"/>
        </w:rPr>
        <w:t>长</w:t>
      </w:r>
      <w:r>
        <w:rPr>
          <w:rFonts w:ascii="Times New Roman" w:eastAsia="方正仿宋_GBK" w:hAnsi="Times New Roman" w:hint="eastAsia"/>
          <w:sz w:val="32"/>
          <w:szCs w:val="32"/>
          <w:shd w:val="clear" w:color="auto" w:fill="FFFFFF"/>
        </w:rPr>
        <w:t>39.22</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，主要原因是本年</w:t>
      </w:r>
      <w:r>
        <w:rPr>
          <w:rFonts w:ascii="仿宋_GB2312" w:eastAsia="仿宋_GB2312" w:hAnsi="仿宋" w:hint="eastAsia"/>
          <w:sz w:val="32"/>
          <w:szCs w:val="32"/>
        </w:rPr>
        <w:t>将代管资金纳入决算范围</w:t>
      </w:r>
      <w:r>
        <w:rPr>
          <w:rFonts w:ascii="Times New Roman" w:eastAsia="方正仿宋_GBK" w:hAnsi="Times New Roman"/>
          <w:sz w:val="32"/>
          <w:szCs w:val="32"/>
          <w:shd w:val="clear" w:color="auto" w:fill="FFFFFF"/>
        </w:rPr>
        <w:t>。其中：基本支出</w:t>
      </w:r>
      <w:r>
        <w:rPr>
          <w:rFonts w:ascii="Times New Roman" w:eastAsia="方正仿宋_GBK" w:hAnsi="Times New Roman" w:hint="eastAsia"/>
          <w:sz w:val="32"/>
          <w:szCs w:val="32"/>
          <w:shd w:val="clear" w:color="auto" w:fill="FFFFFF"/>
        </w:rPr>
        <w:t>2078.44</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56.94</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；项目支出</w:t>
      </w:r>
      <w:r>
        <w:rPr>
          <w:rFonts w:ascii="Times New Roman" w:eastAsia="方正仿宋_GBK" w:hAnsi="Times New Roman" w:hint="eastAsia"/>
          <w:sz w:val="32"/>
          <w:szCs w:val="32"/>
          <w:shd w:val="clear" w:color="auto" w:fill="FFFFFF"/>
        </w:rPr>
        <w:t>1571.69</w:t>
      </w:r>
      <w:r w:rsidR="00A441B7">
        <w:rPr>
          <w:rFonts w:ascii="Times New Roman" w:eastAsia="方正仿宋_GBK" w:hAnsi="Times New Roman" w:hint="eastAsia"/>
          <w:sz w:val="32"/>
          <w:szCs w:val="32"/>
          <w:shd w:val="clear" w:color="auto" w:fill="FFFFFF"/>
        </w:rPr>
        <w:t>万</w:t>
      </w:r>
      <w:r>
        <w:rPr>
          <w:rFonts w:ascii="Times New Roman" w:eastAsia="方正仿宋_GBK" w:hAnsi="Times New Roman"/>
          <w:sz w:val="32"/>
          <w:szCs w:val="32"/>
          <w:shd w:val="clear" w:color="auto" w:fill="FFFFFF"/>
        </w:rPr>
        <w:t>元，占</w:t>
      </w:r>
      <w:r>
        <w:rPr>
          <w:rFonts w:ascii="Times New Roman" w:eastAsia="方正仿宋_GBK" w:hAnsi="Times New Roman" w:hint="eastAsia"/>
          <w:sz w:val="32"/>
          <w:szCs w:val="32"/>
          <w:shd w:val="clear" w:color="auto" w:fill="FFFFFF"/>
        </w:rPr>
        <w:t>43.06</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Style w:val="a8"/>
          <w:rFonts w:ascii="Times New Roman" w:eastAsia="方正仿宋_GBK" w:hAnsi="Times New Roman"/>
          <w:b w:val="0"/>
          <w:sz w:val="32"/>
          <w:szCs w:val="32"/>
          <w:shd w:val="clear" w:color="auto" w:fill="FFFFFF"/>
        </w:rPr>
        <w:t> 4.</w:t>
      </w:r>
      <w:r>
        <w:rPr>
          <w:rStyle w:val="a8"/>
          <w:rFonts w:ascii="Times New Roman" w:eastAsia="方正仿宋_GBK" w:hAnsi="Times New Roman"/>
          <w:b w:val="0"/>
          <w:sz w:val="32"/>
          <w:szCs w:val="32"/>
          <w:shd w:val="clear" w:color="auto" w:fill="FFFFFF"/>
        </w:rPr>
        <w:t>结转结余情况。</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度年末</w:t>
      </w:r>
      <w:r>
        <w:rPr>
          <w:rFonts w:ascii="Times New Roman" w:eastAsia="方正仿宋_GBK" w:hAnsi="Times New Roman"/>
          <w:sz w:val="32"/>
          <w:szCs w:val="32"/>
          <w:shd w:val="clear" w:color="auto" w:fill="FFFFFF"/>
        </w:rPr>
        <w:t>无结转结余</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lastRenderedPageBreak/>
        <w:t>（二）财政拨款收入支出决算总体情况说明</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 </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度财政拨款收支总计</w:t>
      </w:r>
      <w:r>
        <w:rPr>
          <w:rFonts w:ascii="Times New Roman" w:eastAsia="方正仿宋_GBK" w:hAnsi="Times New Roman" w:hint="eastAsia"/>
          <w:sz w:val="32"/>
          <w:szCs w:val="32"/>
          <w:shd w:val="clear" w:color="auto" w:fill="FFFFFF"/>
        </w:rPr>
        <w:t>2551.00</w:t>
      </w:r>
      <w:r>
        <w:rPr>
          <w:rFonts w:ascii="Times New Roman" w:eastAsia="方正仿宋_GBK" w:hAnsi="Times New Roman"/>
          <w:sz w:val="32"/>
          <w:szCs w:val="32"/>
          <w:shd w:val="clear" w:color="auto" w:fill="FFFFFF"/>
        </w:rPr>
        <w:t>万元。与</w:t>
      </w:r>
      <w:r>
        <w:rPr>
          <w:rFonts w:ascii="Times New Roman" w:eastAsia="方正仿宋_GBK" w:hAnsi="Times New Roman"/>
          <w:sz w:val="32"/>
          <w:szCs w:val="32"/>
          <w:shd w:val="clear" w:color="auto" w:fill="FFFFFF"/>
        </w:rPr>
        <w:t>20</w:t>
      </w:r>
      <w:r>
        <w:rPr>
          <w:rFonts w:ascii="Times New Roman" w:eastAsia="方正仿宋_GBK" w:hAnsi="Times New Roman"/>
          <w:sz w:val="32"/>
          <w:szCs w:val="32"/>
          <w:shd w:val="clear" w:color="auto" w:fill="FFFFFF"/>
        </w:rPr>
        <w:t>2</w:t>
      </w:r>
      <w:r>
        <w:rPr>
          <w:rFonts w:ascii="Times New Roman" w:eastAsia="方正仿宋_GBK" w:hAnsi="Times New Roman" w:hint="eastAsia"/>
          <w:sz w:val="32"/>
          <w:szCs w:val="32"/>
          <w:shd w:val="clear" w:color="auto" w:fill="FFFFFF"/>
        </w:rPr>
        <w:t>2</w:t>
      </w:r>
      <w:r>
        <w:rPr>
          <w:rFonts w:ascii="Times New Roman" w:eastAsia="方正仿宋_GBK" w:hAnsi="Times New Roman"/>
          <w:sz w:val="32"/>
          <w:szCs w:val="32"/>
          <w:shd w:val="clear" w:color="auto" w:fill="FFFFFF"/>
        </w:rPr>
        <w:t>年相比，财政拨款收支总计各较上年决算数</w:t>
      </w:r>
      <w:r>
        <w:rPr>
          <w:rFonts w:ascii="Times New Roman" w:eastAsia="方正仿宋_GBK" w:hAnsi="Times New Roman" w:hint="eastAsia"/>
          <w:sz w:val="32"/>
          <w:szCs w:val="32"/>
          <w:shd w:val="clear" w:color="auto" w:fill="FFFFFF"/>
        </w:rPr>
        <w:t>2621.87</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减少</w:t>
      </w:r>
      <w:r>
        <w:rPr>
          <w:rFonts w:ascii="Times New Roman" w:eastAsia="方正仿宋_GBK" w:hAnsi="Times New Roman" w:hint="eastAsia"/>
          <w:sz w:val="32"/>
          <w:szCs w:val="32"/>
          <w:shd w:val="clear" w:color="auto" w:fill="FFFFFF"/>
        </w:rPr>
        <w:t>70.87</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下降</w:t>
      </w:r>
      <w:r>
        <w:rPr>
          <w:rFonts w:ascii="Times New Roman" w:eastAsia="方正仿宋_GBK" w:hAnsi="Times New Roman" w:hint="eastAsia"/>
          <w:sz w:val="32"/>
          <w:szCs w:val="32"/>
          <w:shd w:val="clear" w:color="auto" w:fill="FFFFFF"/>
        </w:rPr>
        <w:t>2.70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，主要原因是社会保障和就业支出</w:t>
      </w:r>
      <w:r>
        <w:rPr>
          <w:rFonts w:ascii="Times New Roman" w:eastAsia="方正仿宋_GBK" w:hAnsi="Times New Roman" w:hint="eastAsia"/>
          <w:sz w:val="32"/>
          <w:szCs w:val="32"/>
          <w:shd w:val="clear" w:color="auto" w:fill="FFFFFF"/>
        </w:rPr>
        <w:t>相关支出减少</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t>（三）一般公共预算财政拨款支出决算情况说明</w:t>
      </w:r>
    </w:p>
    <w:p w:rsidR="00211728" w:rsidRDefault="00531181">
      <w:pPr>
        <w:spacing w:line="579" w:lineRule="exact"/>
        <w:ind w:firstLineChars="200" w:firstLine="640"/>
        <w:rPr>
          <w:rFonts w:eastAsia="方正仿宋_GBK"/>
          <w:sz w:val="32"/>
          <w:szCs w:val="32"/>
          <w:shd w:val="clear" w:color="auto" w:fill="FFFFFF"/>
        </w:rPr>
      </w:pPr>
      <w:r>
        <w:rPr>
          <w:rStyle w:val="a8"/>
          <w:rFonts w:eastAsia="方正仿宋_GBK"/>
          <w:b w:val="0"/>
          <w:sz w:val="32"/>
          <w:szCs w:val="32"/>
          <w:shd w:val="clear" w:color="auto" w:fill="FFFFFF"/>
        </w:rPr>
        <w:t>1.</w:t>
      </w:r>
      <w:r>
        <w:rPr>
          <w:rStyle w:val="a8"/>
          <w:rFonts w:eastAsia="方正仿宋_GBK"/>
          <w:b w:val="0"/>
          <w:sz w:val="32"/>
          <w:szCs w:val="32"/>
          <w:shd w:val="clear" w:color="auto" w:fill="FFFFFF"/>
        </w:rPr>
        <w:t>收入情况。</w:t>
      </w:r>
      <w:r>
        <w:rPr>
          <w:rFonts w:eastAsia="方正仿宋_GBK"/>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w:t>
      </w:r>
      <w:r>
        <w:rPr>
          <w:rFonts w:eastAsia="方正仿宋_GBK"/>
          <w:sz w:val="32"/>
          <w:szCs w:val="32"/>
          <w:shd w:val="clear" w:color="auto" w:fill="FFFFFF"/>
        </w:rPr>
        <w:t>度一般公共预算财政拨款收</w:t>
      </w:r>
      <w:r>
        <w:rPr>
          <w:rFonts w:eastAsia="方正仿宋_GBK"/>
          <w:sz w:val="32"/>
          <w:szCs w:val="32"/>
          <w:shd w:val="clear" w:color="auto" w:fill="FFFFFF"/>
        </w:rPr>
        <w:t>入</w:t>
      </w:r>
      <w:r>
        <w:rPr>
          <w:rFonts w:eastAsia="方正仿宋_GBK"/>
          <w:sz w:val="32"/>
          <w:szCs w:val="32"/>
          <w:shd w:val="clear" w:color="auto" w:fill="FFFFFF"/>
        </w:rPr>
        <w:t>2493.62</w:t>
      </w:r>
      <w:r>
        <w:rPr>
          <w:rFonts w:eastAsia="方正仿宋_GBK"/>
          <w:sz w:val="32"/>
          <w:szCs w:val="32"/>
          <w:shd w:val="clear" w:color="auto" w:fill="FFFFFF"/>
        </w:rPr>
        <w:t>万</w:t>
      </w:r>
      <w:r>
        <w:rPr>
          <w:rFonts w:eastAsia="方正仿宋_GBK"/>
          <w:sz w:val="32"/>
          <w:szCs w:val="32"/>
          <w:shd w:val="clear" w:color="auto" w:fill="FFFFFF"/>
        </w:rPr>
        <w:t>元，较上年决算数</w:t>
      </w:r>
      <w:r>
        <w:rPr>
          <w:rFonts w:eastAsia="方正仿宋_GBK" w:hint="eastAsia"/>
          <w:sz w:val="32"/>
          <w:szCs w:val="32"/>
          <w:shd w:val="clear" w:color="auto" w:fill="FFFFFF"/>
        </w:rPr>
        <w:t>2555.57</w:t>
      </w:r>
      <w:r>
        <w:rPr>
          <w:rFonts w:eastAsia="方正仿宋_GBK"/>
          <w:sz w:val="32"/>
          <w:szCs w:val="32"/>
          <w:shd w:val="clear" w:color="auto" w:fill="FFFFFF"/>
        </w:rPr>
        <w:t>万元</w:t>
      </w:r>
      <w:r>
        <w:rPr>
          <w:rFonts w:eastAsia="方正仿宋_GBK" w:hint="eastAsia"/>
          <w:sz w:val="32"/>
          <w:szCs w:val="32"/>
          <w:shd w:val="clear" w:color="auto" w:fill="FFFFFF"/>
        </w:rPr>
        <w:t>减少</w:t>
      </w:r>
      <w:r>
        <w:rPr>
          <w:rFonts w:eastAsia="方正仿宋_GBK" w:hint="eastAsia"/>
          <w:sz w:val="32"/>
          <w:szCs w:val="32"/>
          <w:shd w:val="clear" w:color="auto" w:fill="FFFFFF"/>
        </w:rPr>
        <w:t>61.95</w:t>
      </w:r>
      <w:r>
        <w:rPr>
          <w:rFonts w:eastAsia="方正仿宋_GBK"/>
          <w:sz w:val="32"/>
          <w:szCs w:val="32"/>
          <w:shd w:val="clear" w:color="auto" w:fill="FFFFFF"/>
        </w:rPr>
        <w:t>万元，</w:t>
      </w:r>
      <w:r>
        <w:rPr>
          <w:rFonts w:eastAsia="方正仿宋_GBK" w:hint="eastAsia"/>
          <w:sz w:val="32"/>
          <w:szCs w:val="32"/>
          <w:shd w:val="clear" w:color="auto" w:fill="FFFFFF"/>
        </w:rPr>
        <w:t>下降</w:t>
      </w:r>
      <w:r>
        <w:rPr>
          <w:rFonts w:eastAsia="方正仿宋_GBK" w:hint="eastAsia"/>
          <w:sz w:val="32"/>
          <w:szCs w:val="32"/>
          <w:shd w:val="clear" w:color="auto" w:fill="FFFFFF"/>
        </w:rPr>
        <w:t>2.42</w:t>
      </w:r>
      <w:r>
        <w:rPr>
          <w:rFonts w:eastAsia="方正仿宋_GBK"/>
          <w:sz w:val="32"/>
          <w:szCs w:val="32"/>
          <w:shd w:val="clear" w:color="auto" w:fill="FFFFFF"/>
        </w:rPr>
        <w:t>%</w:t>
      </w:r>
      <w:r>
        <w:rPr>
          <w:rFonts w:eastAsia="方正仿宋_GBK"/>
          <w:sz w:val="32"/>
          <w:szCs w:val="32"/>
          <w:shd w:val="clear" w:color="auto" w:fill="FFFFFF"/>
        </w:rPr>
        <w:t>。主要原因是本年</w:t>
      </w:r>
      <w:r>
        <w:rPr>
          <w:rFonts w:eastAsia="方正仿宋_GBK"/>
          <w:sz w:val="32"/>
          <w:szCs w:val="32"/>
          <w:shd w:val="clear" w:color="auto" w:fill="FFFFFF"/>
        </w:rPr>
        <w:t>项目</w:t>
      </w:r>
      <w:r>
        <w:rPr>
          <w:rFonts w:eastAsia="方正仿宋_GBK" w:hint="eastAsia"/>
          <w:sz w:val="32"/>
          <w:szCs w:val="32"/>
          <w:shd w:val="clear" w:color="auto" w:fill="FFFFFF"/>
        </w:rPr>
        <w:t>和工资待遇等</w:t>
      </w:r>
      <w:r>
        <w:rPr>
          <w:rFonts w:eastAsia="方正仿宋_GBK"/>
          <w:sz w:val="32"/>
          <w:szCs w:val="32"/>
          <w:shd w:val="clear" w:color="auto" w:fill="FFFFFF"/>
        </w:rPr>
        <w:t>收入</w:t>
      </w:r>
      <w:r>
        <w:rPr>
          <w:rFonts w:eastAsia="方正仿宋_GBK"/>
          <w:sz w:val="32"/>
          <w:szCs w:val="32"/>
          <w:shd w:val="clear" w:color="auto" w:fill="FFFFFF"/>
        </w:rPr>
        <w:t>预算较</w:t>
      </w:r>
      <w:r>
        <w:rPr>
          <w:rFonts w:eastAsia="方正仿宋_GBK"/>
          <w:sz w:val="32"/>
          <w:szCs w:val="32"/>
          <w:shd w:val="clear" w:color="auto" w:fill="FFFFFF"/>
        </w:rPr>
        <w:t>202</w:t>
      </w:r>
      <w:r>
        <w:rPr>
          <w:rFonts w:eastAsia="方正仿宋_GBK" w:hint="eastAsia"/>
          <w:sz w:val="32"/>
          <w:szCs w:val="32"/>
          <w:shd w:val="clear" w:color="auto" w:fill="FFFFFF"/>
        </w:rPr>
        <w:t>2</w:t>
      </w:r>
      <w:r>
        <w:rPr>
          <w:rFonts w:eastAsia="方正仿宋_GBK"/>
          <w:sz w:val="32"/>
          <w:szCs w:val="32"/>
          <w:shd w:val="clear" w:color="auto" w:fill="FFFFFF"/>
        </w:rPr>
        <w:t>年</w:t>
      </w:r>
      <w:r>
        <w:rPr>
          <w:rFonts w:eastAsia="方正仿宋_GBK" w:hint="eastAsia"/>
          <w:sz w:val="32"/>
          <w:szCs w:val="32"/>
          <w:shd w:val="clear" w:color="auto" w:fill="FFFFFF"/>
        </w:rPr>
        <w:t>减少</w:t>
      </w:r>
      <w:r>
        <w:rPr>
          <w:rFonts w:eastAsia="方正仿宋_GBK"/>
          <w:sz w:val="32"/>
          <w:szCs w:val="32"/>
          <w:shd w:val="clear" w:color="auto" w:fill="FFFFFF"/>
        </w:rPr>
        <w:t>。</w:t>
      </w:r>
      <w:r>
        <w:rPr>
          <w:rFonts w:eastAsia="方正仿宋_GBK" w:hint="eastAsia"/>
          <w:sz w:val="32"/>
          <w:szCs w:val="32"/>
          <w:shd w:val="clear" w:color="auto" w:fill="FFFFFF"/>
        </w:rPr>
        <w:t>202</w:t>
      </w:r>
      <w:r>
        <w:rPr>
          <w:rFonts w:eastAsia="方正仿宋_GBK" w:hint="eastAsia"/>
          <w:sz w:val="32"/>
          <w:szCs w:val="32"/>
          <w:shd w:val="clear" w:color="auto" w:fill="FFFFFF"/>
        </w:rPr>
        <w:t>3</w:t>
      </w:r>
      <w:r>
        <w:rPr>
          <w:rFonts w:eastAsia="方正仿宋_GBK" w:hint="eastAsia"/>
          <w:sz w:val="32"/>
          <w:szCs w:val="32"/>
          <w:shd w:val="clear" w:color="auto" w:fill="FFFFFF"/>
        </w:rPr>
        <w:t>年</w:t>
      </w:r>
      <w:r>
        <w:rPr>
          <w:rFonts w:eastAsia="方正仿宋_GBK"/>
          <w:sz w:val="32"/>
          <w:szCs w:val="32"/>
          <w:shd w:val="clear" w:color="auto" w:fill="FFFFFF"/>
        </w:rPr>
        <w:t>年初预算</w:t>
      </w:r>
      <w:r>
        <w:rPr>
          <w:rFonts w:eastAsia="方正仿宋_GBK" w:hint="eastAsia"/>
          <w:sz w:val="32"/>
          <w:szCs w:val="32"/>
          <w:shd w:val="clear" w:color="auto" w:fill="FFFFFF"/>
        </w:rPr>
        <w:t>1380.86</w:t>
      </w:r>
      <w:r>
        <w:rPr>
          <w:rFonts w:eastAsia="方正仿宋_GBK"/>
          <w:sz w:val="32"/>
          <w:szCs w:val="32"/>
          <w:shd w:val="clear" w:color="auto" w:fill="FFFFFF"/>
        </w:rPr>
        <w:t>万元</w:t>
      </w:r>
      <w:r>
        <w:rPr>
          <w:rFonts w:eastAsia="方正仿宋_GBK" w:hint="eastAsia"/>
          <w:sz w:val="32"/>
          <w:szCs w:val="32"/>
          <w:shd w:val="clear" w:color="auto" w:fill="FFFFFF"/>
        </w:rPr>
        <w:t>，追加预算</w:t>
      </w:r>
      <w:r>
        <w:rPr>
          <w:rFonts w:eastAsia="方正仿宋_GBK"/>
          <w:sz w:val="32"/>
          <w:szCs w:val="32"/>
          <w:shd w:val="clear" w:color="auto" w:fill="FFFFFF"/>
        </w:rPr>
        <w:t>增加</w:t>
      </w:r>
      <w:r>
        <w:rPr>
          <w:rFonts w:eastAsia="方正仿宋_GBK"/>
          <w:sz w:val="32"/>
          <w:szCs w:val="32"/>
          <w:shd w:val="clear" w:color="auto" w:fill="FFFFFF"/>
        </w:rPr>
        <w:t>1112.76</w:t>
      </w:r>
      <w:r>
        <w:rPr>
          <w:rFonts w:eastAsia="方正仿宋_GBK"/>
          <w:sz w:val="32"/>
          <w:szCs w:val="32"/>
          <w:shd w:val="clear" w:color="auto" w:fill="FFFFFF"/>
        </w:rPr>
        <w:t>万</w:t>
      </w:r>
      <w:r>
        <w:rPr>
          <w:rFonts w:eastAsia="方正仿宋_GBK"/>
          <w:sz w:val="32"/>
          <w:szCs w:val="32"/>
          <w:shd w:val="clear" w:color="auto" w:fill="FFFFFF"/>
        </w:rPr>
        <w:t>元，增长</w:t>
      </w:r>
      <w:r>
        <w:rPr>
          <w:rFonts w:eastAsia="方正仿宋_GBK" w:hint="eastAsia"/>
          <w:sz w:val="32"/>
          <w:szCs w:val="32"/>
          <w:shd w:val="clear" w:color="auto" w:fill="FFFFFF"/>
        </w:rPr>
        <w:t>80.58</w:t>
      </w:r>
      <w:r>
        <w:rPr>
          <w:rFonts w:eastAsia="方正仿宋_GBK"/>
          <w:sz w:val="32"/>
          <w:szCs w:val="32"/>
          <w:shd w:val="clear" w:color="auto" w:fill="FFFFFF"/>
        </w:rPr>
        <w:t>%</w:t>
      </w:r>
      <w:r>
        <w:rPr>
          <w:rFonts w:eastAsia="方正仿宋_GBK" w:hint="eastAsia"/>
          <w:sz w:val="32"/>
          <w:szCs w:val="32"/>
          <w:shd w:val="clear" w:color="auto" w:fill="FFFFFF"/>
        </w:rPr>
        <w:t>，</w:t>
      </w:r>
      <w:r>
        <w:rPr>
          <w:rFonts w:eastAsia="方正仿宋_GBK"/>
          <w:sz w:val="32"/>
          <w:szCs w:val="32"/>
          <w:shd w:val="clear" w:color="auto" w:fill="FFFFFF"/>
        </w:rPr>
        <w:t>主要原因是</w:t>
      </w:r>
      <w:r>
        <w:rPr>
          <w:rFonts w:eastAsia="方正仿宋_GBK"/>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w:t>
      </w:r>
      <w:r>
        <w:rPr>
          <w:rFonts w:eastAsia="方正仿宋_GBK"/>
          <w:sz w:val="32"/>
          <w:szCs w:val="32"/>
          <w:shd w:val="clear" w:color="auto" w:fill="FFFFFF"/>
        </w:rPr>
        <w:t>年</w:t>
      </w:r>
      <w:r>
        <w:rPr>
          <w:rFonts w:eastAsia="方正仿宋_GBK"/>
          <w:sz w:val="32"/>
          <w:szCs w:val="32"/>
          <w:shd w:val="clear" w:color="auto" w:fill="FFFFFF"/>
        </w:rPr>
        <w:t>中</w:t>
      </w:r>
      <w:r>
        <w:rPr>
          <w:rFonts w:eastAsia="方正仿宋_GBK"/>
          <w:sz w:val="32"/>
          <w:szCs w:val="32"/>
          <w:shd w:val="clear" w:color="auto" w:fill="FFFFFF"/>
        </w:rPr>
        <w:t>单位人员</w:t>
      </w:r>
      <w:r>
        <w:rPr>
          <w:rFonts w:eastAsia="方正仿宋_GBK"/>
          <w:sz w:val="32"/>
          <w:szCs w:val="32"/>
          <w:shd w:val="clear" w:color="auto" w:fill="FFFFFF"/>
        </w:rPr>
        <w:t>待遇</w:t>
      </w:r>
      <w:r>
        <w:rPr>
          <w:rFonts w:eastAsia="方正仿宋_GBK"/>
          <w:sz w:val="32"/>
          <w:szCs w:val="32"/>
          <w:shd w:val="clear" w:color="auto" w:fill="FFFFFF"/>
        </w:rPr>
        <w:t>和项目</w:t>
      </w:r>
      <w:r>
        <w:rPr>
          <w:rFonts w:eastAsia="方正仿宋_GBK"/>
          <w:sz w:val="32"/>
          <w:szCs w:val="32"/>
          <w:shd w:val="clear" w:color="auto" w:fill="FFFFFF"/>
        </w:rPr>
        <w:t>增加。</w:t>
      </w:r>
      <w:r>
        <w:rPr>
          <w:rFonts w:eastAsia="方正仿宋_GBK"/>
          <w:sz w:val="32"/>
          <w:szCs w:val="32"/>
          <w:shd w:val="clear" w:color="auto" w:fill="FFFFFF"/>
        </w:rPr>
        <w:t>年初财政拨款结转和结余</w:t>
      </w:r>
      <w:r>
        <w:rPr>
          <w:rFonts w:eastAsia="方正仿宋_GBK" w:hint="eastAsia"/>
          <w:sz w:val="32"/>
          <w:szCs w:val="32"/>
          <w:shd w:val="clear" w:color="auto" w:fill="FFFFFF"/>
        </w:rPr>
        <w:t>0.00</w:t>
      </w:r>
      <w:r>
        <w:rPr>
          <w:rFonts w:eastAsia="方正仿宋_GBK"/>
          <w:sz w:val="32"/>
          <w:szCs w:val="32"/>
          <w:shd w:val="clear" w:color="auto" w:fill="FFFFFF"/>
        </w:rPr>
        <w:t>万元。</w:t>
      </w:r>
    </w:p>
    <w:p w:rsidR="00211728" w:rsidRDefault="00531181">
      <w:pPr>
        <w:spacing w:line="579" w:lineRule="exact"/>
        <w:ind w:firstLineChars="200" w:firstLine="640"/>
        <w:rPr>
          <w:rFonts w:eastAsia="方正仿宋_GBK"/>
          <w:sz w:val="32"/>
          <w:szCs w:val="32"/>
          <w:shd w:val="clear" w:color="auto" w:fill="FFFFFF"/>
        </w:rPr>
      </w:pPr>
      <w:r>
        <w:rPr>
          <w:rStyle w:val="a8"/>
          <w:rFonts w:eastAsia="方正仿宋_GBK"/>
          <w:b w:val="0"/>
          <w:sz w:val="32"/>
          <w:szCs w:val="32"/>
          <w:shd w:val="clear" w:color="auto" w:fill="FFFFFF"/>
        </w:rPr>
        <w:t>2.</w:t>
      </w:r>
      <w:r>
        <w:rPr>
          <w:rStyle w:val="a8"/>
          <w:rFonts w:eastAsia="方正仿宋_GBK"/>
          <w:b w:val="0"/>
          <w:sz w:val="32"/>
          <w:szCs w:val="32"/>
          <w:shd w:val="clear" w:color="auto" w:fill="FFFFFF"/>
        </w:rPr>
        <w:t>支出情况。</w:t>
      </w:r>
      <w:r>
        <w:rPr>
          <w:rFonts w:eastAsia="方正仿宋_GBK"/>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w:t>
      </w:r>
      <w:r>
        <w:rPr>
          <w:rFonts w:eastAsia="方正仿宋_GBK"/>
          <w:sz w:val="32"/>
          <w:szCs w:val="32"/>
          <w:shd w:val="clear" w:color="auto" w:fill="FFFFFF"/>
        </w:rPr>
        <w:t>度一般公共预算财政拨款支出</w:t>
      </w:r>
      <w:r>
        <w:rPr>
          <w:rFonts w:eastAsia="方正仿宋_GBK"/>
          <w:sz w:val="32"/>
          <w:szCs w:val="32"/>
          <w:shd w:val="clear" w:color="auto" w:fill="FFFFFF"/>
        </w:rPr>
        <w:t>2493.62</w:t>
      </w:r>
      <w:r>
        <w:rPr>
          <w:rFonts w:eastAsia="方正仿宋_GBK"/>
          <w:sz w:val="32"/>
          <w:szCs w:val="32"/>
          <w:shd w:val="clear" w:color="auto" w:fill="FFFFFF"/>
        </w:rPr>
        <w:t>万元，较上年决算数</w:t>
      </w:r>
      <w:r>
        <w:rPr>
          <w:rFonts w:eastAsia="方正仿宋_GBK" w:hint="eastAsia"/>
          <w:sz w:val="32"/>
          <w:szCs w:val="32"/>
          <w:shd w:val="clear" w:color="auto" w:fill="FFFFFF"/>
        </w:rPr>
        <w:t>2555.57</w:t>
      </w:r>
      <w:r>
        <w:rPr>
          <w:rFonts w:eastAsia="方正仿宋_GBK"/>
          <w:sz w:val="32"/>
          <w:szCs w:val="32"/>
          <w:shd w:val="clear" w:color="auto" w:fill="FFFFFF"/>
        </w:rPr>
        <w:t>万元</w:t>
      </w:r>
      <w:r>
        <w:rPr>
          <w:rFonts w:eastAsia="方正仿宋_GBK" w:hint="eastAsia"/>
          <w:sz w:val="32"/>
          <w:szCs w:val="32"/>
          <w:shd w:val="clear" w:color="auto" w:fill="FFFFFF"/>
        </w:rPr>
        <w:t>减少</w:t>
      </w:r>
      <w:r>
        <w:rPr>
          <w:rFonts w:eastAsia="方正仿宋_GBK" w:hint="eastAsia"/>
          <w:sz w:val="32"/>
          <w:szCs w:val="32"/>
          <w:shd w:val="clear" w:color="auto" w:fill="FFFFFF"/>
        </w:rPr>
        <w:t>61.95</w:t>
      </w:r>
      <w:r>
        <w:rPr>
          <w:rFonts w:eastAsia="方正仿宋_GBK"/>
          <w:sz w:val="32"/>
          <w:szCs w:val="32"/>
          <w:shd w:val="clear" w:color="auto" w:fill="FFFFFF"/>
        </w:rPr>
        <w:t>万元，</w:t>
      </w:r>
      <w:r>
        <w:rPr>
          <w:rFonts w:eastAsia="方正仿宋_GBK" w:hint="eastAsia"/>
          <w:sz w:val="32"/>
          <w:szCs w:val="32"/>
          <w:shd w:val="clear" w:color="auto" w:fill="FFFFFF"/>
        </w:rPr>
        <w:t>下降</w:t>
      </w:r>
      <w:r>
        <w:rPr>
          <w:rFonts w:eastAsia="方正仿宋_GBK" w:hint="eastAsia"/>
          <w:sz w:val="32"/>
          <w:szCs w:val="32"/>
          <w:shd w:val="clear" w:color="auto" w:fill="FFFFFF"/>
        </w:rPr>
        <w:t>2.42</w:t>
      </w:r>
      <w:r>
        <w:rPr>
          <w:rFonts w:eastAsia="方正仿宋_GBK"/>
          <w:sz w:val="32"/>
          <w:szCs w:val="32"/>
          <w:shd w:val="clear" w:color="auto" w:fill="FFFFFF"/>
        </w:rPr>
        <w:t>%</w:t>
      </w:r>
      <w:r>
        <w:rPr>
          <w:rFonts w:eastAsia="方正仿宋_GBK"/>
          <w:sz w:val="32"/>
          <w:szCs w:val="32"/>
          <w:shd w:val="clear" w:color="auto" w:fill="FFFFFF"/>
        </w:rPr>
        <w:t>。主要原因是</w:t>
      </w:r>
      <w:r>
        <w:rPr>
          <w:rFonts w:eastAsia="方正仿宋_GBK"/>
          <w:sz w:val="32"/>
          <w:szCs w:val="32"/>
          <w:shd w:val="clear" w:color="auto" w:fill="FFFFFF"/>
        </w:rPr>
        <w:t>项目</w:t>
      </w:r>
      <w:r>
        <w:rPr>
          <w:rFonts w:eastAsia="方正仿宋_GBK" w:hint="eastAsia"/>
          <w:sz w:val="32"/>
          <w:szCs w:val="32"/>
          <w:shd w:val="clear" w:color="auto" w:fill="FFFFFF"/>
        </w:rPr>
        <w:t>和工资待遇等</w:t>
      </w:r>
      <w:r>
        <w:rPr>
          <w:rFonts w:eastAsia="方正仿宋_GBK"/>
          <w:sz w:val="32"/>
          <w:szCs w:val="32"/>
          <w:shd w:val="clear" w:color="auto" w:fill="FFFFFF"/>
        </w:rPr>
        <w:t>支出</w:t>
      </w:r>
      <w:r>
        <w:rPr>
          <w:rFonts w:eastAsia="方正仿宋_GBK"/>
          <w:sz w:val="32"/>
          <w:szCs w:val="32"/>
          <w:shd w:val="clear" w:color="auto" w:fill="FFFFFF"/>
        </w:rPr>
        <w:t>预算下达资金较</w:t>
      </w:r>
      <w:r>
        <w:rPr>
          <w:rFonts w:eastAsia="方正仿宋_GBK"/>
          <w:sz w:val="32"/>
          <w:szCs w:val="32"/>
          <w:shd w:val="clear" w:color="auto" w:fill="FFFFFF"/>
        </w:rPr>
        <w:t>202</w:t>
      </w:r>
      <w:r>
        <w:rPr>
          <w:rFonts w:eastAsia="方正仿宋_GBK" w:hint="eastAsia"/>
          <w:sz w:val="32"/>
          <w:szCs w:val="32"/>
          <w:shd w:val="clear" w:color="auto" w:fill="FFFFFF"/>
        </w:rPr>
        <w:t>2</w:t>
      </w:r>
      <w:r>
        <w:rPr>
          <w:rFonts w:eastAsia="方正仿宋_GBK"/>
          <w:sz w:val="32"/>
          <w:szCs w:val="32"/>
          <w:shd w:val="clear" w:color="auto" w:fill="FFFFFF"/>
        </w:rPr>
        <w:t>年</w:t>
      </w:r>
      <w:r>
        <w:rPr>
          <w:rFonts w:eastAsia="方正仿宋_GBK" w:hint="eastAsia"/>
          <w:sz w:val="32"/>
          <w:szCs w:val="32"/>
          <w:shd w:val="clear" w:color="auto" w:fill="FFFFFF"/>
        </w:rPr>
        <w:t>减少</w:t>
      </w:r>
      <w:r>
        <w:rPr>
          <w:rFonts w:eastAsia="方正仿宋_GBK"/>
          <w:sz w:val="32"/>
          <w:szCs w:val="32"/>
          <w:shd w:val="clear" w:color="auto" w:fill="FFFFFF"/>
        </w:rPr>
        <w:t>。</w:t>
      </w:r>
      <w:r>
        <w:rPr>
          <w:rFonts w:eastAsia="方正仿宋_GBK" w:hint="eastAsia"/>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年初预算</w:t>
      </w:r>
      <w:r>
        <w:rPr>
          <w:rFonts w:eastAsia="方正仿宋_GBK" w:hint="eastAsia"/>
          <w:sz w:val="32"/>
          <w:szCs w:val="32"/>
          <w:shd w:val="clear" w:color="auto" w:fill="FFFFFF"/>
        </w:rPr>
        <w:t>支出</w:t>
      </w:r>
      <w:r>
        <w:rPr>
          <w:rFonts w:eastAsia="方正仿宋_GBK" w:hint="eastAsia"/>
          <w:sz w:val="32"/>
          <w:szCs w:val="32"/>
          <w:shd w:val="clear" w:color="auto" w:fill="FFFFFF"/>
        </w:rPr>
        <w:t>1380.86</w:t>
      </w:r>
      <w:r>
        <w:rPr>
          <w:rFonts w:eastAsia="方正仿宋_GBK"/>
          <w:sz w:val="32"/>
          <w:szCs w:val="32"/>
          <w:shd w:val="clear" w:color="auto" w:fill="FFFFFF"/>
        </w:rPr>
        <w:t>万元</w:t>
      </w:r>
      <w:r>
        <w:rPr>
          <w:rFonts w:eastAsia="方正仿宋_GBK" w:hint="eastAsia"/>
          <w:sz w:val="32"/>
          <w:szCs w:val="32"/>
          <w:shd w:val="clear" w:color="auto" w:fill="FFFFFF"/>
        </w:rPr>
        <w:t>，年中</w:t>
      </w:r>
      <w:r>
        <w:rPr>
          <w:rFonts w:eastAsia="方正仿宋_GBK"/>
          <w:sz w:val="32"/>
          <w:szCs w:val="32"/>
          <w:shd w:val="clear" w:color="auto" w:fill="FFFFFF"/>
        </w:rPr>
        <w:t>增加</w:t>
      </w:r>
      <w:r>
        <w:rPr>
          <w:rFonts w:eastAsia="方正仿宋_GBK" w:hint="eastAsia"/>
          <w:sz w:val="32"/>
          <w:szCs w:val="32"/>
          <w:shd w:val="clear" w:color="auto" w:fill="FFFFFF"/>
        </w:rPr>
        <w:t>支出</w:t>
      </w:r>
      <w:r>
        <w:rPr>
          <w:rFonts w:eastAsia="方正仿宋_GBK"/>
          <w:sz w:val="32"/>
          <w:szCs w:val="32"/>
          <w:shd w:val="clear" w:color="auto" w:fill="FFFFFF"/>
        </w:rPr>
        <w:t>1112.76</w:t>
      </w:r>
      <w:r>
        <w:rPr>
          <w:rFonts w:eastAsia="方正仿宋_GBK"/>
          <w:sz w:val="32"/>
          <w:szCs w:val="32"/>
          <w:shd w:val="clear" w:color="auto" w:fill="FFFFFF"/>
        </w:rPr>
        <w:t>万元，增长</w:t>
      </w:r>
      <w:r>
        <w:rPr>
          <w:rFonts w:eastAsia="方正仿宋_GBK" w:hint="eastAsia"/>
          <w:sz w:val="32"/>
          <w:szCs w:val="32"/>
          <w:shd w:val="clear" w:color="auto" w:fill="FFFFFF"/>
        </w:rPr>
        <w:t>80.58</w:t>
      </w:r>
      <w:r>
        <w:rPr>
          <w:rFonts w:eastAsia="方正仿宋_GBK"/>
          <w:sz w:val="32"/>
          <w:szCs w:val="32"/>
          <w:shd w:val="clear" w:color="auto" w:fill="FFFFFF"/>
        </w:rPr>
        <w:t>%</w:t>
      </w:r>
      <w:r>
        <w:rPr>
          <w:rFonts w:eastAsia="方正仿宋_GBK"/>
          <w:sz w:val="32"/>
          <w:szCs w:val="32"/>
          <w:shd w:val="clear" w:color="auto" w:fill="FFFFFF"/>
        </w:rPr>
        <w:t>。主要原因是年</w:t>
      </w:r>
      <w:r>
        <w:rPr>
          <w:rFonts w:eastAsia="方正仿宋_GBK"/>
          <w:sz w:val="32"/>
          <w:szCs w:val="32"/>
          <w:shd w:val="clear" w:color="auto" w:fill="FFFFFF"/>
        </w:rPr>
        <w:t>中</w:t>
      </w:r>
      <w:r>
        <w:rPr>
          <w:rFonts w:eastAsia="方正仿宋_GBK"/>
          <w:sz w:val="32"/>
          <w:szCs w:val="32"/>
          <w:shd w:val="clear" w:color="auto" w:fill="FFFFFF"/>
        </w:rPr>
        <w:t>人员</w:t>
      </w:r>
      <w:r>
        <w:rPr>
          <w:rFonts w:eastAsia="方正仿宋_GBK"/>
          <w:sz w:val="32"/>
          <w:szCs w:val="32"/>
          <w:shd w:val="clear" w:color="auto" w:fill="FFFFFF"/>
        </w:rPr>
        <w:t>待遇</w:t>
      </w:r>
      <w:r>
        <w:rPr>
          <w:rFonts w:eastAsia="方正仿宋_GBK"/>
          <w:sz w:val="32"/>
          <w:szCs w:val="32"/>
          <w:shd w:val="clear" w:color="auto" w:fill="FFFFFF"/>
        </w:rPr>
        <w:t>和部分项目</w:t>
      </w:r>
      <w:r>
        <w:rPr>
          <w:rFonts w:eastAsia="方正仿宋_GBK"/>
          <w:sz w:val="32"/>
          <w:szCs w:val="32"/>
          <w:shd w:val="clear" w:color="auto" w:fill="FFFFFF"/>
        </w:rPr>
        <w:t>有所增加。</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Style w:val="a8"/>
          <w:rFonts w:ascii="Times New Roman" w:eastAsia="方正仿宋_GBK" w:hAnsi="Times New Roman"/>
          <w:b w:val="0"/>
          <w:sz w:val="32"/>
          <w:szCs w:val="32"/>
          <w:shd w:val="clear" w:color="auto" w:fill="FFFFFF"/>
        </w:rPr>
        <w:t>3.</w:t>
      </w:r>
      <w:r>
        <w:rPr>
          <w:rStyle w:val="a8"/>
          <w:rFonts w:ascii="Times New Roman" w:eastAsia="方正仿宋_GBK" w:hAnsi="Times New Roman"/>
          <w:b w:val="0"/>
          <w:sz w:val="32"/>
          <w:szCs w:val="32"/>
          <w:shd w:val="clear" w:color="auto" w:fill="FFFFFF"/>
        </w:rPr>
        <w:t>结转结余情况。</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度年末一般公共预算财政拨款结转和结余</w:t>
      </w:r>
      <w:r>
        <w:rPr>
          <w:rFonts w:ascii="Times New Roman" w:eastAsia="方正仿宋_GBK" w:hAnsi="Times New Roman"/>
          <w:sz w:val="32"/>
          <w:szCs w:val="32"/>
          <w:shd w:val="clear" w:color="auto" w:fill="FFFFFF"/>
        </w:rPr>
        <w:t>0.00</w:t>
      </w:r>
      <w:r>
        <w:rPr>
          <w:rFonts w:ascii="Times New Roman" w:eastAsia="方正仿宋_GBK" w:hAnsi="Times New Roman"/>
          <w:sz w:val="32"/>
          <w:szCs w:val="32"/>
          <w:shd w:val="clear" w:color="auto" w:fill="FFFFFF"/>
        </w:rPr>
        <w:t>万元，较上年决算数增加</w:t>
      </w:r>
      <w:r>
        <w:rPr>
          <w:rFonts w:ascii="Times New Roman" w:eastAsia="方正仿宋_GBK" w:hAnsi="Times New Roman"/>
          <w:sz w:val="32"/>
          <w:szCs w:val="32"/>
          <w:shd w:val="clear" w:color="auto" w:fill="FFFFFF"/>
        </w:rPr>
        <w:t>0.00</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0.00%</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Style w:val="a8"/>
          <w:rFonts w:ascii="Times New Roman" w:eastAsia="方正仿宋_GBK" w:hAnsi="Times New Roman"/>
          <w:b w:val="0"/>
          <w:sz w:val="32"/>
          <w:szCs w:val="32"/>
          <w:shd w:val="clear" w:color="auto" w:fill="FFFFFF"/>
        </w:rPr>
        <w:t>4.</w:t>
      </w:r>
      <w:r>
        <w:rPr>
          <w:rStyle w:val="a8"/>
          <w:rFonts w:ascii="Times New Roman" w:eastAsia="方正仿宋_GBK" w:hAnsi="Times New Roman"/>
          <w:b w:val="0"/>
          <w:sz w:val="32"/>
          <w:szCs w:val="32"/>
          <w:shd w:val="clear" w:color="auto" w:fill="FFFFFF"/>
        </w:rPr>
        <w:t>比较情况。</w:t>
      </w:r>
      <w:r>
        <w:rPr>
          <w:rStyle w:val="a8"/>
          <w:rFonts w:ascii="Times New Roman" w:eastAsia="方正仿宋_GBK" w:hAnsi="Times New Roman" w:hint="eastAsia"/>
          <w:b w:val="0"/>
          <w:sz w:val="32"/>
          <w:szCs w:val="32"/>
          <w:shd w:val="clear" w:color="auto" w:fill="FFFFFF"/>
        </w:rPr>
        <w:t>我</w:t>
      </w:r>
      <w:r>
        <w:rPr>
          <w:rFonts w:ascii="Times New Roman" w:eastAsia="方正仿宋_GBK" w:hAnsi="Times New Roman" w:hint="eastAsia"/>
          <w:sz w:val="32"/>
          <w:szCs w:val="32"/>
          <w:shd w:val="clear" w:color="auto" w:fill="FFFFFF"/>
        </w:rPr>
        <w:t>镇</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度一般公共预算财政拨款支出主要用于以下几个方面：</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）一般公共服务支</w:t>
      </w:r>
      <w:r>
        <w:rPr>
          <w:rFonts w:ascii="Times New Roman" w:eastAsia="方正仿宋_GBK" w:hAnsi="Times New Roman"/>
          <w:sz w:val="32"/>
          <w:szCs w:val="32"/>
          <w:shd w:val="clear" w:color="auto" w:fill="FFFFFF"/>
        </w:rPr>
        <w:t>出</w:t>
      </w:r>
      <w:r>
        <w:rPr>
          <w:rFonts w:ascii="Times New Roman" w:eastAsia="方正仿宋_GBK" w:hAnsi="Times New Roman" w:hint="eastAsia"/>
          <w:sz w:val="32"/>
          <w:szCs w:val="32"/>
          <w:shd w:val="clear" w:color="auto" w:fill="FFFFFF"/>
        </w:rPr>
        <w:t>532.98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，占</w:t>
      </w:r>
      <w:r>
        <w:rPr>
          <w:rFonts w:ascii="Times New Roman" w:eastAsia="方正仿宋_GBK" w:hAnsi="Times New Roman" w:hint="eastAsia"/>
          <w:sz w:val="32"/>
          <w:szCs w:val="32"/>
          <w:shd w:val="clear" w:color="auto" w:fill="FFFFFF"/>
        </w:rPr>
        <w:t>21.37</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，较年初预算数增加</w:t>
      </w:r>
      <w:r>
        <w:rPr>
          <w:rFonts w:ascii="Times New Roman" w:eastAsia="方正仿宋_GBK" w:hAnsi="Times New Roman" w:hint="eastAsia"/>
          <w:sz w:val="32"/>
          <w:szCs w:val="32"/>
          <w:shd w:val="clear" w:color="auto" w:fill="FFFFFF"/>
        </w:rPr>
        <w:t>32.17</w:t>
      </w:r>
      <w:r>
        <w:rPr>
          <w:rFonts w:ascii="Times New Roman" w:eastAsia="方正仿宋_GBK" w:hAnsi="Times New Roman"/>
          <w:sz w:val="32"/>
          <w:szCs w:val="32"/>
          <w:shd w:val="clear" w:color="auto" w:fill="FFFFFF"/>
        </w:rPr>
        <w:t>万元，增长</w:t>
      </w:r>
      <w:r>
        <w:rPr>
          <w:rFonts w:ascii="Times New Roman" w:eastAsia="方正仿宋_GBK" w:hAnsi="Times New Roman" w:hint="eastAsia"/>
          <w:sz w:val="32"/>
          <w:szCs w:val="32"/>
          <w:shd w:val="clear" w:color="auto" w:fill="FFFFFF"/>
        </w:rPr>
        <w:t>6.42</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年中</w:t>
      </w:r>
      <w:r>
        <w:rPr>
          <w:rFonts w:ascii="Times New Roman" w:eastAsia="方正仿宋_GBK" w:hAnsi="Times New Roman" w:hint="eastAsia"/>
          <w:sz w:val="32"/>
          <w:szCs w:val="32"/>
          <w:shd w:val="clear" w:color="auto" w:fill="FFFFFF"/>
        </w:rPr>
        <w:t>镇</w:t>
      </w:r>
      <w:r>
        <w:rPr>
          <w:rFonts w:ascii="Times New Roman" w:eastAsia="方正仿宋_GBK" w:hAnsi="Times New Roman"/>
          <w:sz w:val="32"/>
          <w:szCs w:val="32"/>
          <w:shd w:val="clear" w:color="auto" w:fill="FFFFFF"/>
        </w:rPr>
        <w:t>机关事业单位人员变动及工资待遇调整</w:t>
      </w:r>
      <w:r>
        <w:rPr>
          <w:rFonts w:ascii="Times New Roman" w:eastAsia="方正仿宋_GBK" w:hAnsi="Times New Roman" w:hint="eastAsia"/>
          <w:sz w:val="32"/>
          <w:szCs w:val="32"/>
          <w:shd w:val="clear" w:color="auto" w:fill="FFFFFF"/>
        </w:rPr>
        <w:t>等支出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）文化旅游体育与传媒支出</w:t>
      </w:r>
      <w:r>
        <w:rPr>
          <w:rFonts w:ascii="Times New Roman" w:eastAsia="方正仿宋_GBK" w:hAnsi="Times New Roman" w:hint="eastAsia"/>
          <w:sz w:val="32"/>
          <w:szCs w:val="32"/>
          <w:shd w:val="clear" w:color="auto" w:fill="FFFFFF"/>
        </w:rPr>
        <w:t>21.85</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0.88</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hint="eastAsia"/>
          <w:sz w:val="32"/>
          <w:szCs w:val="32"/>
          <w:shd w:val="clear" w:color="auto" w:fill="FFFFFF"/>
        </w:rPr>
        <w:t>5.98</w:t>
      </w:r>
      <w:r>
        <w:rPr>
          <w:rFonts w:ascii="Times New Roman" w:eastAsia="方正仿宋_GBK" w:hAnsi="Times New Roman"/>
          <w:sz w:val="32"/>
          <w:szCs w:val="32"/>
          <w:shd w:val="clear" w:color="auto" w:fill="FFFFFF"/>
        </w:rPr>
        <w:t>万元，增长</w:t>
      </w:r>
      <w:r>
        <w:rPr>
          <w:rFonts w:ascii="Times New Roman" w:eastAsia="方正仿宋_GBK" w:hAnsi="Times New Roman" w:hint="eastAsia"/>
          <w:sz w:val="32"/>
          <w:szCs w:val="32"/>
          <w:shd w:val="clear" w:color="auto" w:fill="FFFFFF"/>
        </w:rPr>
        <w:t>37.68</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年中</w:t>
      </w:r>
      <w:r>
        <w:rPr>
          <w:rFonts w:ascii="Times New Roman" w:eastAsia="方正仿宋_GBK" w:hAnsi="Times New Roman" w:hint="eastAsia"/>
          <w:sz w:val="32"/>
          <w:szCs w:val="32"/>
          <w:shd w:val="clear" w:color="auto" w:fill="FFFFFF"/>
        </w:rPr>
        <w:t>增加镇</w:t>
      </w:r>
      <w:r>
        <w:rPr>
          <w:rFonts w:ascii="Times New Roman" w:eastAsia="方正仿宋_GBK" w:hAnsi="Times New Roman"/>
          <w:sz w:val="32"/>
          <w:szCs w:val="32"/>
          <w:shd w:val="clear" w:color="auto" w:fill="FFFFFF"/>
        </w:rPr>
        <w:t>文化服务中心免费开放</w:t>
      </w:r>
      <w:r>
        <w:rPr>
          <w:rFonts w:ascii="Times New Roman" w:eastAsia="方正仿宋_GBK" w:hAnsi="Times New Roman" w:hint="eastAsia"/>
          <w:sz w:val="32"/>
          <w:szCs w:val="32"/>
          <w:shd w:val="clear" w:color="auto" w:fill="FFFFFF"/>
        </w:rPr>
        <w:t>等支出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）社会保障与就业支出</w:t>
      </w:r>
      <w:r>
        <w:rPr>
          <w:rFonts w:ascii="Times New Roman" w:eastAsia="方正仿宋_GBK" w:hAnsi="Times New Roman" w:hint="eastAsia"/>
          <w:sz w:val="32"/>
          <w:szCs w:val="32"/>
          <w:shd w:val="clear" w:color="auto" w:fill="FFFFFF"/>
        </w:rPr>
        <w:t>240.56</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9.65</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，较年初预算数增加</w:t>
      </w:r>
      <w:r>
        <w:rPr>
          <w:rFonts w:ascii="Times New Roman" w:eastAsia="方正仿宋_GBK" w:hAnsi="Times New Roman" w:hint="eastAsia"/>
          <w:sz w:val="32"/>
          <w:szCs w:val="32"/>
          <w:shd w:val="clear" w:color="auto" w:fill="FFFFFF"/>
        </w:rPr>
        <w:t>17.90</w:t>
      </w:r>
      <w:r>
        <w:rPr>
          <w:rFonts w:ascii="Times New Roman" w:eastAsia="方正仿宋_GBK" w:hAnsi="Times New Roman"/>
          <w:sz w:val="32"/>
          <w:szCs w:val="32"/>
          <w:shd w:val="clear" w:color="auto" w:fill="FFFFFF"/>
        </w:rPr>
        <w:t>万元，增长</w:t>
      </w:r>
      <w:r>
        <w:rPr>
          <w:rFonts w:ascii="Times New Roman" w:eastAsia="方正仿宋_GBK" w:hAnsi="Times New Roman" w:hint="eastAsia"/>
          <w:sz w:val="32"/>
          <w:szCs w:val="32"/>
          <w:shd w:val="clear" w:color="auto" w:fill="FFFFFF"/>
        </w:rPr>
        <w:t>8.04</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，主要原因是年中</w:t>
      </w:r>
      <w:r>
        <w:rPr>
          <w:rFonts w:ascii="Times New Roman" w:eastAsia="方正仿宋_GBK" w:hAnsi="Times New Roman" w:hint="eastAsia"/>
          <w:sz w:val="32"/>
          <w:szCs w:val="32"/>
          <w:shd w:val="clear" w:color="auto" w:fill="FFFFFF"/>
        </w:rPr>
        <w:t>增加公益性岗位、人员社保缴费等支出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）卫生健康支出</w:t>
      </w:r>
      <w:r>
        <w:rPr>
          <w:rFonts w:ascii="Times New Roman" w:eastAsia="方正仿宋_GBK" w:hAnsi="Times New Roman" w:hint="eastAsia"/>
          <w:sz w:val="32"/>
          <w:szCs w:val="32"/>
          <w:shd w:val="clear" w:color="auto" w:fill="FFFFFF"/>
        </w:rPr>
        <w:t>35.07</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1.40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w:t>
      </w:r>
      <w:r>
        <w:rPr>
          <w:rFonts w:ascii="Times New Roman" w:eastAsia="方正仿宋_GBK" w:hAnsi="Times New Roman"/>
          <w:sz w:val="32"/>
          <w:szCs w:val="32"/>
          <w:shd w:val="clear" w:color="auto" w:fill="FFFFFF"/>
        </w:rPr>
        <w:t>无</w:t>
      </w:r>
      <w:r>
        <w:rPr>
          <w:rFonts w:ascii="Times New Roman" w:eastAsia="方正仿宋_GBK" w:hAnsi="Times New Roman"/>
          <w:sz w:val="32"/>
          <w:szCs w:val="32"/>
          <w:shd w:val="clear" w:color="auto" w:fill="FFFFFF"/>
        </w:rPr>
        <w:t>增加。</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）城乡社区支出</w:t>
      </w:r>
      <w:r>
        <w:rPr>
          <w:rFonts w:ascii="Times New Roman" w:eastAsia="方正仿宋_GBK" w:hAnsi="Times New Roman" w:hint="eastAsia"/>
          <w:sz w:val="32"/>
          <w:szCs w:val="32"/>
          <w:shd w:val="clear" w:color="auto" w:fill="FFFFFF"/>
        </w:rPr>
        <w:t>34.82</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1.40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w:t>
      </w:r>
      <w:r>
        <w:rPr>
          <w:rFonts w:ascii="Times New Roman" w:eastAsia="方正仿宋_GBK" w:hAnsi="Times New Roman" w:hint="eastAsia"/>
          <w:sz w:val="32"/>
          <w:szCs w:val="32"/>
          <w:shd w:val="clear" w:color="auto" w:fill="FFFFFF"/>
        </w:rPr>
        <w:t>减少</w:t>
      </w:r>
      <w:r>
        <w:rPr>
          <w:rFonts w:ascii="Times New Roman" w:eastAsia="方正仿宋_GBK" w:hAnsi="Times New Roman" w:hint="eastAsia"/>
          <w:sz w:val="32"/>
          <w:szCs w:val="32"/>
          <w:shd w:val="clear" w:color="auto" w:fill="FFFFFF"/>
        </w:rPr>
        <w:t>5.18</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r>
        <w:rPr>
          <w:rFonts w:eastAsia="方正仿宋_GBK" w:hint="eastAsia"/>
          <w:sz w:val="32"/>
          <w:szCs w:val="32"/>
          <w:shd w:val="clear" w:color="auto" w:fill="FFFFFF"/>
        </w:rPr>
        <w:t>下降</w:t>
      </w:r>
      <w:r>
        <w:rPr>
          <w:rFonts w:ascii="Times New Roman" w:eastAsia="方正仿宋_GBK" w:hAnsi="Times New Roman" w:hint="eastAsia"/>
          <w:sz w:val="32"/>
          <w:szCs w:val="32"/>
          <w:shd w:val="clear" w:color="auto" w:fill="FFFFFF"/>
        </w:rPr>
        <w:t>12.95</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hint="eastAsia"/>
          <w:sz w:val="32"/>
          <w:szCs w:val="32"/>
          <w:shd w:val="clear" w:color="auto" w:fill="FFFFFF"/>
        </w:rPr>
        <w:t>减少</w:t>
      </w:r>
      <w:r>
        <w:rPr>
          <w:rFonts w:ascii="Times New Roman" w:eastAsia="方正仿宋_GBK" w:hAnsi="Times New Roman"/>
          <w:sz w:val="32"/>
          <w:szCs w:val="32"/>
          <w:shd w:val="clear" w:color="auto" w:fill="FFFFFF"/>
        </w:rPr>
        <w:t>市政和公益设施运行维护专项</w:t>
      </w:r>
      <w:r>
        <w:rPr>
          <w:rFonts w:ascii="Times New Roman" w:eastAsia="方正仿宋_GBK" w:hAnsi="Times New Roman" w:hint="eastAsia"/>
          <w:sz w:val="32"/>
          <w:szCs w:val="32"/>
          <w:shd w:val="clear" w:color="auto" w:fill="FFFFFF"/>
        </w:rPr>
        <w:t>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）农林水支出</w:t>
      </w:r>
      <w:r>
        <w:rPr>
          <w:rFonts w:ascii="Times New Roman" w:eastAsia="方正仿宋_GBK" w:hAnsi="Times New Roman"/>
          <w:sz w:val="32"/>
          <w:szCs w:val="32"/>
          <w:shd w:val="clear" w:color="auto" w:fill="FFFFFF"/>
        </w:rPr>
        <w:t>1572.51</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63.06</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，较年初预算数增加</w:t>
      </w:r>
      <w:r>
        <w:rPr>
          <w:rFonts w:ascii="Times New Roman" w:eastAsia="方正仿宋_GBK" w:hAnsi="Times New Roman" w:hint="eastAsia"/>
          <w:sz w:val="32"/>
          <w:szCs w:val="32"/>
          <w:shd w:val="clear" w:color="auto" w:fill="FFFFFF"/>
        </w:rPr>
        <w:t>1056.89</w:t>
      </w:r>
      <w:r>
        <w:rPr>
          <w:rFonts w:ascii="Times New Roman" w:eastAsia="方正仿宋_GBK" w:hAnsi="Times New Roman"/>
          <w:sz w:val="32"/>
          <w:szCs w:val="32"/>
          <w:shd w:val="clear" w:color="auto" w:fill="FFFFFF"/>
        </w:rPr>
        <w:t>万元，增长</w:t>
      </w:r>
      <w:r>
        <w:rPr>
          <w:rFonts w:ascii="Times New Roman" w:eastAsia="方正仿宋_GBK" w:hAnsi="Times New Roman" w:hint="eastAsia"/>
          <w:sz w:val="32"/>
          <w:szCs w:val="32"/>
          <w:shd w:val="clear" w:color="auto" w:fill="FFFFFF"/>
        </w:rPr>
        <w:t>204.97</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w:t>
      </w:r>
      <w:r>
        <w:rPr>
          <w:rFonts w:ascii="Times New Roman" w:eastAsia="方正仿宋_GBK" w:hAnsi="Times New Roman"/>
          <w:sz w:val="32"/>
          <w:szCs w:val="32"/>
          <w:shd w:val="clear" w:color="auto" w:fill="FFFFFF"/>
        </w:rPr>
        <w:t>原因是年中</w:t>
      </w:r>
      <w:r>
        <w:rPr>
          <w:rFonts w:ascii="Times New Roman" w:eastAsia="方正仿宋_GBK" w:hAnsi="Times New Roman" w:hint="eastAsia"/>
          <w:sz w:val="32"/>
          <w:szCs w:val="32"/>
          <w:shd w:val="clear" w:color="auto" w:fill="FFFFFF"/>
        </w:rPr>
        <w:t>增加</w:t>
      </w:r>
      <w:r>
        <w:rPr>
          <w:rFonts w:ascii="Times New Roman" w:eastAsia="方正仿宋_GBK" w:hAnsi="Times New Roman"/>
          <w:sz w:val="32"/>
          <w:szCs w:val="32"/>
          <w:shd w:val="clear" w:color="auto" w:fill="FFFFFF"/>
        </w:rPr>
        <w:t>元坝村美丽家园项目</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农民村白果坪产业路提升工程</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产业到户扶持</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元坝村移民广场修复工程等项目</w:t>
      </w:r>
      <w:r>
        <w:rPr>
          <w:rFonts w:ascii="Times New Roman" w:eastAsia="方正仿宋_GBK" w:hAnsi="Times New Roman" w:hint="eastAsia"/>
          <w:sz w:val="32"/>
          <w:szCs w:val="32"/>
          <w:shd w:val="clear" w:color="auto" w:fill="FFFFFF"/>
        </w:rPr>
        <w:t>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交通运输支出</w:t>
      </w:r>
      <w:r>
        <w:rPr>
          <w:rFonts w:ascii="Times New Roman" w:eastAsia="方正仿宋_GBK" w:hAnsi="Times New Roman" w:hint="eastAsia"/>
          <w:sz w:val="32"/>
          <w:szCs w:val="32"/>
          <w:shd w:val="clear" w:color="auto" w:fill="FFFFFF"/>
        </w:rPr>
        <w:t>5</w:t>
      </w:r>
      <w:r>
        <w:rPr>
          <w:rFonts w:ascii="Times New Roman" w:eastAsia="方正仿宋_GBK" w:hAnsi="Times New Roman"/>
          <w:sz w:val="32"/>
          <w:szCs w:val="32"/>
          <w:shd w:val="clear" w:color="auto" w:fill="FFFFFF"/>
        </w:rPr>
        <w:t>.00</w:t>
      </w:r>
      <w:r>
        <w:rPr>
          <w:rFonts w:ascii="Times New Roman" w:eastAsia="方正仿宋_GBK" w:hAnsi="Times New Roman"/>
          <w:sz w:val="32"/>
          <w:szCs w:val="32"/>
          <w:shd w:val="clear" w:color="auto" w:fill="FFFFFF"/>
        </w:rPr>
        <w:t>万</w:t>
      </w:r>
      <w:r>
        <w:rPr>
          <w:rFonts w:ascii="Times New Roman" w:eastAsia="方正仿宋_GBK" w:hAnsi="Times New Roman"/>
          <w:sz w:val="32"/>
          <w:szCs w:val="32"/>
          <w:shd w:val="clear" w:color="auto" w:fill="FFFFFF"/>
        </w:rPr>
        <w:t>元，占</w:t>
      </w:r>
      <w:r>
        <w:rPr>
          <w:rFonts w:ascii="Times New Roman" w:eastAsia="方正仿宋_GBK" w:hAnsi="Times New Roman"/>
          <w:sz w:val="32"/>
          <w:szCs w:val="32"/>
          <w:shd w:val="clear" w:color="auto" w:fill="FFFFFF"/>
        </w:rPr>
        <w:t>0.</w:t>
      </w:r>
      <w:r>
        <w:rPr>
          <w:rFonts w:ascii="Times New Roman" w:eastAsia="方正仿宋_GBK" w:hAnsi="Times New Roman" w:hint="eastAsia"/>
          <w:sz w:val="32"/>
          <w:szCs w:val="32"/>
          <w:shd w:val="clear" w:color="auto" w:fill="FFFFFF"/>
        </w:rPr>
        <w:t>20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，较年初预算数增加</w:t>
      </w:r>
      <w:r>
        <w:rPr>
          <w:rFonts w:ascii="Times New Roman" w:eastAsia="方正仿宋_GBK" w:hAnsi="Times New Roman" w:hint="eastAsia"/>
          <w:sz w:val="32"/>
          <w:szCs w:val="32"/>
          <w:shd w:val="clear" w:color="auto" w:fill="FFFFFF"/>
        </w:rPr>
        <w:t>5.00</w:t>
      </w:r>
      <w:r>
        <w:rPr>
          <w:rFonts w:ascii="Times New Roman" w:eastAsia="方正仿宋_GBK" w:hAnsi="Times New Roman"/>
          <w:sz w:val="32"/>
          <w:szCs w:val="32"/>
          <w:shd w:val="clear" w:color="auto" w:fill="FFFFFF"/>
        </w:rPr>
        <w:t>万元，增长</w:t>
      </w:r>
      <w:r>
        <w:rPr>
          <w:rFonts w:ascii="Times New Roman" w:eastAsia="方正仿宋_GBK" w:hAnsi="Times New Roman" w:hint="eastAsia"/>
          <w:sz w:val="32"/>
          <w:szCs w:val="32"/>
          <w:shd w:val="clear" w:color="auto" w:fill="FFFFFF"/>
        </w:rPr>
        <w:t>100.00</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，主要原因是年中</w:t>
      </w:r>
      <w:r>
        <w:rPr>
          <w:rFonts w:ascii="Times New Roman" w:eastAsia="方正仿宋_GBK" w:hAnsi="Times New Roman" w:hint="eastAsia"/>
          <w:sz w:val="32"/>
          <w:szCs w:val="32"/>
          <w:shd w:val="clear" w:color="auto" w:fill="FFFFFF"/>
        </w:rPr>
        <w:t>增加港航安全环保专项整治经费项目支出</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w:t>
      </w:r>
      <w:r>
        <w:rPr>
          <w:rFonts w:ascii="Times New Roman" w:eastAsia="方正仿宋_GBK" w:hAnsi="Times New Roman"/>
          <w:sz w:val="32"/>
          <w:szCs w:val="32"/>
          <w:shd w:val="clear" w:color="auto" w:fill="FFFFFF"/>
        </w:rPr>
        <w:t>8</w:t>
      </w:r>
      <w:r>
        <w:rPr>
          <w:rFonts w:ascii="Times New Roman" w:eastAsia="方正仿宋_GBK" w:hAnsi="Times New Roman"/>
          <w:sz w:val="32"/>
          <w:szCs w:val="32"/>
          <w:shd w:val="clear" w:color="auto" w:fill="FFFFFF"/>
        </w:rPr>
        <w:t>）住房保障支出</w:t>
      </w:r>
      <w:r>
        <w:rPr>
          <w:rFonts w:ascii="Times New Roman" w:eastAsia="方正仿宋_GBK" w:hAnsi="Times New Roman" w:hint="eastAsia"/>
          <w:sz w:val="32"/>
          <w:szCs w:val="32"/>
          <w:shd w:val="clear" w:color="auto" w:fill="FFFFFF"/>
        </w:rPr>
        <w:t>50.84</w:t>
      </w:r>
      <w:r>
        <w:rPr>
          <w:rFonts w:ascii="Times New Roman" w:eastAsia="方正仿宋_GBK" w:hAnsi="Times New Roman"/>
          <w:sz w:val="32"/>
          <w:szCs w:val="32"/>
          <w:shd w:val="clear" w:color="auto" w:fill="FFFFFF"/>
        </w:rPr>
        <w:t>万元，占</w:t>
      </w:r>
      <w:r>
        <w:rPr>
          <w:rFonts w:ascii="Times New Roman" w:eastAsia="方正仿宋_GBK" w:hAnsi="Times New Roman" w:hint="eastAsia"/>
          <w:sz w:val="32"/>
          <w:szCs w:val="32"/>
          <w:shd w:val="clear" w:color="auto" w:fill="FFFFFF"/>
        </w:rPr>
        <w:t>2.04</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，较年初预算数</w:t>
      </w:r>
      <w:r>
        <w:rPr>
          <w:rFonts w:ascii="Times New Roman" w:eastAsia="方正仿宋_GBK" w:hAnsi="Times New Roman"/>
          <w:sz w:val="32"/>
          <w:szCs w:val="32"/>
          <w:shd w:val="clear" w:color="auto" w:fill="FFFFFF"/>
        </w:rPr>
        <w:t>无增加</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 </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t>（四）一般公共预算财政拨款基本支出决算情况说明</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 </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度一般公共财政拨款基本支出</w:t>
      </w:r>
      <w:r>
        <w:rPr>
          <w:rFonts w:ascii="Times New Roman" w:eastAsia="方正仿宋_GBK" w:hAnsi="Times New Roman" w:hint="eastAsia"/>
          <w:sz w:val="32"/>
          <w:szCs w:val="32"/>
          <w:shd w:val="clear" w:color="auto" w:fill="FFFFFF"/>
        </w:rPr>
        <w:t>979.31</w:t>
      </w:r>
      <w:r>
        <w:rPr>
          <w:rFonts w:ascii="Times New Roman" w:eastAsia="方正仿宋_GBK" w:hAnsi="Times New Roman"/>
          <w:sz w:val="32"/>
          <w:szCs w:val="32"/>
          <w:shd w:val="clear" w:color="auto" w:fill="FFFFFF"/>
        </w:rPr>
        <w:t>万元。其中：人员经费</w:t>
      </w:r>
      <w:r>
        <w:rPr>
          <w:rFonts w:ascii="Times New Roman" w:eastAsia="方正仿宋_GBK" w:hAnsi="Times New Roman" w:hint="eastAsia"/>
          <w:sz w:val="32"/>
          <w:szCs w:val="32"/>
          <w:shd w:val="clear" w:color="auto" w:fill="FFFFFF"/>
        </w:rPr>
        <w:t>921.04</w:t>
      </w:r>
      <w:r>
        <w:rPr>
          <w:rFonts w:ascii="Times New Roman" w:eastAsia="方正仿宋_GBK" w:hAnsi="Times New Roman"/>
          <w:sz w:val="32"/>
          <w:szCs w:val="32"/>
          <w:shd w:val="clear" w:color="auto" w:fill="FFFFFF"/>
        </w:rPr>
        <w:t>万元，较上年决算数</w:t>
      </w:r>
      <w:r>
        <w:rPr>
          <w:rFonts w:ascii="Times New Roman" w:eastAsia="方正仿宋_GBK" w:hAnsi="Times New Roman" w:hint="eastAsia"/>
          <w:sz w:val="32"/>
          <w:szCs w:val="32"/>
          <w:shd w:val="clear" w:color="auto" w:fill="FFFFFF"/>
        </w:rPr>
        <w:t>增加</w:t>
      </w:r>
      <w:r>
        <w:rPr>
          <w:rFonts w:ascii="Times New Roman" w:eastAsia="方正仿宋_GBK" w:hAnsi="Times New Roman" w:hint="eastAsia"/>
          <w:sz w:val="32"/>
          <w:szCs w:val="32"/>
          <w:shd w:val="clear" w:color="auto" w:fill="FFFFFF"/>
        </w:rPr>
        <w:t>166.90</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增长</w:t>
      </w:r>
      <w:r>
        <w:rPr>
          <w:rFonts w:ascii="Times New Roman" w:eastAsia="方正仿宋_GBK" w:hAnsi="Times New Roman" w:hint="eastAsia"/>
          <w:sz w:val="32"/>
          <w:szCs w:val="32"/>
          <w:shd w:val="clear" w:color="auto" w:fill="FFFFFF"/>
        </w:rPr>
        <w:t>22.13</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年清算</w:t>
      </w:r>
      <w:r>
        <w:rPr>
          <w:rFonts w:ascii="Times New Roman" w:eastAsia="方正仿宋_GBK" w:hAnsi="Times New Roman" w:hint="eastAsia"/>
          <w:sz w:val="32"/>
          <w:szCs w:val="32"/>
          <w:shd w:val="clear" w:color="auto" w:fill="FFFFFF"/>
        </w:rPr>
        <w:t>了以前年度</w:t>
      </w:r>
      <w:r>
        <w:rPr>
          <w:rFonts w:ascii="Times New Roman" w:eastAsia="方正仿宋_GBK" w:hAnsi="Times New Roman"/>
          <w:sz w:val="32"/>
          <w:szCs w:val="32"/>
          <w:shd w:val="clear" w:color="auto" w:fill="FFFFFF"/>
        </w:rPr>
        <w:t>人员待遇，</w:t>
      </w:r>
      <w:r>
        <w:rPr>
          <w:rFonts w:ascii="Times New Roman" w:eastAsia="方正仿宋_GBK" w:hAnsi="Times New Roman" w:hint="eastAsia"/>
          <w:sz w:val="32"/>
          <w:szCs w:val="32"/>
          <w:shd w:val="clear" w:color="auto" w:fill="FFFFFF"/>
        </w:rPr>
        <w:t>增加了人员经费</w:t>
      </w:r>
      <w:r>
        <w:rPr>
          <w:rFonts w:ascii="Times New Roman" w:eastAsia="方正仿宋_GBK" w:hAnsi="Times New Roman"/>
          <w:sz w:val="32"/>
          <w:szCs w:val="32"/>
          <w:shd w:val="clear" w:color="auto" w:fill="FFFFFF"/>
        </w:rPr>
        <w:t>。人员经费用途主要包括：基本工资、津贴补贴、奖金、伙食补助费、绩效工资、社会保障缴费及住房公积金等。公用经费</w:t>
      </w:r>
      <w:r>
        <w:rPr>
          <w:rFonts w:ascii="Times New Roman" w:eastAsia="方正仿宋_GBK" w:hAnsi="Times New Roman" w:hint="eastAsia"/>
          <w:sz w:val="32"/>
          <w:szCs w:val="32"/>
          <w:shd w:val="clear" w:color="auto" w:fill="FFFFFF"/>
        </w:rPr>
        <w:t>58.27</w:t>
      </w:r>
      <w:r>
        <w:rPr>
          <w:rFonts w:ascii="Times New Roman" w:eastAsia="方正仿宋_GBK" w:hAnsi="Times New Roman"/>
          <w:sz w:val="32"/>
          <w:szCs w:val="32"/>
          <w:shd w:val="clear" w:color="auto" w:fill="FFFFFF"/>
        </w:rPr>
        <w:t>万元，较上年决算数</w:t>
      </w:r>
      <w:r>
        <w:rPr>
          <w:rFonts w:ascii="Times New Roman" w:eastAsia="方正仿宋_GBK" w:hAnsi="Times New Roman" w:hint="eastAsia"/>
          <w:sz w:val="32"/>
          <w:szCs w:val="32"/>
          <w:shd w:val="clear" w:color="auto" w:fill="FFFFFF"/>
        </w:rPr>
        <w:t>减少</w:t>
      </w:r>
      <w:r>
        <w:rPr>
          <w:rFonts w:ascii="Times New Roman" w:eastAsia="方正仿宋_GBK" w:hAnsi="Times New Roman" w:hint="eastAsia"/>
          <w:sz w:val="32"/>
          <w:szCs w:val="32"/>
          <w:shd w:val="clear" w:color="auto" w:fill="FFFFFF"/>
        </w:rPr>
        <w:t>104.38</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下降</w:t>
      </w:r>
      <w:r>
        <w:rPr>
          <w:rFonts w:ascii="Times New Roman" w:eastAsia="方正仿宋_GBK" w:hAnsi="Times New Roman" w:hint="eastAsia"/>
          <w:sz w:val="32"/>
          <w:szCs w:val="32"/>
          <w:shd w:val="clear" w:color="auto" w:fill="FFFFFF"/>
        </w:rPr>
        <w:t>64.17</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，主要原因是强化支出管理</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减少了</w:t>
      </w:r>
      <w:r>
        <w:rPr>
          <w:rFonts w:ascii="Times New Roman" w:eastAsia="方正仿宋_GBK" w:hAnsi="Times New Roman"/>
          <w:sz w:val="32"/>
          <w:szCs w:val="32"/>
          <w:shd w:val="clear" w:color="auto" w:fill="FFFFFF"/>
        </w:rPr>
        <w:t>商品和服务支出</w:t>
      </w:r>
      <w:r>
        <w:rPr>
          <w:rFonts w:ascii="Times New Roman" w:eastAsia="方正仿宋_GBK" w:hAnsi="Times New Roman"/>
          <w:sz w:val="32"/>
          <w:szCs w:val="32"/>
          <w:shd w:val="clear" w:color="auto" w:fill="FFFFFF"/>
        </w:rPr>
        <w:t>。公用经费用途主要包括：办公费、差旅费、劳务费、公务接待费及公务用车运行维护费等。</w:t>
      </w:r>
    </w:p>
    <w:p w:rsidR="00211728" w:rsidRDefault="00531181">
      <w:pPr>
        <w:pStyle w:val="a7"/>
        <w:spacing w:before="0" w:beforeAutospacing="0" w:after="0" w:afterAutospacing="0" w:line="579" w:lineRule="exact"/>
        <w:ind w:firstLineChars="100" w:firstLine="32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（五）政府性基金预算收支决算情况说明</w:t>
      </w:r>
    </w:p>
    <w:p w:rsidR="00211728" w:rsidRDefault="00531181">
      <w:pPr>
        <w:spacing w:line="579"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我镇</w:t>
      </w:r>
      <w:r>
        <w:rPr>
          <w:rFonts w:eastAsia="方正仿宋_GBK"/>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w:t>
      </w:r>
      <w:r>
        <w:rPr>
          <w:rFonts w:eastAsia="方正仿宋_GBK"/>
          <w:sz w:val="32"/>
          <w:szCs w:val="32"/>
          <w:shd w:val="clear" w:color="auto" w:fill="FFFFFF"/>
        </w:rPr>
        <w:t>政府性基金收</w:t>
      </w:r>
      <w:r>
        <w:rPr>
          <w:rFonts w:eastAsia="方正仿宋_GBK"/>
          <w:sz w:val="32"/>
          <w:szCs w:val="32"/>
          <w:shd w:val="clear" w:color="auto" w:fill="FFFFFF"/>
        </w:rPr>
        <w:t>支</w:t>
      </w:r>
      <w:r>
        <w:rPr>
          <w:rFonts w:eastAsia="方正仿宋_GBK" w:hint="eastAsia"/>
          <w:sz w:val="32"/>
          <w:szCs w:val="32"/>
          <w:shd w:val="clear" w:color="auto" w:fill="FFFFFF"/>
        </w:rPr>
        <w:t>57.38</w:t>
      </w:r>
      <w:r>
        <w:rPr>
          <w:rFonts w:eastAsia="方正仿宋_GBK"/>
          <w:sz w:val="32"/>
          <w:szCs w:val="32"/>
          <w:shd w:val="clear" w:color="auto" w:fill="FFFFFF"/>
        </w:rPr>
        <w:t>万元</w:t>
      </w:r>
      <w:r>
        <w:rPr>
          <w:rFonts w:eastAsia="方正仿宋_GBK"/>
          <w:sz w:val="32"/>
          <w:szCs w:val="32"/>
          <w:shd w:val="clear" w:color="auto" w:fill="FFFFFF"/>
        </w:rPr>
        <w:t>，</w:t>
      </w:r>
      <w:r>
        <w:rPr>
          <w:rFonts w:eastAsia="方正仿宋_GBK"/>
          <w:sz w:val="32"/>
          <w:szCs w:val="32"/>
          <w:shd w:val="clear" w:color="auto" w:fill="FFFFFF"/>
        </w:rPr>
        <w:t>较</w:t>
      </w:r>
      <w:r>
        <w:rPr>
          <w:rFonts w:eastAsia="方正仿宋_GBK"/>
          <w:sz w:val="32"/>
          <w:szCs w:val="32"/>
          <w:shd w:val="clear" w:color="auto" w:fill="FFFFFF"/>
        </w:rPr>
        <w:t>202</w:t>
      </w:r>
      <w:r>
        <w:rPr>
          <w:rFonts w:eastAsia="方正仿宋_GBK" w:hint="eastAsia"/>
          <w:sz w:val="32"/>
          <w:szCs w:val="32"/>
          <w:shd w:val="clear" w:color="auto" w:fill="FFFFFF"/>
        </w:rPr>
        <w:t>2</w:t>
      </w:r>
      <w:r>
        <w:rPr>
          <w:rFonts w:eastAsia="方正仿宋_GBK"/>
          <w:sz w:val="32"/>
          <w:szCs w:val="32"/>
          <w:shd w:val="clear" w:color="auto" w:fill="FFFFFF"/>
        </w:rPr>
        <w:t>年减少</w:t>
      </w:r>
      <w:r>
        <w:rPr>
          <w:rFonts w:eastAsia="方正仿宋_GBK" w:hint="eastAsia"/>
          <w:sz w:val="32"/>
          <w:szCs w:val="32"/>
          <w:shd w:val="clear" w:color="auto" w:fill="FFFFFF"/>
        </w:rPr>
        <w:t>8.92</w:t>
      </w:r>
      <w:r>
        <w:rPr>
          <w:rFonts w:eastAsia="方正仿宋_GBK"/>
          <w:sz w:val="32"/>
          <w:szCs w:val="32"/>
          <w:shd w:val="clear" w:color="auto" w:fill="FFFFFF"/>
        </w:rPr>
        <w:t>万元，</w:t>
      </w:r>
      <w:r>
        <w:rPr>
          <w:rFonts w:eastAsia="方正仿宋_GBK" w:hint="eastAsia"/>
          <w:sz w:val="32"/>
          <w:szCs w:val="32"/>
          <w:shd w:val="clear" w:color="auto" w:fill="FFFFFF"/>
        </w:rPr>
        <w:t>下降</w:t>
      </w:r>
      <w:r>
        <w:rPr>
          <w:rFonts w:eastAsia="方正仿宋_GBK" w:hint="eastAsia"/>
          <w:sz w:val="32"/>
          <w:szCs w:val="32"/>
          <w:shd w:val="clear" w:color="auto" w:fill="FFFFFF"/>
        </w:rPr>
        <w:t>13.45</w:t>
      </w:r>
      <w:r>
        <w:rPr>
          <w:rFonts w:eastAsia="方正仿宋_GBK"/>
          <w:sz w:val="32"/>
          <w:szCs w:val="32"/>
          <w:shd w:val="clear" w:color="auto" w:fill="FFFFFF"/>
        </w:rPr>
        <w:t>%</w:t>
      </w:r>
      <w:r>
        <w:rPr>
          <w:rFonts w:eastAsia="方正仿宋_GBK"/>
          <w:sz w:val="32"/>
          <w:szCs w:val="32"/>
          <w:shd w:val="clear" w:color="auto" w:fill="FFFFFF"/>
        </w:rPr>
        <w:t>，</w:t>
      </w:r>
      <w:r>
        <w:rPr>
          <w:rFonts w:eastAsia="方正仿宋_GBK"/>
          <w:sz w:val="32"/>
          <w:szCs w:val="32"/>
          <w:shd w:val="clear" w:color="auto" w:fill="FFFFFF"/>
        </w:rPr>
        <w:t>主要原因是本年</w:t>
      </w:r>
      <w:r>
        <w:rPr>
          <w:rFonts w:eastAsia="方正仿宋_GBK"/>
          <w:sz w:val="32"/>
          <w:szCs w:val="32"/>
          <w:shd w:val="clear" w:color="auto" w:fill="FFFFFF"/>
        </w:rPr>
        <w:t>项目</w:t>
      </w:r>
      <w:r>
        <w:rPr>
          <w:rFonts w:eastAsia="方正仿宋_GBK"/>
          <w:sz w:val="32"/>
          <w:szCs w:val="32"/>
          <w:shd w:val="clear" w:color="auto" w:fill="FFFFFF"/>
        </w:rPr>
        <w:t>收入</w:t>
      </w:r>
      <w:r>
        <w:rPr>
          <w:rFonts w:eastAsia="方正仿宋_GBK"/>
          <w:sz w:val="32"/>
          <w:szCs w:val="32"/>
          <w:shd w:val="clear" w:color="auto" w:fill="FFFFFF"/>
        </w:rPr>
        <w:t>预算下达资金较</w:t>
      </w:r>
      <w:r>
        <w:rPr>
          <w:rFonts w:eastAsia="方正仿宋_GBK"/>
          <w:sz w:val="32"/>
          <w:szCs w:val="32"/>
          <w:shd w:val="clear" w:color="auto" w:fill="FFFFFF"/>
        </w:rPr>
        <w:t>202</w:t>
      </w:r>
      <w:r>
        <w:rPr>
          <w:rFonts w:eastAsia="方正仿宋_GBK" w:hint="eastAsia"/>
          <w:sz w:val="32"/>
          <w:szCs w:val="32"/>
          <w:shd w:val="clear" w:color="auto" w:fill="FFFFFF"/>
        </w:rPr>
        <w:t>2</w:t>
      </w:r>
      <w:r>
        <w:rPr>
          <w:rFonts w:eastAsia="方正仿宋_GBK"/>
          <w:sz w:val="32"/>
          <w:szCs w:val="32"/>
          <w:shd w:val="clear" w:color="auto" w:fill="FFFFFF"/>
        </w:rPr>
        <w:t>年减少。</w:t>
      </w:r>
    </w:p>
    <w:p w:rsidR="00211728" w:rsidRDefault="00531181">
      <w:pPr>
        <w:spacing w:line="579"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我镇</w:t>
      </w:r>
      <w:r>
        <w:rPr>
          <w:rFonts w:eastAsia="方正仿宋_GBK"/>
          <w:sz w:val="32"/>
          <w:szCs w:val="32"/>
          <w:shd w:val="clear" w:color="auto" w:fill="FFFFFF"/>
        </w:rPr>
        <w:t>202</w:t>
      </w:r>
      <w:r>
        <w:rPr>
          <w:rFonts w:eastAsia="方正仿宋_GBK" w:hint="eastAsia"/>
          <w:sz w:val="32"/>
          <w:szCs w:val="32"/>
          <w:shd w:val="clear" w:color="auto" w:fill="FFFFFF"/>
        </w:rPr>
        <w:t>3</w:t>
      </w:r>
      <w:r>
        <w:rPr>
          <w:rFonts w:eastAsia="方正仿宋_GBK"/>
          <w:sz w:val="32"/>
          <w:szCs w:val="32"/>
          <w:shd w:val="clear" w:color="auto" w:fill="FFFFFF"/>
        </w:rPr>
        <w:t>年</w:t>
      </w:r>
      <w:r>
        <w:rPr>
          <w:rFonts w:eastAsia="方正仿宋_GBK"/>
          <w:sz w:val="32"/>
          <w:szCs w:val="32"/>
          <w:shd w:val="clear" w:color="auto" w:fill="FFFFFF"/>
        </w:rPr>
        <w:t>度政府性基金支出主要用于以下几个方面：</w:t>
      </w:r>
    </w:p>
    <w:p w:rsidR="00211728" w:rsidRDefault="00531181">
      <w:pPr>
        <w:spacing w:line="579" w:lineRule="exact"/>
        <w:ind w:firstLineChars="200" w:firstLine="640"/>
        <w:rPr>
          <w:rFonts w:eastAsia="方正仿宋_GBK"/>
          <w:sz w:val="32"/>
          <w:szCs w:val="32"/>
          <w:shd w:val="clear" w:color="auto" w:fill="FFFFFF"/>
        </w:rPr>
      </w:pPr>
      <w:r>
        <w:rPr>
          <w:rFonts w:eastAsia="方正仿宋_GBK"/>
          <w:sz w:val="32"/>
          <w:szCs w:val="32"/>
          <w:shd w:val="clear" w:color="auto" w:fill="FFFFFF"/>
        </w:rPr>
        <w:t>（</w:t>
      </w:r>
      <w:r>
        <w:rPr>
          <w:rFonts w:eastAsia="方正仿宋_GBK"/>
          <w:sz w:val="32"/>
          <w:szCs w:val="32"/>
          <w:shd w:val="clear" w:color="auto" w:fill="FFFFFF"/>
        </w:rPr>
        <w:t>1</w:t>
      </w:r>
      <w:r>
        <w:rPr>
          <w:rFonts w:eastAsia="方正仿宋_GBK"/>
          <w:sz w:val="32"/>
          <w:szCs w:val="32"/>
          <w:shd w:val="clear" w:color="auto" w:fill="FFFFFF"/>
        </w:rPr>
        <w:t>）</w:t>
      </w:r>
      <w:r>
        <w:rPr>
          <w:rFonts w:eastAsia="方正仿宋_GBK"/>
          <w:sz w:val="32"/>
          <w:szCs w:val="32"/>
          <w:shd w:val="clear" w:color="auto" w:fill="FFFFFF"/>
        </w:rPr>
        <w:t>社会保障和就业支出</w:t>
      </w:r>
      <w:r>
        <w:rPr>
          <w:rFonts w:eastAsia="方正仿宋_GBK" w:hint="eastAsia"/>
          <w:sz w:val="32"/>
          <w:szCs w:val="32"/>
          <w:shd w:val="clear" w:color="auto" w:fill="FFFFFF"/>
        </w:rPr>
        <w:t>15</w:t>
      </w:r>
      <w:r>
        <w:rPr>
          <w:rFonts w:eastAsia="方正仿宋_GBK"/>
          <w:sz w:val="32"/>
          <w:szCs w:val="32"/>
          <w:shd w:val="clear" w:color="auto" w:fill="FFFFFF"/>
        </w:rPr>
        <w:t>.00</w:t>
      </w:r>
      <w:r>
        <w:rPr>
          <w:rFonts w:eastAsia="方正仿宋_GBK"/>
          <w:sz w:val="32"/>
          <w:szCs w:val="32"/>
          <w:shd w:val="clear" w:color="auto" w:fill="FFFFFF"/>
        </w:rPr>
        <w:t>万元，</w:t>
      </w:r>
      <w:r>
        <w:rPr>
          <w:rFonts w:eastAsia="方正仿宋_GBK"/>
          <w:sz w:val="32"/>
          <w:szCs w:val="32"/>
          <w:shd w:val="clear" w:color="auto" w:fill="FFFFFF"/>
        </w:rPr>
        <w:t>占</w:t>
      </w:r>
      <w:r>
        <w:rPr>
          <w:rFonts w:eastAsia="方正仿宋_GBK" w:hint="eastAsia"/>
          <w:sz w:val="32"/>
          <w:szCs w:val="32"/>
          <w:shd w:val="clear" w:color="auto" w:fill="FFFFFF"/>
        </w:rPr>
        <w:t>26.14</w:t>
      </w:r>
      <w:r>
        <w:rPr>
          <w:rFonts w:eastAsia="方正仿宋_GBK"/>
          <w:sz w:val="32"/>
          <w:szCs w:val="32"/>
          <w:shd w:val="clear" w:color="auto" w:fill="FFFFFF"/>
        </w:rPr>
        <w:t>%</w:t>
      </w:r>
      <w:r>
        <w:rPr>
          <w:rFonts w:eastAsia="方正仿宋_GBK"/>
          <w:sz w:val="32"/>
          <w:szCs w:val="32"/>
          <w:shd w:val="clear" w:color="auto" w:fill="FFFFFF"/>
        </w:rPr>
        <w:t>，较年初预算数增加</w:t>
      </w:r>
      <w:r>
        <w:rPr>
          <w:rFonts w:eastAsia="方正仿宋_GBK" w:hint="eastAsia"/>
          <w:sz w:val="32"/>
          <w:szCs w:val="32"/>
          <w:shd w:val="clear" w:color="auto" w:fill="FFFFFF"/>
        </w:rPr>
        <w:t>15</w:t>
      </w:r>
      <w:r>
        <w:rPr>
          <w:rFonts w:eastAsia="方正仿宋_GBK"/>
          <w:sz w:val="32"/>
          <w:szCs w:val="32"/>
          <w:shd w:val="clear" w:color="auto" w:fill="FFFFFF"/>
        </w:rPr>
        <w:t>.00</w:t>
      </w:r>
      <w:r>
        <w:rPr>
          <w:rFonts w:eastAsia="方正仿宋_GBK"/>
          <w:sz w:val="32"/>
          <w:szCs w:val="32"/>
          <w:shd w:val="clear" w:color="auto" w:fill="FFFFFF"/>
        </w:rPr>
        <w:t>万元，主要原因是</w:t>
      </w:r>
      <w:r>
        <w:rPr>
          <w:rFonts w:eastAsia="方正仿宋_GBK"/>
          <w:sz w:val="32"/>
          <w:szCs w:val="32"/>
          <w:shd w:val="clear" w:color="auto" w:fill="FFFFFF"/>
        </w:rPr>
        <w:t>年中</w:t>
      </w:r>
      <w:r>
        <w:rPr>
          <w:rFonts w:eastAsia="方正仿宋_GBK" w:hint="eastAsia"/>
          <w:sz w:val="32"/>
          <w:szCs w:val="32"/>
          <w:shd w:val="clear" w:color="auto" w:fill="FFFFFF"/>
        </w:rPr>
        <w:t>增加</w:t>
      </w:r>
      <w:r>
        <w:rPr>
          <w:rFonts w:eastAsia="方正仿宋_GBK"/>
          <w:sz w:val="32"/>
          <w:szCs w:val="32"/>
          <w:shd w:val="clear" w:color="auto" w:fill="FFFFFF"/>
        </w:rPr>
        <w:t>中央水库移民资金用于趸船</w:t>
      </w:r>
      <w:r>
        <w:rPr>
          <w:rFonts w:eastAsia="方正仿宋_GBK" w:hint="eastAsia"/>
          <w:sz w:val="32"/>
          <w:szCs w:val="32"/>
          <w:shd w:val="clear" w:color="auto" w:fill="FFFFFF"/>
        </w:rPr>
        <w:t>购买</w:t>
      </w:r>
      <w:r>
        <w:rPr>
          <w:rFonts w:eastAsia="方正仿宋_GBK"/>
          <w:sz w:val="32"/>
          <w:szCs w:val="32"/>
          <w:shd w:val="clear" w:color="auto" w:fill="FFFFFF"/>
        </w:rPr>
        <w:t>补助</w:t>
      </w:r>
      <w:r>
        <w:rPr>
          <w:rFonts w:eastAsia="方正仿宋_GBK"/>
          <w:sz w:val="32"/>
          <w:szCs w:val="32"/>
          <w:shd w:val="clear" w:color="auto" w:fill="FFFFFF"/>
        </w:rPr>
        <w:t>。</w:t>
      </w:r>
    </w:p>
    <w:p w:rsidR="00211728" w:rsidRDefault="00531181">
      <w:pPr>
        <w:spacing w:line="579" w:lineRule="exact"/>
        <w:ind w:firstLineChars="200" w:firstLine="640"/>
        <w:rPr>
          <w:rFonts w:eastAsia="方正仿宋_GBK"/>
          <w:sz w:val="32"/>
          <w:szCs w:val="32"/>
          <w:shd w:val="clear" w:color="auto" w:fill="FFFFFF"/>
        </w:rPr>
      </w:pPr>
      <w:r>
        <w:rPr>
          <w:rFonts w:eastAsia="方正仿宋_GBK"/>
          <w:sz w:val="32"/>
          <w:szCs w:val="32"/>
          <w:shd w:val="clear" w:color="auto" w:fill="FFFFFF"/>
        </w:rPr>
        <w:t>（</w:t>
      </w:r>
      <w:r>
        <w:rPr>
          <w:rFonts w:eastAsia="方正仿宋_GBK"/>
          <w:sz w:val="32"/>
          <w:szCs w:val="32"/>
          <w:shd w:val="clear" w:color="auto" w:fill="FFFFFF"/>
        </w:rPr>
        <w:t>2</w:t>
      </w:r>
      <w:r>
        <w:rPr>
          <w:rFonts w:eastAsia="方正仿宋_GBK"/>
          <w:sz w:val="32"/>
          <w:szCs w:val="32"/>
          <w:shd w:val="clear" w:color="auto" w:fill="FFFFFF"/>
        </w:rPr>
        <w:t>）</w:t>
      </w:r>
      <w:r>
        <w:rPr>
          <w:rFonts w:eastAsia="方正仿宋_GBK"/>
          <w:sz w:val="32"/>
          <w:szCs w:val="32"/>
          <w:shd w:val="clear" w:color="auto" w:fill="FFFFFF"/>
        </w:rPr>
        <w:t>城乡社区支出</w:t>
      </w:r>
      <w:r>
        <w:rPr>
          <w:rFonts w:eastAsia="方正仿宋_GBK" w:hint="eastAsia"/>
          <w:sz w:val="32"/>
          <w:szCs w:val="32"/>
          <w:shd w:val="clear" w:color="auto" w:fill="FFFFFF"/>
        </w:rPr>
        <w:t>42.38</w:t>
      </w:r>
      <w:r>
        <w:rPr>
          <w:rFonts w:eastAsia="方正仿宋_GBK"/>
          <w:sz w:val="32"/>
          <w:szCs w:val="32"/>
          <w:shd w:val="clear" w:color="auto" w:fill="FFFFFF"/>
        </w:rPr>
        <w:t>万元，</w:t>
      </w:r>
      <w:r>
        <w:rPr>
          <w:rFonts w:eastAsia="方正仿宋_GBK"/>
          <w:sz w:val="32"/>
          <w:szCs w:val="32"/>
          <w:shd w:val="clear" w:color="auto" w:fill="FFFFFF"/>
        </w:rPr>
        <w:t>占</w:t>
      </w:r>
      <w:r>
        <w:rPr>
          <w:rFonts w:eastAsia="方正仿宋_GBK" w:hint="eastAsia"/>
          <w:sz w:val="32"/>
          <w:szCs w:val="32"/>
          <w:shd w:val="clear" w:color="auto" w:fill="FFFFFF"/>
        </w:rPr>
        <w:t>73.86</w:t>
      </w:r>
      <w:r>
        <w:rPr>
          <w:rFonts w:eastAsia="方正仿宋_GBK"/>
          <w:sz w:val="32"/>
          <w:szCs w:val="32"/>
          <w:shd w:val="clear" w:color="auto" w:fill="FFFFFF"/>
        </w:rPr>
        <w:t>%</w:t>
      </w:r>
      <w:r>
        <w:rPr>
          <w:rFonts w:eastAsia="方正仿宋_GBK"/>
          <w:sz w:val="32"/>
          <w:szCs w:val="32"/>
          <w:shd w:val="clear" w:color="auto" w:fill="FFFFFF"/>
        </w:rPr>
        <w:t>，较年初预算数</w:t>
      </w:r>
      <w:r>
        <w:rPr>
          <w:rFonts w:eastAsia="方正仿宋_GBK"/>
          <w:sz w:val="32"/>
          <w:szCs w:val="32"/>
          <w:shd w:val="clear" w:color="auto" w:fill="FFFFFF"/>
        </w:rPr>
        <w:lastRenderedPageBreak/>
        <w:t>增加</w:t>
      </w:r>
      <w:r>
        <w:rPr>
          <w:rFonts w:eastAsia="方正仿宋_GBK" w:hint="eastAsia"/>
          <w:sz w:val="32"/>
          <w:szCs w:val="32"/>
          <w:shd w:val="clear" w:color="auto" w:fill="FFFFFF"/>
        </w:rPr>
        <w:t>42.38</w:t>
      </w:r>
      <w:r>
        <w:rPr>
          <w:rFonts w:eastAsia="方正仿宋_GBK"/>
          <w:sz w:val="32"/>
          <w:szCs w:val="32"/>
          <w:shd w:val="clear" w:color="auto" w:fill="FFFFFF"/>
        </w:rPr>
        <w:t>万元，主要原因是</w:t>
      </w:r>
      <w:r>
        <w:rPr>
          <w:rFonts w:eastAsia="方正仿宋_GBK"/>
          <w:sz w:val="32"/>
          <w:szCs w:val="32"/>
          <w:shd w:val="clear" w:color="auto" w:fill="FFFFFF"/>
        </w:rPr>
        <w:t>年中</w:t>
      </w:r>
      <w:r>
        <w:rPr>
          <w:rFonts w:eastAsia="方正仿宋_GBK" w:hint="eastAsia"/>
          <w:sz w:val="32"/>
          <w:szCs w:val="32"/>
          <w:shd w:val="clear" w:color="auto" w:fill="FFFFFF"/>
        </w:rPr>
        <w:t>增加</w:t>
      </w:r>
      <w:r>
        <w:rPr>
          <w:rFonts w:eastAsia="方正仿宋_GBK"/>
          <w:sz w:val="32"/>
          <w:szCs w:val="32"/>
          <w:shd w:val="clear" w:color="auto" w:fill="FFFFFF"/>
        </w:rPr>
        <w:t>公路养护</w:t>
      </w:r>
      <w:r>
        <w:rPr>
          <w:rFonts w:eastAsia="方正仿宋_GBK" w:hint="eastAsia"/>
          <w:sz w:val="32"/>
          <w:szCs w:val="32"/>
          <w:shd w:val="clear" w:color="auto" w:fill="FFFFFF"/>
        </w:rPr>
        <w:t>支出</w:t>
      </w:r>
      <w:r>
        <w:rPr>
          <w:rFonts w:eastAsia="方正仿宋_GBK"/>
          <w:sz w:val="32"/>
          <w:szCs w:val="32"/>
          <w:shd w:val="clear" w:color="auto" w:fill="FFFFFF"/>
        </w:rPr>
        <w:t>。</w:t>
      </w:r>
    </w:p>
    <w:p w:rsidR="00211728" w:rsidRDefault="00531181">
      <w:pPr>
        <w:spacing w:line="579" w:lineRule="exact"/>
        <w:ind w:firstLineChars="200" w:firstLine="640"/>
        <w:rPr>
          <w:sz w:val="30"/>
          <w:szCs w:val="30"/>
        </w:rPr>
      </w:pPr>
      <w:r>
        <w:rPr>
          <w:rFonts w:eastAsia="方正黑体_GBK"/>
          <w:sz w:val="32"/>
          <w:szCs w:val="32"/>
        </w:rPr>
        <w:t>三、</w:t>
      </w:r>
      <w:r>
        <w:rPr>
          <w:rFonts w:eastAsia="方正黑体_GBK"/>
          <w:sz w:val="32"/>
          <w:szCs w:val="32"/>
        </w:rPr>
        <w:t>“</w:t>
      </w:r>
      <w:r>
        <w:rPr>
          <w:rFonts w:eastAsia="方正黑体_GBK"/>
          <w:sz w:val="32"/>
          <w:szCs w:val="32"/>
        </w:rPr>
        <w:t>三公</w:t>
      </w:r>
      <w:r>
        <w:rPr>
          <w:rFonts w:eastAsia="方正黑体_GBK"/>
          <w:sz w:val="32"/>
          <w:szCs w:val="32"/>
        </w:rPr>
        <w:t>”</w:t>
      </w:r>
      <w:r>
        <w:rPr>
          <w:rFonts w:eastAsia="方正黑体_GBK"/>
          <w:sz w:val="32"/>
          <w:szCs w:val="32"/>
        </w:rPr>
        <w:t>经费情况说明</w:t>
      </w:r>
      <w:r>
        <w:rPr>
          <w:rFonts w:eastAsia="方正黑体_GBK"/>
          <w:sz w:val="32"/>
          <w:szCs w:val="32"/>
        </w:rPr>
        <w:t xml:space="preserve"> </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t>（一）</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三公</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经费支出总体情况说明</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经费支出共计</w:t>
      </w:r>
      <w:r>
        <w:rPr>
          <w:rFonts w:ascii="Times New Roman" w:eastAsia="方正仿宋_GBK" w:hAnsi="Times New Roman"/>
          <w:sz w:val="32"/>
          <w:szCs w:val="32"/>
          <w:shd w:val="clear" w:color="auto" w:fill="FFFFFF"/>
        </w:rPr>
        <w:t>11.</w:t>
      </w:r>
      <w:r>
        <w:rPr>
          <w:rFonts w:ascii="Times New Roman" w:eastAsia="方正仿宋_GBK" w:hAnsi="Times New Roman" w:hint="eastAsia"/>
          <w:sz w:val="32"/>
          <w:szCs w:val="32"/>
          <w:shd w:val="clear" w:color="auto" w:fill="FFFFFF"/>
        </w:rPr>
        <w:t>31</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hint="eastAsia"/>
          <w:sz w:val="32"/>
          <w:szCs w:val="32"/>
          <w:shd w:val="clear" w:color="auto" w:fill="FFFFFF"/>
        </w:rPr>
        <w:t>0.81</w:t>
      </w:r>
      <w:r>
        <w:rPr>
          <w:rFonts w:ascii="Times New Roman" w:eastAsia="方正仿宋_GBK" w:hAnsi="Times New Roman"/>
          <w:sz w:val="32"/>
          <w:szCs w:val="32"/>
          <w:shd w:val="clear" w:color="auto" w:fill="FFFFFF"/>
        </w:rPr>
        <w:t>万元，增加</w:t>
      </w:r>
      <w:r>
        <w:rPr>
          <w:rFonts w:ascii="Times New Roman" w:eastAsia="方正仿宋_GBK" w:hAnsi="Times New Roman" w:hint="eastAsia"/>
          <w:sz w:val="32"/>
          <w:szCs w:val="32"/>
          <w:shd w:val="clear" w:color="auto" w:fill="FFFFFF"/>
        </w:rPr>
        <w:t>7.71</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较上年支出数</w:t>
      </w:r>
      <w:r>
        <w:rPr>
          <w:rFonts w:ascii="Times New Roman" w:eastAsia="方正仿宋_GBK" w:hAnsi="Times New Roman" w:hint="eastAsia"/>
          <w:sz w:val="32"/>
          <w:szCs w:val="32"/>
          <w:shd w:val="clear" w:color="auto" w:fill="FFFFFF"/>
        </w:rPr>
        <w:t>增加</w:t>
      </w:r>
      <w:r>
        <w:rPr>
          <w:rFonts w:ascii="Times New Roman" w:eastAsia="方正仿宋_GBK" w:hAnsi="Times New Roman" w:hint="eastAsia"/>
          <w:sz w:val="32"/>
          <w:szCs w:val="32"/>
          <w:shd w:val="clear" w:color="auto" w:fill="FFFFFF"/>
        </w:rPr>
        <w:t>0.29</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增长</w:t>
      </w:r>
      <w:r>
        <w:rPr>
          <w:rFonts w:ascii="Times New Roman" w:eastAsia="方正仿宋_GBK" w:hAnsi="Times New Roman" w:hint="eastAsia"/>
          <w:sz w:val="32"/>
          <w:szCs w:val="32"/>
          <w:shd w:val="clear" w:color="auto" w:fill="FFFFFF"/>
        </w:rPr>
        <w:t>2.63</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。较年初预算</w:t>
      </w:r>
      <w:r>
        <w:rPr>
          <w:rFonts w:ascii="Times New Roman" w:eastAsia="方正仿宋_GBK" w:hAnsi="Times New Roman"/>
          <w:sz w:val="32"/>
          <w:szCs w:val="32"/>
          <w:shd w:val="clear" w:color="auto" w:fill="FFFFFF"/>
        </w:rPr>
        <w:t>增加的主要原因是年初下达三公经费较少，预算不足。</w:t>
      </w:r>
      <w:r>
        <w:rPr>
          <w:rFonts w:ascii="Times New Roman" w:eastAsia="方正仿宋_GBK" w:hAnsi="Times New Roman" w:hint="eastAsia"/>
          <w:sz w:val="32"/>
          <w:szCs w:val="32"/>
          <w:shd w:val="clear" w:color="auto" w:fill="FFFFFF"/>
        </w:rPr>
        <w:t>较</w:t>
      </w:r>
      <w:r>
        <w:rPr>
          <w:rFonts w:ascii="Times New Roman" w:eastAsia="方正仿宋_GBK" w:hAnsi="Times New Roman"/>
          <w:sz w:val="32"/>
          <w:szCs w:val="32"/>
          <w:shd w:val="clear" w:color="auto" w:fill="FFFFFF"/>
        </w:rPr>
        <w:t>上年决算</w:t>
      </w:r>
      <w:r>
        <w:rPr>
          <w:rFonts w:ascii="Times New Roman" w:eastAsia="方正仿宋_GBK" w:hAnsi="Times New Roman" w:hint="eastAsia"/>
          <w:sz w:val="32"/>
          <w:szCs w:val="32"/>
          <w:shd w:val="clear" w:color="auto" w:fill="FFFFFF"/>
        </w:rPr>
        <w:t>增长</w:t>
      </w:r>
      <w:r>
        <w:rPr>
          <w:rFonts w:ascii="Times New Roman" w:eastAsia="方正仿宋_GBK" w:hAnsi="Times New Roman"/>
          <w:sz w:val="32"/>
          <w:szCs w:val="32"/>
          <w:shd w:val="clear" w:color="auto" w:fill="FFFFFF"/>
        </w:rPr>
        <w:t>的主要原因：</w:t>
      </w:r>
      <w:r>
        <w:rPr>
          <w:rFonts w:ascii="Times New Roman" w:eastAsia="方正仿宋_GBK" w:hAnsi="Times New Roman" w:hint="eastAsia"/>
          <w:sz w:val="32"/>
          <w:szCs w:val="32"/>
          <w:shd w:val="clear" w:color="auto" w:fill="FFFFFF"/>
        </w:rPr>
        <w:t>因</w:t>
      </w:r>
      <w:r>
        <w:rPr>
          <w:rFonts w:ascii="Times New Roman" w:eastAsia="方正仿宋_GBK" w:hAnsi="Times New Roman"/>
          <w:sz w:val="32"/>
          <w:szCs w:val="32"/>
          <w:shd w:val="clear" w:color="auto" w:fill="FFFFFF"/>
        </w:rPr>
        <w:t>公务车老旧，</w:t>
      </w:r>
      <w:r>
        <w:rPr>
          <w:rFonts w:ascii="Times New Roman" w:eastAsia="方正仿宋_GBK" w:hAnsi="Times New Roman" w:hint="eastAsia"/>
          <w:sz w:val="32"/>
          <w:szCs w:val="32"/>
          <w:shd w:val="clear" w:color="auto" w:fill="FFFFFF"/>
        </w:rPr>
        <w:t>增加了公务用车运行维护费用</w:t>
      </w:r>
      <w:r>
        <w:rPr>
          <w:rFonts w:ascii="Times New Roman" w:eastAsia="方正仿宋_GBK" w:hAnsi="Times New Roman" w:hint="eastAsia"/>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t>（二）</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三公</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经费分项支出情况</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度未发生因公出国（境）支出。</w:t>
      </w:r>
      <w:r>
        <w:rPr>
          <w:rFonts w:ascii="Times New Roman" w:eastAsia="方正仿宋_GBK" w:hAnsi="Times New Roman"/>
          <w:sz w:val="32"/>
          <w:szCs w:val="32"/>
          <w:shd w:val="clear" w:color="auto" w:fill="FFFFFF"/>
        </w:rPr>
        <w:t>与年初预算、上年决算保持一致。</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w:t>
      </w:r>
      <w:r>
        <w:rPr>
          <w:rFonts w:ascii="Times New Roman" w:eastAsia="方正仿宋_GBK" w:hAnsi="Times New Roman" w:hint="eastAsia"/>
          <w:sz w:val="32"/>
          <w:szCs w:val="32"/>
          <w:shd w:val="clear" w:color="auto" w:fill="FFFFFF"/>
        </w:rPr>
        <w:t>公务用车运行维护</w:t>
      </w:r>
      <w:r>
        <w:rPr>
          <w:rFonts w:ascii="Times New Roman" w:eastAsia="方正仿宋_GBK" w:hAnsi="Times New Roman"/>
          <w:sz w:val="32"/>
          <w:szCs w:val="32"/>
          <w:shd w:val="clear" w:color="auto" w:fill="FFFFFF"/>
        </w:rPr>
        <w:t>费用支出</w:t>
      </w:r>
      <w:r>
        <w:rPr>
          <w:rFonts w:ascii="Times New Roman" w:eastAsia="方正仿宋_GBK" w:hAnsi="Times New Roman" w:hint="eastAsia"/>
          <w:sz w:val="32"/>
          <w:szCs w:val="32"/>
          <w:shd w:val="clear" w:color="auto" w:fill="FFFFFF"/>
        </w:rPr>
        <w:t>5.81</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主要用于县内因公出行、</w:t>
      </w:r>
      <w:r>
        <w:rPr>
          <w:rFonts w:ascii="Times New Roman" w:eastAsia="方正仿宋_GBK" w:hAnsi="Times New Roman" w:hint="eastAsia"/>
          <w:sz w:val="32"/>
          <w:szCs w:val="32"/>
          <w:shd w:val="clear" w:color="auto" w:fill="FFFFFF"/>
        </w:rPr>
        <w:t>安全生产监管、乡村振兴、巩固脱贫攻坚成果</w:t>
      </w:r>
      <w:r>
        <w:rPr>
          <w:rFonts w:ascii="Times New Roman" w:eastAsia="方正仿宋_GBK" w:hAnsi="Times New Roman"/>
          <w:sz w:val="32"/>
          <w:szCs w:val="32"/>
          <w:shd w:val="clear" w:color="auto" w:fill="FFFFFF"/>
        </w:rPr>
        <w:t>等工作所需车辆的燃料费、维修费、保险费等。</w:t>
      </w:r>
      <w:r>
        <w:rPr>
          <w:rFonts w:ascii="Times New Roman" w:eastAsia="方正仿宋_GBK" w:hAnsi="Times New Roman" w:hint="eastAsia"/>
          <w:sz w:val="32"/>
          <w:szCs w:val="32"/>
          <w:shd w:val="clear" w:color="auto" w:fill="FFFFFF"/>
        </w:rPr>
        <w:t>较</w:t>
      </w:r>
      <w:r>
        <w:rPr>
          <w:rFonts w:ascii="Times New Roman" w:eastAsia="方正仿宋_GBK" w:hAnsi="Times New Roman"/>
          <w:sz w:val="32"/>
          <w:szCs w:val="32"/>
          <w:shd w:val="clear" w:color="auto" w:fill="FFFFFF"/>
        </w:rPr>
        <w:t>年初预算</w:t>
      </w:r>
      <w:r>
        <w:rPr>
          <w:rFonts w:ascii="Times New Roman" w:eastAsia="方正仿宋_GBK" w:hAnsi="Times New Roman" w:hint="eastAsia"/>
          <w:sz w:val="32"/>
          <w:szCs w:val="32"/>
          <w:shd w:val="clear" w:color="auto" w:fill="FFFFFF"/>
        </w:rPr>
        <w:t>增加</w:t>
      </w:r>
      <w:r>
        <w:rPr>
          <w:rFonts w:ascii="Times New Roman" w:eastAsia="方正仿宋_GBK" w:hAnsi="Times New Roman" w:hint="eastAsia"/>
          <w:sz w:val="32"/>
          <w:szCs w:val="32"/>
          <w:shd w:val="clear" w:color="auto" w:fill="FFFFFF"/>
        </w:rPr>
        <w:t>0.11</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基本持平；</w:t>
      </w:r>
      <w:r>
        <w:rPr>
          <w:rFonts w:ascii="Times New Roman" w:eastAsia="方正仿宋_GBK" w:hAnsi="Times New Roman"/>
          <w:sz w:val="32"/>
          <w:szCs w:val="32"/>
          <w:shd w:val="clear" w:color="auto" w:fill="FFFFFF"/>
        </w:rPr>
        <w:t>较上年支出数</w:t>
      </w:r>
      <w:r>
        <w:rPr>
          <w:rFonts w:ascii="Times New Roman" w:eastAsia="方正仿宋_GBK" w:hAnsi="Times New Roman" w:hint="eastAsia"/>
          <w:sz w:val="32"/>
          <w:szCs w:val="32"/>
          <w:shd w:val="clear" w:color="auto" w:fill="FFFFFF"/>
        </w:rPr>
        <w:t>增加</w:t>
      </w:r>
      <w:r>
        <w:rPr>
          <w:rFonts w:ascii="Times New Roman" w:eastAsia="方正仿宋_GBK" w:hAnsi="Times New Roman" w:hint="eastAsia"/>
          <w:sz w:val="32"/>
          <w:szCs w:val="32"/>
          <w:shd w:val="clear" w:color="auto" w:fill="FFFFFF"/>
        </w:rPr>
        <w:t>1.61</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增长</w:t>
      </w:r>
      <w:r>
        <w:rPr>
          <w:rFonts w:ascii="Times New Roman" w:eastAsia="方正仿宋_GBK" w:hAnsi="Times New Roman" w:hint="eastAsia"/>
          <w:sz w:val="32"/>
          <w:szCs w:val="32"/>
          <w:shd w:val="clear" w:color="auto" w:fill="FFFFFF"/>
        </w:rPr>
        <w:t>38.33</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公务车老旧，</w:t>
      </w:r>
      <w:r>
        <w:rPr>
          <w:rFonts w:ascii="Times New Roman" w:eastAsia="方正仿宋_GBK" w:hAnsi="Times New Roman" w:hint="eastAsia"/>
          <w:sz w:val="32"/>
          <w:szCs w:val="32"/>
          <w:shd w:val="clear" w:color="auto" w:fill="FFFFFF"/>
        </w:rPr>
        <w:t>增加了公务用车运行维护费用</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2023</w:t>
      </w:r>
      <w:r>
        <w:rPr>
          <w:rFonts w:ascii="Times New Roman" w:eastAsia="方正仿宋_GBK" w:hAnsi="Times New Roman" w:hint="eastAsia"/>
          <w:sz w:val="32"/>
          <w:szCs w:val="32"/>
          <w:shd w:val="clear" w:color="auto" w:fill="FFFFFF"/>
        </w:rPr>
        <w:t>年度我镇</w:t>
      </w:r>
      <w:r>
        <w:rPr>
          <w:rFonts w:ascii="Times New Roman" w:eastAsia="方正仿宋_GBK" w:hAnsi="Times New Roman"/>
          <w:sz w:val="32"/>
          <w:szCs w:val="32"/>
          <w:shd w:val="clear" w:color="auto" w:fill="FFFFFF"/>
        </w:rPr>
        <w:t>未发生公务车购置支出。</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shd w:val="clear" w:color="auto" w:fill="FFFFFF"/>
        </w:rPr>
        <w:t>我镇</w:t>
      </w:r>
      <w:r>
        <w:rPr>
          <w:rFonts w:ascii="Times New Roman" w:eastAsia="方正仿宋_GBK" w:hAnsi="Times New Roman" w:hint="eastAsia"/>
          <w:sz w:val="32"/>
          <w:szCs w:val="32"/>
          <w:shd w:val="clear" w:color="auto" w:fill="FFFFFF"/>
        </w:rPr>
        <w:t>2023</w:t>
      </w:r>
      <w:r>
        <w:rPr>
          <w:rFonts w:ascii="Times New Roman" w:eastAsia="方正仿宋_GBK" w:hAnsi="Times New Roman" w:hint="eastAsia"/>
          <w:sz w:val="32"/>
          <w:szCs w:val="32"/>
          <w:shd w:val="clear" w:color="auto" w:fill="FFFFFF"/>
        </w:rPr>
        <w:t>年度</w:t>
      </w:r>
      <w:r>
        <w:rPr>
          <w:rFonts w:ascii="Times New Roman" w:eastAsia="方正仿宋_GBK" w:hAnsi="Times New Roman"/>
          <w:sz w:val="32"/>
          <w:szCs w:val="32"/>
          <w:shd w:val="clear" w:color="auto" w:fill="FFFFFF"/>
        </w:rPr>
        <w:t>公务接待费</w:t>
      </w:r>
      <w:r>
        <w:rPr>
          <w:rFonts w:ascii="Times New Roman" w:eastAsia="方正仿宋_GBK" w:hAnsi="Times New Roman" w:hint="eastAsia"/>
          <w:sz w:val="32"/>
          <w:szCs w:val="32"/>
          <w:shd w:val="clear" w:color="auto" w:fill="FFFFFF"/>
        </w:rPr>
        <w:t>5.50</w:t>
      </w:r>
      <w:r>
        <w:rPr>
          <w:rFonts w:ascii="Times New Roman" w:eastAsia="方正仿宋_GBK" w:hAnsi="Times New Roman"/>
          <w:sz w:val="32"/>
          <w:szCs w:val="32"/>
          <w:shd w:val="clear" w:color="auto" w:fill="FFFFFF"/>
        </w:rPr>
        <w:t>万元，主要用于接受相关部门检查指导工作发生的接待支出。较年初预算数</w:t>
      </w:r>
      <w:r>
        <w:rPr>
          <w:rFonts w:ascii="Times New Roman" w:eastAsia="方正仿宋_GBK" w:hAnsi="Times New Roman"/>
          <w:sz w:val="32"/>
          <w:szCs w:val="32"/>
          <w:shd w:val="clear" w:color="auto" w:fill="FFFFFF"/>
        </w:rPr>
        <w:t>增加</w:t>
      </w:r>
      <w:r>
        <w:rPr>
          <w:rFonts w:ascii="Times New Roman" w:eastAsia="方正仿宋_GBK" w:hAnsi="Times New Roman" w:hint="eastAsia"/>
          <w:sz w:val="32"/>
          <w:szCs w:val="32"/>
          <w:shd w:val="clear" w:color="auto" w:fill="FFFFFF"/>
        </w:rPr>
        <w:t>0.70</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增加</w:t>
      </w:r>
      <w:r>
        <w:rPr>
          <w:rFonts w:ascii="Times New Roman" w:eastAsia="方正仿宋_GBK" w:hAnsi="Times New Roman" w:hint="eastAsia"/>
          <w:sz w:val="32"/>
          <w:szCs w:val="32"/>
          <w:shd w:val="clear" w:color="auto" w:fill="FFFFFF"/>
        </w:rPr>
        <w:t>14.58</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主要原因是年初下达三公经费较少，预算不足</w:t>
      </w:r>
      <w:r>
        <w:rPr>
          <w:rFonts w:ascii="Times New Roman" w:eastAsia="方正仿宋_GBK" w:hAnsi="Times New Roman"/>
          <w:sz w:val="32"/>
          <w:szCs w:val="32"/>
          <w:shd w:val="clear" w:color="auto" w:fill="FFFFFF"/>
        </w:rPr>
        <w:t>；较上年支出数减少</w:t>
      </w:r>
      <w:r>
        <w:rPr>
          <w:rFonts w:ascii="Times New Roman" w:eastAsia="方正仿宋_GBK" w:hAnsi="Times New Roman" w:hint="eastAsia"/>
          <w:sz w:val="32"/>
          <w:szCs w:val="32"/>
          <w:shd w:val="clear" w:color="auto" w:fill="FFFFFF"/>
        </w:rPr>
        <w:t>1.31</w:t>
      </w:r>
      <w:r>
        <w:rPr>
          <w:rFonts w:ascii="Times New Roman" w:eastAsia="方正仿宋_GBK" w:hAnsi="Times New Roman"/>
          <w:sz w:val="32"/>
          <w:szCs w:val="32"/>
          <w:shd w:val="clear" w:color="auto" w:fill="FFFFFF"/>
        </w:rPr>
        <w:t>万元，下降</w:t>
      </w:r>
      <w:r>
        <w:rPr>
          <w:rFonts w:ascii="Times New Roman" w:eastAsia="方正仿宋_GBK" w:hAnsi="Times New Roman" w:hint="eastAsia"/>
          <w:sz w:val="32"/>
          <w:szCs w:val="32"/>
          <w:shd w:val="clear" w:color="auto" w:fill="FFFFFF"/>
        </w:rPr>
        <w:t>19.24</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主要原因是</w:t>
      </w: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认</w:t>
      </w:r>
      <w:r>
        <w:rPr>
          <w:rFonts w:ascii="Times New Roman" w:eastAsia="方正仿宋_GBK" w:hAnsi="Times New Roman"/>
          <w:sz w:val="32"/>
          <w:szCs w:val="32"/>
          <w:shd w:val="clear" w:color="auto" w:fill="FFFFFF"/>
        </w:rPr>
        <w:lastRenderedPageBreak/>
        <w:t>真贯彻落实中央八项规定精神，强化公务接待支出管理，严格遵守公务接待开支范围和开支标准，严格控制陪餐人数。</w:t>
      </w:r>
    </w:p>
    <w:p w:rsidR="00211728" w:rsidRDefault="00531181">
      <w:pPr>
        <w:pStyle w:val="a7"/>
        <w:spacing w:before="0" w:beforeAutospacing="0" w:after="0" w:afterAutospacing="0" w:line="579" w:lineRule="exact"/>
        <w:ind w:firstLineChars="200" w:firstLine="640"/>
        <w:rPr>
          <w:rFonts w:ascii="Times New Roman" w:eastAsia="方正楷体_GBK" w:hAnsi="Times New Roman"/>
          <w:sz w:val="32"/>
          <w:szCs w:val="32"/>
        </w:rPr>
      </w:pPr>
      <w:r>
        <w:rPr>
          <w:rStyle w:val="a8"/>
          <w:rFonts w:ascii="Times New Roman" w:eastAsia="方正楷体_GBK" w:hAnsi="Times New Roman"/>
          <w:b w:val="0"/>
          <w:sz w:val="32"/>
          <w:szCs w:val="32"/>
          <w:shd w:val="clear" w:color="auto" w:fill="FFFFFF"/>
        </w:rPr>
        <w:t>（三）</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三公</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经费实物量情况</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 </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w:t>
      </w: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因公出国（境）共计</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个团组，</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人；公务用车购置</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辆，公务车保有量为</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辆；国内公务接待</w:t>
      </w:r>
      <w:r>
        <w:rPr>
          <w:rFonts w:ascii="Times New Roman" w:eastAsia="方正仿宋_GBK" w:hAnsi="Times New Roman" w:hint="eastAsia"/>
          <w:sz w:val="32"/>
          <w:szCs w:val="32"/>
          <w:shd w:val="clear" w:color="auto" w:fill="FFFFFF"/>
        </w:rPr>
        <w:t>350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shd w:val="clear" w:color="auto" w:fill="FFFFFF"/>
        </w:rPr>
        <w:t>2</w:t>
      </w:r>
      <w:r>
        <w:rPr>
          <w:rFonts w:ascii="Times New Roman" w:eastAsia="方正仿宋_GBK" w:hAnsi="Times New Roman" w:hint="eastAsia"/>
          <w:sz w:val="32"/>
          <w:szCs w:val="32"/>
          <w:shd w:val="clear" w:color="auto" w:fill="FFFFFF"/>
        </w:rPr>
        <w:t>600</w:t>
      </w:r>
      <w:r>
        <w:rPr>
          <w:rFonts w:ascii="Times New Roman" w:eastAsia="方正仿宋_GBK" w:hAnsi="Times New Roman"/>
          <w:sz w:val="32"/>
          <w:szCs w:val="32"/>
          <w:shd w:val="clear" w:color="auto" w:fill="FFFFFF"/>
        </w:rPr>
        <w:t>人，其中：国内外事接待</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人；国（境）外公务接待</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批次，</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人。</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人均接待费</w:t>
      </w:r>
      <w:r>
        <w:rPr>
          <w:rFonts w:ascii="Times New Roman" w:eastAsia="方正仿宋_GBK" w:hAnsi="Times New Roman" w:hint="eastAsia"/>
          <w:sz w:val="32"/>
          <w:szCs w:val="32"/>
          <w:shd w:val="clear" w:color="auto" w:fill="FFFFFF"/>
        </w:rPr>
        <w:t>21.15</w:t>
      </w:r>
      <w:r>
        <w:rPr>
          <w:rFonts w:ascii="Times New Roman" w:eastAsia="方正仿宋_GBK" w:hAnsi="Times New Roman"/>
          <w:sz w:val="32"/>
          <w:szCs w:val="32"/>
          <w:shd w:val="clear" w:color="auto" w:fill="FFFFFF"/>
        </w:rPr>
        <w:t>元，车均购置费</w:t>
      </w:r>
      <w:r>
        <w:rPr>
          <w:rFonts w:ascii="Times New Roman" w:eastAsia="方正仿宋_GBK" w:hAnsi="Times New Roman"/>
          <w:sz w:val="32"/>
          <w:szCs w:val="32"/>
          <w:shd w:val="clear" w:color="auto" w:fill="FFFFFF"/>
        </w:rPr>
        <w:t>0.00</w:t>
      </w:r>
      <w:r>
        <w:rPr>
          <w:rFonts w:ascii="Times New Roman" w:eastAsia="方正仿宋_GBK" w:hAnsi="Times New Roman"/>
          <w:sz w:val="32"/>
          <w:szCs w:val="32"/>
          <w:shd w:val="clear" w:color="auto" w:fill="FFFFFF"/>
        </w:rPr>
        <w:t>万元，车均维护费</w:t>
      </w:r>
      <w:r>
        <w:rPr>
          <w:rFonts w:ascii="Times New Roman" w:eastAsia="方正仿宋_GBK" w:hAnsi="Times New Roman" w:hint="eastAsia"/>
          <w:sz w:val="32"/>
          <w:szCs w:val="32"/>
          <w:shd w:val="clear" w:color="auto" w:fill="FFFFFF"/>
        </w:rPr>
        <w:t>2.90</w:t>
      </w:r>
      <w:r>
        <w:rPr>
          <w:rFonts w:ascii="Times New Roman" w:eastAsia="方正仿宋_GBK" w:hAnsi="Times New Roman"/>
          <w:sz w:val="32"/>
          <w:szCs w:val="32"/>
          <w:shd w:val="clear" w:color="auto" w:fill="FFFFFF"/>
        </w:rPr>
        <w:t>万元。</w:t>
      </w:r>
    </w:p>
    <w:p w:rsidR="00211728" w:rsidRDefault="00531181">
      <w:pPr>
        <w:pStyle w:val="aa"/>
        <w:tabs>
          <w:tab w:val="center" w:pos="4153"/>
          <w:tab w:val="left" w:pos="7275"/>
        </w:tabs>
        <w:spacing w:line="579" w:lineRule="exact"/>
        <w:ind w:firstLine="640"/>
        <w:rPr>
          <w:rFonts w:eastAsia="方正黑体_GBK"/>
          <w:sz w:val="32"/>
          <w:szCs w:val="32"/>
        </w:rPr>
      </w:pPr>
      <w:r>
        <w:rPr>
          <w:rFonts w:eastAsia="方正黑体_GBK"/>
          <w:sz w:val="32"/>
          <w:szCs w:val="32"/>
        </w:rPr>
        <w:t>四、其他需要说明的事项</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shd w:val="clear" w:color="auto" w:fill="FFFFFF"/>
        </w:rPr>
      </w:pPr>
      <w:r>
        <w:rPr>
          <w:rStyle w:val="a8"/>
          <w:rFonts w:ascii="Times New Roman" w:eastAsia="方正楷体_GBK" w:hAnsi="Times New Roman"/>
          <w:b w:val="0"/>
          <w:sz w:val="32"/>
          <w:szCs w:val="32"/>
          <w:shd w:val="clear" w:color="auto" w:fill="FFFFFF"/>
        </w:rPr>
        <w:t>（一）机关运行经费情况说明。</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w:t>
      </w: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机关运行经费支出</w:t>
      </w:r>
      <w:r>
        <w:rPr>
          <w:rFonts w:ascii="Times New Roman" w:eastAsia="方正仿宋_GBK" w:hAnsi="Times New Roman" w:hint="eastAsia"/>
          <w:sz w:val="32"/>
          <w:szCs w:val="32"/>
          <w:shd w:val="clear" w:color="auto" w:fill="FFFFFF"/>
        </w:rPr>
        <w:t>58.27</w:t>
      </w:r>
      <w:r>
        <w:rPr>
          <w:rFonts w:ascii="Times New Roman" w:eastAsia="方正仿宋_GBK" w:hAnsi="Times New Roman"/>
          <w:sz w:val="32"/>
          <w:szCs w:val="32"/>
          <w:shd w:val="clear" w:color="auto" w:fill="FFFFFF"/>
        </w:rPr>
        <w:t>万元，机关运行经费主要用于办公费、会议费、公务车运行维护费、公务接待费、电费、邮电费等。机关运行经费较上年决算数</w:t>
      </w:r>
      <w:r>
        <w:rPr>
          <w:rFonts w:ascii="Times New Roman" w:eastAsia="方正仿宋_GBK" w:hAnsi="Times New Roman" w:hint="eastAsia"/>
          <w:sz w:val="32"/>
          <w:szCs w:val="32"/>
          <w:shd w:val="clear" w:color="auto" w:fill="FFFFFF"/>
        </w:rPr>
        <w:t>减少</w:t>
      </w:r>
      <w:r>
        <w:rPr>
          <w:rFonts w:ascii="Times New Roman" w:eastAsia="方正仿宋_GBK" w:hAnsi="Times New Roman" w:hint="eastAsia"/>
          <w:sz w:val="32"/>
          <w:szCs w:val="32"/>
          <w:shd w:val="clear" w:color="auto" w:fill="FFFFFF"/>
        </w:rPr>
        <w:t>104.35</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下降</w:t>
      </w:r>
      <w:r>
        <w:rPr>
          <w:rFonts w:ascii="Times New Roman" w:eastAsia="方正仿宋_GBK" w:hAnsi="Times New Roman" w:hint="eastAsia"/>
          <w:sz w:val="32"/>
          <w:szCs w:val="32"/>
          <w:shd w:val="clear" w:color="auto" w:fill="FFFFFF"/>
        </w:rPr>
        <w:t>64.17</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，主要原因是严格控制标准，厉行节约。</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此外，本年度一般公共预算财政拨款会议费支出</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与上年持平</w:t>
      </w:r>
      <w:r>
        <w:rPr>
          <w:rFonts w:ascii="Times New Roman" w:eastAsia="方正仿宋_GBK" w:hAnsi="Times New Roman"/>
          <w:sz w:val="32"/>
          <w:szCs w:val="32"/>
          <w:shd w:val="clear" w:color="auto" w:fill="FFFFFF"/>
        </w:rPr>
        <w:t>。本年度一般公共预算财政拨款培训费支出</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与上年持平</w:t>
      </w:r>
      <w:r>
        <w:rPr>
          <w:rFonts w:ascii="Times New Roman" w:eastAsia="方正仿宋_GBK" w:hAnsi="Times New Roman"/>
          <w:sz w:val="32"/>
          <w:szCs w:val="32"/>
          <w:shd w:val="clear" w:color="auto" w:fill="FFFFFF"/>
        </w:rPr>
        <w:t>。</w:t>
      </w:r>
    </w:p>
    <w:p w:rsidR="00211728" w:rsidRDefault="00531181">
      <w:pPr>
        <w:pStyle w:val="a7"/>
        <w:spacing w:before="0" w:beforeAutospacing="0" w:after="0" w:afterAutospacing="0" w:line="579"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（二）国有资产占用情况说明。</w:t>
      </w:r>
      <w:r>
        <w:rPr>
          <w:rFonts w:ascii="Times New Roman" w:eastAsia="方正仿宋_GBK" w:hAnsi="Times New Roman"/>
          <w:sz w:val="32"/>
          <w:szCs w:val="32"/>
          <w:shd w:val="clear" w:color="auto" w:fill="FFFFFF"/>
        </w:rPr>
        <w:t>截至</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12</w:t>
      </w:r>
      <w:r>
        <w:rPr>
          <w:rFonts w:ascii="Times New Roman" w:eastAsia="方正仿宋_GBK" w:hAnsi="Times New Roman"/>
          <w:sz w:val="32"/>
          <w:szCs w:val="32"/>
          <w:shd w:val="clear" w:color="auto" w:fill="FFFFFF"/>
        </w:rPr>
        <w:t>月</w:t>
      </w:r>
      <w:r>
        <w:rPr>
          <w:rFonts w:ascii="Times New Roman" w:eastAsia="方正仿宋_GBK" w:hAnsi="Times New Roman"/>
          <w:sz w:val="32"/>
          <w:szCs w:val="32"/>
          <w:shd w:val="clear" w:color="auto" w:fill="FFFFFF"/>
        </w:rPr>
        <w:t>31</w:t>
      </w:r>
      <w:r>
        <w:rPr>
          <w:rFonts w:ascii="Times New Roman" w:eastAsia="方正仿宋_GBK" w:hAnsi="Times New Roman"/>
          <w:sz w:val="32"/>
          <w:szCs w:val="32"/>
          <w:shd w:val="clear" w:color="auto" w:fill="FFFFFF"/>
        </w:rPr>
        <w:t>日，</w:t>
      </w: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共有车辆</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辆，其中，副部（省）级及以上领导用车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辆、主要领导干部用车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辆、机要通信用车</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辆、应急保障用车</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辆、执法执勤用车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辆，特种专业技术用车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辆，离退休干部用车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lastRenderedPageBreak/>
        <w:t>辆，其他用车</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辆。单价</w:t>
      </w:r>
      <w:r>
        <w:rPr>
          <w:rFonts w:ascii="Times New Roman" w:eastAsia="方正仿宋_GBK" w:hAnsi="Times New Roman"/>
          <w:sz w:val="32"/>
          <w:szCs w:val="32"/>
          <w:shd w:val="clear" w:color="auto" w:fill="FFFFFF"/>
        </w:rPr>
        <w:t>50</w:t>
      </w:r>
      <w:r>
        <w:rPr>
          <w:rFonts w:ascii="Times New Roman" w:eastAsia="方正仿宋_GBK" w:hAnsi="Times New Roman"/>
          <w:sz w:val="32"/>
          <w:szCs w:val="32"/>
          <w:shd w:val="clear" w:color="auto" w:fill="FFFFFF"/>
        </w:rPr>
        <w:t>万元（含）以上通用设备</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台（套），单价</w:t>
      </w:r>
      <w:r>
        <w:rPr>
          <w:rFonts w:ascii="Times New Roman" w:eastAsia="方正仿宋_GBK" w:hAnsi="Times New Roman"/>
          <w:sz w:val="32"/>
          <w:szCs w:val="32"/>
          <w:shd w:val="clear" w:color="auto" w:fill="FFFFFF"/>
        </w:rPr>
        <w:t>100</w:t>
      </w:r>
      <w:r>
        <w:rPr>
          <w:rFonts w:ascii="Times New Roman" w:eastAsia="方正仿宋_GBK" w:hAnsi="Times New Roman"/>
          <w:sz w:val="32"/>
          <w:szCs w:val="32"/>
          <w:shd w:val="clear" w:color="auto" w:fill="FFFFFF"/>
        </w:rPr>
        <w:t>万元（含）以上专用设备</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台（套）。</w:t>
      </w:r>
    </w:p>
    <w:p w:rsidR="00211728" w:rsidRDefault="00531181">
      <w:pPr>
        <w:pStyle w:val="a7"/>
        <w:spacing w:before="0" w:beforeAutospacing="0" w:after="0" w:afterAutospacing="0" w:line="579" w:lineRule="exact"/>
        <w:ind w:right="74" w:firstLineChars="200" w:firstLine="640"/>
        <w:rPr>
          <w:rFonts w:ascii="Times New Roman" w:eastAsia="方正仿宋_GBK" w:hAnsi="Times New Roman"/>
          <w:sz w:val="32"/>
          <w:szCs w:val="32"/>
          <w:shd w:val="clear" w:color="auto" w:fill="FFFFFF"/>
        </w:rPr>
      </w:pPr>
      <w:r>
        <w:rPr>
          <w:rStyle w:val="a8"/>
          <w:rFonts w:ascii="Times New Roman" w:eastAsia="方正楷体_GBK" w:hAnsi="Times New Roman"/>
          <w:b w:val="0"/>
          <w:sz w:val="32"/>
          <w:szCs w:val="32"/>
          <w:shd w:val="clear" w:color="auto" w:fill="FFFFFF"/>
        </w:rPr>
        <w:t>（三）政府采购支出情况说明</w:t>
      </w:r>
      <w:r>
        <w:rPr>
          <w:rStyle w:val="a8"/>
          <w:rFonts w:ascii="Times New Roman" w:eastAsia="方正楷体_GBK" w:hAnsi="Times New Roman"/>
          <w:b w:val="0"/>
          <w:sz w:val="32"/>
          <w:szCs w:val="32"/>
          <w:shd w:val="clear" w:color="auto" w:fill="FFFFFF"/>
        </w:rPr>
        <w:t>。</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度我单位发生政府采购事项</w:t>
      </w:r>
      <w:r>
        <w:rPr>
          <w:rFonts w:ascii="Times New Roman" w:eastAsia="方正仿宋_GBK" w:hAnsi="Times New Roman" w:hint="eastAsia"/>
          <w:sz w:val="32"/>
          <w:szCs w:val="32"/>
          <w:shd w:val="clear" w:color="auto" w:fill="FFFFFF"/>
        </w:rPr>
        <w:t>9.55</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，其中：政府采购货物支出</w:t>
      </w:r>
      <w:r>
        <w:rPr>
          <w:rFonts w:ascii="Times New Roman" w:eastAsia="方正仿宋_GBK" w:hAnsi="Times New Roman" w:hint="eastAsia"/>
          <w:sz w:val="32"/>
          <w:szCs w:val="32"/>
          <w:shd w:val="clear" w:color="auto" w:fill="FFFFFF"/>
        </w:rPr>
        <w:t>9.55</w:t>
      </w:r>
      <w:r>
        <w:rPr>
          <w:rFonts w:ascii="Times New Roman" w:eastAsia="方正仿宋_GBK" w:hAnsi="Times New Roman" w:hint="eastAsia"/>
          <w:sz w:val="32"/>
          <w:szCs w:val="32"/>
          <w:shd w:val="clear" w:color="auto" w:fill="FFFFFF"/>
        </w:rPr>
        <w:t>万元，</w:t>
      </w:r>
      <w:r>
        <w:rPr>
          <w:rFonts w:ascii="Times New Roman" w:eastAsia="方正仿宋_GBK" w:hAnsi="Times New Roman"/>
          <w:sz w:val="32"/>
          <w:szCs w:val="32"/>
          <w:shd w:val="clear" w:color="auto" w:fill="FFFFFF"/>
        </w:rPr>
        <w:t>占</w:t>
      </w:r>
      <w:r>
        <w:rPr>
          <w:rFonts w:ascii="Times New Roman" w:eastAsia="方正仿宋_GBK" w:hAnsi="Times New Roman"/>
          <w:sz w:val="32"/>
          <w:szCs w:val="32"/>
          <w:shd w:val="clear" w:color="auto" w:fill="FFFFFF"/>
        </w:rPr>
        <w:t>100.00%</w:t>
      </w:r>
      <w:r>
        <w:rPr>
          <w:rFonts w:ascii="Times New Roman" w:eastAsia="方正仿宋_GBK" w:hAnsi="Times New Roman" w:hint="eastAsia"/>
          <w:sz w:val="32"/>
          <w:szCs w:val="32"/>
          <w:shd w:val="clear" w:color="auto" w:fill="FFFFFF"/>
        </w:rPr>
        <w:t>。</w:t>
      </w:r>
    </w:p>
    <w:p w:rsidR="00211728" w:rsidRDefault="00531181">
      <w:pPr>
        <w:spacing w:line="579" w:lineRule="exact"/>
        <w:ind w:firstLineChars="200" w:firstLine="640"/>
        <w:rPr>
          <w:rFonts w:eastAsia="方正仿宋_GBK"/>
          <w:b/>
          <w:kern w:val="0"/>
          <w:sz w:val="32"/>
          <w:szCs w:val="32"/>
        </w:rPr>
      </w:pPr>
      <w:r>
        <w:rPr>
          <w:rFonts w:eastAsia="方正黑体_GBK"/>
          <w:kern w:val="0"/>
          <w:sz w:val="32"/>
          <w:szCs w:val="32"/>
        </w:rPr>
        <w:t>五、预算绩效管理情况说明</w:t>
      </w:r>
    </w:p>
    <w:p w:rsidR="00211728" w:rsidRDefault="00531181">
      <w:pPr>
        <w:pStyle w:val="aa"/>
        <w:tabs>
          <w:tab w:val="center" w:pos="4153"/>
          <w:tab w:val="left" w:pos="7275"/>
        </w:tabs>
        <w:spacing w:line="579" w:lineRule="exact"/>
        <w:ind w:firstLine="640"/>
        <w:rPr>
          <w:rFonts w:eastAsia="方正楷体_GBK"/>
          <w:color w:val="333333"/>
          <w:sz w:val="32"/>
          <w:szCs w:val="32"/>
        </w:rPr>
      </w:pPr>
      <w:r>
        <w:rPr>
          <w:rFonts w:eastAsia="方正楷体_GBK"/>
          <w:color w:val="333333"/>
          <w:sz w:val="32"/>
          <w:szCs w:val="32"/>
        </w:rPr>
        <w:t>（一）预算绩效管理工作开展情况</w:t>
      </w:r>
    </w:p>
    <w:p w:rsidR="00211728" w:rsidRDefault="00531181">
      <w:pPr>
        <w:pStyle w:val="aa"/>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根据预算绩效管理要求，</w:t>
      </w:r>
      <w:r>
        <w:rPr>
          <w:rFonts w:eastAsia="方正仿宋_GBK"/>
          <w:kern w:val="0"/>
          <w:sz w:val="32"/>
          <w:szCs w:val="32"/>
        </w:rPr>
        <w:t>巴山镇人民政府</w:t>
      </w:r>
      <w:r>
        <w:rPr>
          <w:rFonts w:eastAsia="方正仿宋_GBK"/>
          <w:kern w:val="0"/>
          <w:sz w:val="32"/>
          <w:szCs w:val="32"/>
        </w:rPr>
        <w:t>对部门整体和</w:t>
      </w:r>
      <w:r>
        <w:rPr>
          <w:rFonts w:eastAsia="方正仿宋_GBK" w:hint="eastAsia"/>
          <w:kern w:val="0"/>
          <w:sz w:val="32"/>
          <w:szCs w:val="32"/>
        </w:rPr>
        <w:t>49</w:t>
      </w:r>
      <w:r>
        <w:rPr>
          <w:rFonts w:eastAsia="方正仿宋_GBK" w:hint="eastAsia"/>
          <w:kern w:val="0"/>
          <w:sz w:val="32"/>
          <w:szCs w:val="32"/>
        </w:rPr>
        <w:t>个</w:t>
      </w:r>
      <w:r>
        <w:rPr>
          <w:rFonts w:eastAsia="方正仿宋_GBK"/>
          <w:kern w:val="0"/>
          <w:sz w:val="32"/>
          <w:szCs w:val="32"/>
        </w:rPr>
        <w:t>项目开展了绩效自评，其中，以填报目标自评表形式开展自评</w:t>
      </w:r>
      <w:r>
        <w:rPr>
          <w:rFonts w:eastAsia="方正仿宋_GBK" w:hint="eastAsia"/>
          <w:kern w:val="0"/>
          <w:sz w:val="32"/>
          <w:szCs w:val="32"/>
        </w:rPr>
        <w:t>49</w:t>
      </w:r>
      <w:r>
        <w:rPr>
          <w:rFonts w:eastAsia="方正仿宋_GBK"/>
          <w:kern w:val="0"/>
          <w:sz w:val="32"/>
          <w:szCs w:val="32"/>
        </w:rPr>
        <w:t>项，涉及资金</w:t>
      </w:r>
      <w:r>
        <w:rPr>
          <w:rFonts w:eastAsia="方正仿宋_GBK" w:hint="eastAsia"/>
          <w:kern w:val="0"/>
          <w:sz w:val="32"/>
          <w:szCs w:val="32"/>
        </w:rPr>
        <w:t>1324.50</w:t>
      </w:r>
      <w:r>
        <w:rPr>
          <w:rFonts w:eastAsia="方正仿宋_GBK"/>
          <w:kern w:val="0"/>
          <w:sz w:val="32"/>
          <w:szCs w:val="32"/>
        </w:rPr>
        <w:t>万元，从评价情况来看，</w:t>
      </w:r>
      <w:r>
        <w:rPr>
          <w:rFonts w:eastAsia="方正仿宋_GBK"/>
          <w:kern w:val="0"/>
          <w:sz w:val="32"/>
          <w:szCs w:val="32"/>
        </w:rPr>
        <w:t>所有项目完成情况优良</w:t>
      </w:r>
      <w:r>
        <w:rPr>
          <w:rFonts w:eastAsia="方正仿宋_GBK"/>
          <w:kern w:val="0"/>
          <w:sz w:val="32"/>
          <w:szCs w:val="32"/>
        </w:rPr>
        <w:t>。</w:t>
      </w:r>
    </w:p>
    <w:p w:rsidR="00211728" w:rsidRDefault="00531181">
      <w:pPr>
        <w:pStyle w:val="aa"/>
        <w:tabs>
          <w:tab w:val="center" w:pos="4153"/>
          <w:tab w:val="left" w:pos="7275"/>
        </w:tabs>
        <w:spacing w:line="579" w:lineRule="exact"/>
        <w:ind w:firstLine="640"/>
        <w:rPr>
          <w:rFonts w:eastAsia="方正楷体_GBK"/>
          <w:color w:val="333333"/>
          <w:sz w:val="32"/>
          <w:szCs w:val="32"/>
        </w:rPr>
      </w:pPr>
      <w:r>
        <w:rPr>
          <w:rFonts w:eastAsia="方正楷体_GBK"/>
          <w:color w:val="333333"/>
          <w:sz w:val="32"/>
          <w:szCs w:val="32"/>
        </w:rPr>
        <w:t>（二）绩效自评结果</w:t>
      </w:r>
    </w:p>
    <w:p w:rsidR="00211728" w:rsidRDefault="00531181">
      <w:pPr>
        <w:pStyle w:val="aa"/>
        <w:tabs>
          <w:tab w:val="center" w:pos="4153"/>
          <w:tab w:val="left" w:pos="7275"/>
        </w:tabs>
        <w:spacing w:line="579" w:lineRule="exact"/>
        <w:ind w:firstLine="643"/>
        <w:rPr>
          <w:rFonts w:eastAsia="方正仿宋_GBK"/>
          <w:kern w:val="0"/>
          <w:sz w:val="32"/>
          <w:szCs w:val="32"/>
        </w:rPr>
      </w:pPr>
      <w:r>
        <w:rPr>
          <w:rFonts w:eastAsia="方正仿宋_GBK"/>
          <w:b/>
          <w:kern w:val="0"/>
          <w:sz w:val="32"/>
          <w:szCs w:val="32"/>
        </w:rPr>
        <w:t>1.</w:t>
      </w:r>
      <w:r>
        <w:rPr>
          <w:rFonts w:eastAsia="方正仿宋_GBK"/>
          <w:b/>
          <w:kern w:val="0"/>
          <w:sz w:val="32"/>
          <w:szCs w:val="32"/>
        </w:rPr>
        <w:t>绩效目标自评表</w:t>
      </w:r>
    </w:p>
    <w:p w:rsidR="00211728" w:rsidRDefault="00531181">
      <w:pPr>
        <w:pStyle w:val="aa"/>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城口县</w:t>
      </w:r>
      <w:r>
        <w:rPr>
          <w:rFonts w:eastAsia="方正仿宋_GBK"/>
          <w:kern w:val="0"/>
          <w:sz w:val="32"/>
          <w:szCs w:val="32"/>
        </w:rPr>
        <w:t>2023</w:t>
      </w:r>
      <w:r>
        <w:rPr>
          <w:rFonts w:eastAsia="方正仿宋_GBK"/>
          <w:kern w:val="0"/>
          <w:sz w:val="32"/>
          <w:szCs w:val="32"/>
        </w:rPr>
        <w:t>年巴山镇中药材产业提升项目</w:t>
      </w:r>
      <w:r>
        <w:rPr>
          <w:rFonts w:eastAsia="方正仿宋_GBK"/>
          <w:kern w:val="0"/>
          <w:sz w:val="32"/>
          <w:szCs w:val="32"/>
        </w:rPr>
        <w:t>绩效目标自评综述：根据年初设定的绩效目标，项目总体完成情况</w:t>
      </w:r>
      <w:r>
        <w:rPr>
          <w:rFonts w:eastAsia="方正仿宋_GBK"/>
          <w:kern w:val="0"/>
          <w:sz w:val="32"/>
          <w:szCs w:val="32"/>
        </w:rPr>
        <w:t>良好</w:t>
      </w:r>
      <w:r>
        <w:rPr>
          <w:rFonts w:eastAsia="方正仿宋_GBK"/>
          <w:kern w:val="0"/>
          <w:sz w:val="32"/>
          <w:szCs w:val="32"/>
        </w:rPr>
        <w:t>。项目全年预算数为</w:t>
      </w:r>
      <w:r>
        <w:rPr>
          <w:rFonts w:eastAsia="方正仿宋_GBK" w:hint="eastAsia"/>
          <w:kern w:val="0"/>
          <w:sz w:val="32"/>
          <w:szCs w:val="32"/>
        </w:rPr>
        <w:t>29.74</w:t>
      </w:r>
      <w:r>
        <w:rPr>
          <w:rFonts w:eastAsia="方正仿宋_GBK"/>
          <w:kern w:val="0"/>
          <w:sz w:val="32"/>
          <w:szCs w:val="32"/>
        </w:rPr>
        <w:t>万元，执行数为</w:t>
      </w:r>
      <w:r>
        <w:rPr>
          <w:rFonts w:eastAsia="方正仿宋_GBK" w:hint="eastAsia"/>
          <w:kern w:val="0"/>
          <w:sz w:val="32"/>
          <w:szCs w:val="32"/>
        </w:rPr>
        <w:t>29.74</w:t>
      </w:r>
      <w:r>
        <w:rPr>
          <w:rFonts w:eastAsia="方正仿宋_GBK"/>
          <w:kern w:val="0"/>
          <w:sz w:val="32"/>
          <w:szCs w:val="32"/>
        </w:rPr>
        <w:t>万元，完成预算的</w:t>
      </w:r>
      <w:r>
        <w:rPr>
          <w:rFonts w:eastAsia="方正仿宋_GBK"/>
          <w:kern w:val="0"/>
          <w:sz w:val="32"/>
          <w:szCs w:val="32"/>
        </w:rPr>
        <w:t>100</w:t>
      </w:r>
      <w:r>
        <w:rPr>
          <w:rFonts w:eastAsia="方正仿宋_GBK"/>
          <w:kern w:val="0"/>
          <w:sz w:val="32"/>
          <w:szCs w:val="32"/>
        </w:rPr>
        <w:t>%</w:t>
      </w:r>
      <w:r>
        <w:rPr>
          <w:rFonts w:eastAsia="方正仿宋_GBK"/>
          <w:kern w:val="0"/>
          <w:sz w:val="32"/>
          <w:szCs w:val="32"/>
        </w:rPr>
        <w:t>。主要产出和效果：对全镇种植天麻</w:t>
      </w:r>
      <w:r>
        <w:rPr>
          <w:rFonts w:eastAsia="方正仿宋_GBK"/>
          <w:kern w:val="0"/>
          <w:sz w:val="32"/>
          <w:szCs w:val="32"/>
        </w:rPr>
        <w:t>50</w:t>
      </w:r>
      <w:r>
        <w:rPr>
          <w:rFonts w:eastAsia="方正仿宋_GBK"/>
          <w:kern w:val="0"/>
          <w:sz w:val="32"/>
          <w:szCs w:val="32"/>
        </w:rPr>
        <w:t>亩、大黄</w:t>
      </w:r>
      <w:r>
        <w:rPr>
          <w:rFonts w:eastAsia="方正仿宋_GBK"/>
          <w:kern w:val="0"/>
          <w:sz w:val="32"/>
          <w:szCs w:val="32"/>
        </w:rPr>
        <w:t>200</w:t>
      </w:r>
      <w:r>
        <w:rPr>
          <w:rFonts w:eastAsia="方正仿宋_GBK"/>
          <w:kern w:val="0"/>
          <w:sz w:val="32"/>
          <w:szCs w:val="32"/>
        </w:rPr>
        <w:t>亩、独活</w:t>
      </w:r>
      <w:r>
        <w:rPr>
          <w:rFonts w:eastAsia="方正仿宋_GBK"/>
          <w:kern w:val="0"/>
          <w:sz w:val="32"/>
          <w:szCs w:val="32"/>
        </w:rPr>
        <w:t>100</w:t>
      </w:r>
      <w:r>
        <w:rPr>
          <w:rFonts w:eastAsia="方正仿宋_GBK"/>
          <w:kern w:val="0"/>
          <w:sz w:val="32"/>
          <w:szCs w:val="32"/>
        </w:rPr>
        <w:t>亩等中药材进行奖补。</w:t>
      </w:r>
    </w:p>
    <w:p w:rsidR="00211728" w:rsidRDefault="00531181">
      <w:pPr>
        <w:pStyle w:val="aa"/>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城口县</w:t>
      </w:r>
      <w:r>
        <w:rPr>
          <w:rFonts w:eastAsia="方正仿宋_GBK"/>
          <w:kern w:val="0"/>
          <w:sz w:val="32"/>
          <w:szCs w:val="32"/>
        </w:rPr>
        <w:t>2023</w:t>
      </w:r>
      <w:r>
        <w:rPr>
          <w:rFonts w:eastAsia="方正仿宋_GBK"/>
          <w:kern w:val="0"/>
          <w:sz w:val="32"/>
          <w:szCs w:val="32"/>
        </w:rPr>
        <w:t>年巴山镇龙王村人居环境整治工程项目</w:t>
      </w:r>
      <w:r>
        <w:rPr>
          <w:rFonts w:eastAsia="方正仿宋_GBK"/>
          <w:kern w:val="0"/>
          <w:sz w:val="32"/>
          <w:szCs w:val="32"/>
        </w:rPr>
        <w:t>绩效目标自评综述：根据年</w:t>
      </w:r>
      <w:r>
        <w:rPr>
          <w:rFonts w:eastAsia="方正仿宋_GBK"/>
          <w:kern w:val="0"/>
          <w:sz w:val="32"/>
          <w:szCs w:val="32"/>
        </w:rPr>
        <w:t>初设定的绩效目标，项目总体完成情况</w:t>
      </w:r>
      <w:r>
        <w:rPr>
          <w:rFonts w:eastAsia="方正仿宋_GBK"/>
          <w:kern w:val="0"/>
          <w:sz w:val="32"/>
          <w:szCs w:val="32"/>
        </w:rPr>
        <w:t>良好</w:t>
      </w:r>
      <w:r>
        <w:rPr>
          <w:rFonts w:eastAsia="方正仿宋_GBK"/>
          <w:kern w:val="0"/>
          <w:sz w:val="32"/>
          <w:szCs w:val="32"/>
        </w:rPr>
        <w:t>。项目全年预算数为</w:t>
      </w:r>
      <w:r>
        <w:rPr>
          <w:rFonts w:eastAsia="方正仿宋_GBK" w:hint="eastAsia"/>
          <w:kern w:val="0"/>
          <w:sz w:val="32"/>
          <w:szCs w:val="32"/>
        </w:rPr>
        <w:t>50.00</w:t>
      </w:r>
      <w:r>
        <w:rPr>
          <w:rFonts w:eastAsia="方正仿宋_GBK"/>
          <w:kern w:val="0"/>
          <w:sz w:val="32"/>
          <w:szCs w:val="32"/>
        </w:rPr>
        <w:t>万元，执行数为</w:t>
      </w:r>
      <w:r>
        <w:rPr>
          <w:rFonts w:eastAsia="方正仿宋_GBK" w:hint="eastAsia"/>
          <w:kern w:val="0"/>
          <w:sz w:val="32"/>
          <w:szCs w:val="32"/>
        </w:rPr>
        <w:t>50.00</w:t>
      </w:r>
      <w:r>
        <w:rPr>
          <w:rFonts w:eastAsia="方正仿宋_GBK"/>
          <w:kern w:val="0"/>
          <w:sz w:val="32"/>
          <w:szCs w:val="32"/>
        </w:rPr>
        <w:t>万元，完成预算</w:t>
      </w:r>
      <w:r>
        <w:rPr>
          <w:rFonts w:eastAsia="方正仿宋_GBK"/>
          <w:kern w:val="0"/>
          <w:sz w:val="32"/>
          <w:szCs w:val="32"/>
        </w:rPr>
        <w:lastRenderedPageBreak/>
        <w:t>的</w:t>
      </w:r>
      <w:r>
        <w:rPr>
          <w:rFonts w:eastAsia="方正仿宋_GBK"/>
          <w:kern w:val="0"/>
          <w:sz w:val="32"/>
          <w:szCs w:val="32"/>
        </w:rPr>
        <w:t>100</w:t>
      </w:r>
      <w:r>
        <w:rPr>
          <w:rFonts w:eastAsia="方正仿宋_GBK"/>
          <w:kern w:val="0"/>
          <w:sz w:val="32"/>
          <w:szCs w:val="32"/>
        </w:rPr>
        <w:t>%</w:t>
      </w:r>
      <w:r>
        <w:rPr>
          <w:rFonts w:eastAsia="方正仿宋_GBK"/>
          <w:kern w:val="0"/>
          <w:sz w:val="32"/>
          <w:szCs w:val="32"/>
        </w:rPr>
        <w:t>。主要产出和效果：平整并硬化晾晒场约</w:t>
      </w:r>
      <w:r>
        <w:rPr>
          <w:rFonts w:eastAsia="方正仿宋_GBK"/>
          <w:kern w:val="0"/>
          <w:sz w:val="32"/>
          <w:szCs w:val="32"/>
        </w:rPr>
        <w:t>700</w:t>
      </w:r>
      <w:r>
        <w:rPr>
          <w:rFonts w:eastAsia="方正仿宋_GBK"/>
          <w:kern w:val="0"/>
          <w:sz w:val="32"/>
          <w:szCs w:val="32"/>
        </w:rPr>
        <w:t>平方米、菜园地挡土墙建设及配套建设防护设施，农户污水处理</w:t>
      </w:r>
      <w:r>
        <w:rPr>
          <w:rFonts w:eastAsia="方正仿宋_GBK"/>
          <w:kern w:val="0"/>
          <w:sz w:val="32"/>
          <w:szCs w:val="32"/>
        </w:rPr>
        <w:t>5</w:t>
      </w:r>
      <w:r>
        <w:rPr>
          <w:rFonts w:eastAsia="方正仿宋_GBK"/>
          <w:kern w:val="0"/>
          <w:sz w:val="32"/>
          <w:szCs w:val="32"/>
        </w:rPr>
        <w:t>户。</w:t>
      </w:r>
    </w:p>
    <w:p w:rsidR="00211728" w:rsidRDefault="00531181">
      <w:pPr>
        <w:pStyle w:val="aa"/>
        <w:tabs>
          <w:tab w:val="center" w:pos="4153"/>
          <w:tab w:val="left" w:pos="7275"/>
        </w:tabs>
        <w:spacing w:line="600" w:lineRule="exact"/>
        <w:ind w:firstLineChars="0" w:firstLine="0"/>
        <w:jc w:val="center"/>
        <w:rPr>
          <w:rFonts w:eastAsia="方正仿宋_GBK"/>
          <w:kern w:val="0"/>
          <w:sz w:val="32"/>
          <w:szCs w:val="32"/>
        </w:rPr>
      </w:pPr>
      <w:r>
        <w:rPr>
          <w:rFonts w:eastAsia="方正小标宋_GBK"/>
          <w:color w:val="000000"/>
          <w:kern w:val="0"/>
          <w:sz w:val="36"/>
          <w:szCs w:val="36"/>
        </w:rPr>
        <w:t>部门整体绩效自评表</w:t>
      </w:r>
    </w:p>
    <w:tbl>
      <w:tblPr>
        <w:tblW w:w="9993" w:type="dxa"/>
        <w:tblInd w:w="-318" w:type="dxa"/>
        <w:tblLayout w:type="fixed"/>
        <w:tblLook w:val="04A0"/>
      </w:tblPr>
      <w:tblGrid>
        <w:gridCol w:w="784"/>
        <w:gridCol w:w="704"/>
        <w:gridCol w:w="277"/>
        <w:gridCol w:w="239"/>
        <w:gridCol w:w="93"/>
        <w:gridCol w:w="749"/>
        <w:gridCol w:w="876"/>
        <w:gridCol w:w="314"/>
        <w:gridCol w:w="695"/>
        <w:gridCol w:w="332"/>
        <w:gridCol w:w="600"/>
        <w:gridCol w:w="79"/>
        <w:gridCol w:w="916"/>
        <w:gridCol w:w="1223"/>
        <w:gridCol w:w="56"/>
        <w:gridCol w:w="956"/>
        <w:gridCol w:w="1100"/>
      </w:tblGrid>
      <w:tr w:rsidR="00211728">
        <w:trPr>
          <w:trHeight w:val="575"/>
        </w:trPr>
        <w:tc>
          <w:tcPr>
            <w:tcW w:w="784" w:type="dxa"/>
            <w:vMerge w:val="restart"/>
            <w:tcBorders>
              <w:top w:val="single" w:sz="4" w:space="0" w:color="auto"/>
              <w:left w:val="single" w:sz="4" w:space="0" w:color="auto"/>
              <w:bottom w:val="single" w:sz="4" w:space="0" w:color="000000"/>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主管</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tc>
        <w:tc>
          <w:tcPr>
            <w:tcW w:w="1220"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巴山镇人民政府</w:t>
            </w:r>
          </w:p>
        </w:tc>
        <w:tc>
          <w:tcPr>
            <w:tcW w:w="842"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财政处室</w:t>
            </w:r>
          </w:p>
        </w:tc>
        <w:tc>
          <w:tcPr>
            <w:tcW w:w="1190"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预算科、农业农村科</w:t>
            </w:r>
          </w:p>
        </w:tc>
        <w:tc>
          <w:tcPr>
            <w:tcW w:w="1627"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自评总分（分）</w:t>
            </w:r>
          </w:p>
        </w:tc>
        <w:tc>
          <w:tcPr>
            <w:tcW w:w="4330" w:type="dxa"/>
            <w:gridSpan w:val="6"/>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r>
      <w:tr w:rsidR="00211728">
        <w:trPr>
          <w:trHeight w:val="575"/>
        </w:trPr>
        <w:tc>
          <w:tcPr>
            <w:tcW w:w="784" w:type="dxa"/>
            <w:vMerge/>
            <w:tcBorders>
              <w:top w:val="single" w:sz="4" w:space="0" w:color="auto"/>
              <w:left w:val="single" w:sz="4" w:space="0" w:color="auto"/>
              <w:bottom w:val="single" w:sz="4" w:space="0" w:color="000000"/>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220" w:type="dxa"/>
            <w:gridSpan w:val="3"/>
            <w:vMerge/>
            <w:tcBorders>
              <w:top w:val="single" w:sz="4" w:space="0" w:color="auto"/>
              <w:left w:val="single" w:sz="4" w:space="0" w:color="auto"/>
              <w:bottom w:val="single" w:sz="4" w:space="0" w:color="000000"/>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842" w:type="dxa"/>
            <w:gridSpan w:val="2"/>
            <w:vMerge/>
            <w:tcBorders>
              <w:top w:val="single" w:sz="4" w:space="0" w:color="auto"/>
              <w:left w:val="single" w:sz="4" w:space="0" w:color="auto"/>
              <w:bottom w:val="single" w:sz="4" w:space="0" w:color="000000"/>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190" w:type="dxa"/>
            <w:gridSpan w:val="2"/>
            <w:vMerge/>
            <w:tcBorders>
              <w:top w:val="single" w:sz="4" w:space="0" w:color="auto"/>
              <w:left w:val="single" w:sz="4" w:space="0" w:color="auto"/>
              <w:bottom w:val="single" w:sz="4" w:space="0" w:color="000000"/>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627" w:type="dxa"/>
            <w:gridSpan w:val="3"/>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联系人</w:t>
            </w:r>
          </w:p>
        </w:tc>
        <w:tc>
          <w:tcPr>
            <w:tcW w:w="995"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规划建设管理环保办公室</w:t>
            </w:r>
          </w:p>
        </w:tc>
        <w:tc>
          <w:tcPr>
            <w:tcW w:w="1223" w:type="dxa"/>
            <w:tcBorders>
              <w:top w:val="nil"/>
              <w:left w:val="nil"/>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联系电话</w:t>
            </w:r>
          </w:p>
        </w:tc>
        <w:tc>
          <w:tcPr>
            <w:tcW w:w="2112" w:type="dxa"/>
            <w:gridSpan w:val="3"/>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59280550</w:t>
            </w:r>
          </w:p>
        </w:tc>
      </w:tr>
      <w:tr w:rsidR="00211728">
        <w:trPr>
          <w:trHeight w:val="575"/>
        </w:trPr>
        <w:tc>
          <w:tcPr>
            <w:tcW w:w="784" w:type="dxa"/>
            <w:vMerge w:val="restart"/>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部门预算执行情况</w:t>
            </w:r>
          </w:p>
        </w:tc>
        <w:tc>
          <w:tcPr>
            <w:tcW w:w="981" w:type="dxa"/>
            <w:gridSpan w:val="2"/>
            <w:vMerge w:val="restart"/>
            <w:tcBorders>
              <w:top w:val="nil"/>
              <w:left w:val="nil"/>
              <w:right w:val="nil"/>
            </w:tcBorders>
            <w:noWrap/>
            <w:vAlign w:val="center"/>
          </w:tcPr>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预算</w:t>
            </w:r>
          </w:p>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资金</w:t>
            </w:r>
          </w:p>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（万元）</w:t>
            </w:r>
          </w:p>
        </w:tc>
        <w:tc>
          <w:tcPr>
            <w:tcW w:w="1081" w:type="dxa"/>
            <w:gridSpan w:val="3"/>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预算数</w:t>
            </w:r>
          </w:p>
        </w:tc>
        <w:tc>
          <w:tcPr>
            <w:tcW w:w="2217" w:type="dxa"/>
            <w:gridSpan w:val="4"/>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全年（调整）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预算数</w:t>
            </w:r>
          </w:p>
        </w:tc>
        <w:tc>
          <w:tcPr>
            <w:tcW w:w="1595"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全年执行数</w:t>
            </w:r>
          </w:p>
        </w:tc>
        <w:tc>
          <w:tcPr>
            <w:tcW w:w="1223"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1012"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tc>
        <w:tc>
          <w:tcPr>
            <w:tcW w:w="1100"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r>
      <w:tr w:rsidR="00211728">
        <w:trPr>
          <w:trHeight w:val="575"/>
        </w:trPr>
        <w:tc>
          <w:tcPr>
            <w:tcW w:w="784"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981" w:type="dxa"/>
            <w:gridSpan w:val="2"/>
            <w:vMerge/>
            <w:tcBorders>
              <w:left w:val="nil"/>
              <w:bottom w:val="single" w:sz="4" w:space="0" w:color="auto"/>
              <w:right w:val="nil"/>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081" w:type="dxa"/>
            <w:gridSpan w:val="3"/>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1380.86</w:t>
            </w:r>
          </w:p>
        </w:tc>
        <w:tc>
          <w:tcPr>
            <w:tcW w:w="2217" w:type="dxa"/>
            <w:gridSpan w:val="4"/>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1170.14</w:t>
            </w:r>
          </w:p>
        </w:tc>
        <w:tc>
          <w:tcPr>
            <w:tcW w:w="1595"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2551.00</w:t>
            </w:r>
          </w:p>
        </w:tc>
        <w:tc>
          <w:tcPr>
            <w:tcW w:w="1223" w:type="dxa"/>
            <w:tcBorders>
              <w:top w:val="nil"/>
              <w:left w:val="nil"/>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1012"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1100" w:type="dxa"/>
            <w:tcBorders>
              <w:top w:val="nil"/>
              <w:left w:val="nil"/>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r>
      <w:tr w:rsidR="00211728">
        <w:trPr>
          <w:trHeight w:val="671"/>
        </w:trPr>
        <w:tc>
          <w:tcPr>
            <w:tcW w:w="784" w:type="dxa"/>
            <w:vMerge w:val="restart"/>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当年绩效目标</w:t>
            </w:r>
          </w:p>
        </w:tc>
        <w:tc>
          <w:tcPr>
            <w:tcW w:w="2062" w:type="dxa"/>
            <w:gridSpan w:val="5"/>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年初绩效目标</w:t>
            </w:r>
          </w:p>
        </w:tc>
        <w:tc>
          <w:tcPr>
            <w:tcW w:w="3812" w:type="dxa"/>
            <w:gridSpan w:val="7"/>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全年（调整）绩效目标</w:t>
            </w:r>
          </w:p>
        </w:tc>
        <w:tc>
          <w:tcPr>
            <w:tcW w:w="333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全年目标实际完成情况</w:t>
            </w:r>
          </w:p>
        </w:tc>
      </w:tr>
      <w:tr w:rsidR="00211728">
        <w:trPr>
          <w:trHeight w:val="712"/>
        </w:trPr>
        <w:tc>
          <w:tcPr>
            <w:tcW w:w="784"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2062" w:type="dxa"/>
            <w:gridSpan w:val="5"/>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w:t>
            </w:r>
            <w:r>
              <w:rPr>
                <w:rFonts w:eastAsia="方正仿宋_GBK"/>
                <w:color w:val="000000"/>
                <w:kern w:val="0"/>
                <w:sz w:val="24"/>
                <w:szCs w:val="24"/>
              </w:rPr>
              <w:t>保障了乡镇运转以及人员待遇。</w:t>
            </w:r>
            <w:r>
              <w:rPr>
                <w:rFonts w:eastAsia="方正仿宋_GBK"/>
                <w:color w:val="000000"/>
                <w:kern w:val="0"/>
                <w:sz w:val="24"/>
                <w:szCs w:val="24"/>
              </w:rPr>
              <w:t>2.</w:t>
            </w:r>
            <w:r>
              <w:rPr>
                <w:rFonts w:eastAsia="方正仿宋_GBK"/>
                <w:color w:val="000000"/>
                <w:kern w:val="0"/>
                <w:sz w:val="24"/>
                <w:szCs w:val="24"/>
              </w:rPr>
              <w:t>村社区日常运转保障等。</w:t>
            </w:r>
            <w:r>
              <w:rPr>
                <w:rFonts w:eastAsia="方正仿宋_GBK"/>
                <w:color w:val="000000"/>
                <w:kern w:val="0"/>
                <w:sz w:val="24"/>
                <w:szCs w:val="24"/>
              </w:rPr>
              <w:t>3.</w:t>
            </w:r>
            <w:r>
              <w:rPr>
                <w:rFonts w:eastAsia="方正仿宋_GBK"/>
                <w:color w:val="000000"/>
                <w:kern w:val="0"/>
                <w:sz w:val="24"/>
                <w:szCs w:val="24"/>
              </w:rPr>
              <w:t>加强综合治理，维护社会稳定，妥善处理突发性、群体性事件，调节和处理好各种利益矛盾和纠纷。</w:t>
            </w:r>
          </w:p>
        </w:tc>
        <w:tc>
          <w:tcPr>
            <w:tcW w:w="3812" w:type="dxa"/>
            <w:gridSpan w:val="7"/>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w:t>
            </w:r>
            <w:r>
              <w:rPr>
                <w:rFonts w:eastAsia="方正仿宋_GBK"/>
                <w:color w:val="000000"/>
                <w:kern w:val="0"/>
                <w:sz w:val="24"/>
                <w:szCs w:val="24"/>
              </w:rPr>
              <w:t>实施基础设施建设，便于群众出行，提高群众生活质量。</w:t>
            </w:r>
            <w:r>
              <w:rPr>
                <w:rFonts w:eastAsia="方正仿宋_GBK"/>
                <w:color w:val="000000"/>
                <w:kern w:val="0"/>
                <w:sz w:val="24"/>
                <w:szCs w:val="24"/>
              </w:rPr>
              <w:t>2.</w:t>
            </w:r>
            <w:r>
              <w:rPr>
                <w:rFonts w:eastAsia="方正仿宋_GBK"/>
                <w:color w:val="000000"/>
                <w:kern w:val="0"/>
                <w:sz w:val="24"/>
                <w:szCs w:val="24"/>
              </w:rPr>
              <w:t>规范政府财政项目支出行为，健全科学的决策、建设和监督管理制度，提高政府项目运行效益。</w:t>
            </w:r>
          </w:p>
        </w:tc>
        <w:tc>
          <w:tcPr>
            <w:tcW w:w="333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w:t>
            </w:r>
            <w:r>
              <w:rPr>
                <w:rFonts w:eastAsia="方正仿宋_GBK"/>
                <w:color w:val="000000"/>
                <w:kern w:val="0"/>
                <w:sz w:val="24"/>
                <w:szCs w:val="24"/>
              </w:rPr>
              <w:t>贯彻执行上级的各项方针政策，稳定和完善农村基本经营管理，加强农业基础设施建设，改善农业生产条件，确保各项工作目标任务圆满完成。</w:t>
            </w:r>
            <w:r>
              <w:rPr>
                <w:rFonts w:eastAsia="方正仿宋_GBK"/>
                <w:color w:val="000000"/>
                <w:kern w:val="0"/>
                <w:sz w:val="24"/>
                <w:szCs w:val="24"/>
              </w:rPr>
              <w:t>2.</w:t>
            </w:r>
            <w:r>
              <w:rPr>
                <w:rFonts w:eastAsia="方正仿宋_GBK"/>
                <w:color w:val="000000"/>
                <w:kern w:val="0"/>
                <w:sz w:val="24"/>
                <w:szCs w:val="24"/>
              </w:rPr>
              <w:t>精准发力，落实</w:t>
            </w:r>
            <w:r>
              <w:rPr>
                <w:rFonts w:eastAsia="方正仿宋_GBK"/>
                <w:color w:val="000000"/>
                <w:kern w:val="0"/>
                <w:sz w:val="24"/>
                <w:szCs w:val="24"/>
              </w:rPr>
              <w:t>“</w:t>
            </w:r>
            <w:r>
              <w:rPr>
                <w:rFonts w:eastAsia="方正仿宋_GBK"/>
                <w:color w:val="000000"/>
                <w:kern w:val="0"/>
                <w:sz w:val="24"/>
                <w:szCs w:val="24"/>
              </w:rPr>
              <w:t>精准扶贫</w:t>
            </w:r>
            <w:r>
              <w:rPr>
                <w:rFonts w:eastAsia="方正仿宋_GBK"/>
                <w:color w:val="000000"/>
                <w:kern w:val="0"/>
                <w:sz w:val="24"/>
                <w:szCs w:val="24"/>
              </w:rPr>
              <w:t>”</w:t>
            </w:r>
            <w:r>
              <w:rPr>
                <w:rFonts w:eastAsia="方正仿宋_GBK"/>
                <w:color w:val="000000"/>
                <w:kern w:val="0"/>
                <w:sz w:val="24"/>
                <w:szCs w:val="24"/>
              </w:rPr>
              <w:t>推进工作；加强项目建设，促进农业发展、加强人居环境提升、各项补贴、基础设施等项目建设</w:t>
            </w:r>
            <w:r>
              <w:rPr>
                <w:rFonts w:eastAsia="方正仿宋_GBK" w:hint="eastAsia"/>
                <w:color w:val="000000"/>
                <w:kern w:val="0"/>
                <w:sz w:val="24"/>
                <w:szCs w:val="24"/>
              </w:rPr>
              <w:t>。</w:t>
            </w:r>
          </w:p>
        </w:tc>
      </w:tr>
      <w:tr w:rsidR="00211728">
        <w:trPr>
          <w:trHeight w:val="575"/>
        </w:trPr>
        <w:tc>
          <w:tcPr>
            <w:tcW w:w="784" w:type="dxa"/>
            <w:vMerge w:val="restart"/>
            <w:tcBorders>
              <w:top w:val="nil"/>
              <w:left w:val="single" w:sz="4" w:space="0" w:color="auto"/>
              <w:right w:val="single" w:sz="4" w:space="0" w:color="auto"/>
            </w:tcBorders>
            <w:noWrap/>
            <w:textDirection w:val="tbRlV"/>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绩效指标</w:t>
            </w:r>
          </w:p>
        </w:tc>
        <w:tc>
          <w:tcPr>
            <w:tcW w:w="704" w:type="dxa"/>
            <w:tcBorders>
              <w:top w:val="nil"/>
              <w:left w:val="nil"/>
              <w:bottom w:val="single" w:sz="4" w:space="0" w:color="auto"/>
              <w:right w:val="nil"/>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名称</w:t>
            </w:r>
          </w:p>
        </w:tc>
        <w:tc>
          <w:tcPr>
            <w:tcW w:w="609" w:type="dxa"/>
            <w:gridSpan w:val="3"/>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计量</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单位</w:t>
            </w:r>
          </w:p>
        </w:tc>
        <w:tc>
          <w:tcPr>
            <w:tcW w:w="749"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性质</w:t>
            </w:r>
          </w:p>
        </w:tc>
        <w:tc>
          <w:tcPr>
            <w:tcW w:w="87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1009"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调整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1011" w:type="dxa"/>
            <w:gridSpan w:val="3"/>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完成</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91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系数</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1279"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指标权重</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95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1100"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是否核心</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tc>
      </w:tr>
      <w:tr w:rsidR="00211728">
        <w:trPr>
          <w:trHeight w:val="536"/>
        </w:trPr>
        <w:tc>
          <w:tcPr>
            <w:tcW w:w="784" w:type="dxa"/>
            <w:vMerge/>
            <w:tcBorders>
              <w:left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04"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执行序时进度</w:t>
            </w:r>
          </w:p>
        </w:tc>
        <w:tc>
          <w:tcPr>
            <w:tcW w:w="609"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月</w:t>
            </w:r>
          </w:p>
        </w:tc>
        <w:tc>
          <w:tcPr>
            <w:tcW w:w="74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p>
        </w:tc>
        <w:tc>
          <w:tcPr>
            <w:tcW w:w="87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12</w:t>
            </w:r>
          </w:p>
        </w:tc>
        <w:tc>
          <w:tcPr>
            <w:tcW w:w="100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11"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12</w:t>
            </w:r>
          </w:p>
        </w:tc>
        <w:tc>
          <w:tcPr>
            <w:tcW w:w="91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127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w:t>
            </w:r>
          </w:p>
        </w:tc>
        <w:tc>
          <w:tcPr>
            <w:tcW w:w="95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w:t>
            </w:r>
          </w:p>
        </w:tc>
        <w:tc>
          <w:tcPr>
            <w:tcW w:w="110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536"/>
        </w:trPr>
        <w:tc>
          <w:tcPr>
            <w:tcW w:w="784" w:type="dxa"/>
            <w:vMerge/>
            <w:tcBorders>
              <w:left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04"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保障工作运转率</w:t>
            </w:r>
          </w:p>
        </w:tc>
        <w:tc>
          <w:tcPr>
            <w:tcW w:w="609"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4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p>
        </w:tc>
        <w:tc>
          <w:tcPr>
            <w:tcW w:w="87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95</w:t>
            </w:r>
          </w:p>
        </w:tc>
        <w:tc>
          <w:tcPr>
            <w:tcW w:w="100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3</w:t>
            </w:r>
          </w:p>
        </w:tc>
        <w:tc>
          <w:tcPr>
            <w:tcW w:w="1011"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98</w:t>
            </w:r>
          </w:p>
        </w:tc>
        <w:tc>
          <w:tcPr>
            <w:tcW w:w="91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127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30</w:t>
            </w:r>
          </w:p>
        </w:tc>
        <w:tc>
          <w:tcPr>
            <w:tcW w:w="95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30</w:t>
            </w:r>
          </w:p>
        </w:tc>
        <w:tc>
          <w:tcPr>
            <w:tcW w:w="110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536"/>
        </w:trPr>
        <w:tc>
          <w:tcPr>
            <w:tcW w:w="784" w:type="dxa"/>
            <w:vMerge/>
            <w:tcBorders>
              <w:left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04"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经费拨付率</w:t>
            </w:r>
          </w:p>
        </w:tc>
        <w:tc>
          <w:tcPr>
            <w:tcW w:w="609"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4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p>
        </w:tc>
        <w:tc>
          <w:tcPr>
            <w:tcW w:w="87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100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11"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91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127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30</w:t>
            </w:r>
          </w:p>
        </w:tc>
        <w:tc>
          <w:tcPr>
            <w:tcW w:w="95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30</w:t>
            </w:r>
          </w:p>
        </w:tc>
        <w:tc>
          <w:tcPr>
            <w:tcW w:w="110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536"/>
        </w:trPr>
        <w:tc>
          <w:tcPr>
            <w:tcW w:w="784" w:type="dxa"/>
            <w:vMerge/>
            <w:tcBorders>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04"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服务对象满意度</w:t>
            </w:r>
          </w:p>
        </w:tc>
        <w:tc>
          <w:tcPr>
            <w:tcW w:w="609"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4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p>
        </w:tc>
        <w:tc>
          <w:tcPr>
            <w:tcW w:w="87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95</w:t>
            </w:r>
          </w:p>
        </w:tc>
        <w:tc>
          <w:tcPr>
            <w:tcW w:w="100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3</w:t>
            </w:r>
          </w:p>
        </w:tc>
        <w:tc>
          <w:tcPr>
            <w:tcW w:w="1011"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98</w:t>
            </w:r>
          </w:p>
        </w:tc>
        <w:tc>
          <w:tcPr>
            <w:tcW w:w="91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100</w:t>
            </w:r>
          </w:p>
        </w:tc>
        <w:tc>
          <w:tcPr>
            <w:tcW w:w="1279"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w:t>
            </w:r>
          </w:p>
        </w:tc>
        <w:tc>
          <w:tcPr>
            <w:tcW w:w="95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10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591"/>
        </w:trPr>
        <w:tc>
          <w:tcPr>
            <w:tcW w:w="784"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说明</w:t>
            </w:r>
          </w:p>
        </w:tc>
        <w:tc>
          <w:tcPr>
            <w:tcW w:w="9209" w:type="dxa"/>
            <w:gridSpan w:val="16"/>
            <w:tcBorders>
              <w:top w:val="single" w:sz="4" w:space="0" w:color="auto"/>
              <w:left w:val="nil"/>
              <w:bottom w:val="single" w:sz="4" w:space="0" w:color="auto"/>
              <w:right w:val="single" w:sz="4" w:space="0" w:color="000000"/>
            </w:tcBorders>
            <w:noWrap/>
            <w:vAlign w:val="center"/>
          </w:tcPr>
          <w:p w:rsidR="00211728" w:rsidRDefault="00211728">
            <w:pPr>
              <w:widowControl/>
              <w:spacing w:line="300" w:lineRule="exact"/>
              <w:rPr>
                <w:rFonts w:eastAsia="方正仿宋_GBK"/>
                <w:color w:val="000000"/>
                <w:kern w:val="0"/>
                <w:sz w:val="24"/>
                <w:szCs w:val="24"/>
              </w:rPr>
            </w:pPr>
          </w:p>
        </w:tc>
      </w:tr>
    </w:tbl>
    <w:p w:rsidR="00211728" w:rsidRDefault="00211728">
      <w:pPr>
        <w:pStyle w:val="aa"/>
        <w:tabs>
          <w:tab w:val="center" w:pos="4153"/>
          <w:tab w:val="left" w:pos="7275"/>
        </w:tabs>
        <w:spacing w:line="600" w:lineRule="exact"/>
        <w:ind w:firstLineChars="0" w:firstLine="0"/>
        <w:jc w:val="center"/>
        <w:rPr>
          <w:rFonts w:eastAsia="方正小标宋_GBK"/>
          <w:color w:val="000000"/>
          <w:kern w:val="0"/>
          <w:sz w:val="36"/>
          <w:szCs w:val="36"/>
        </w:rPr>
      </w:pPr>
    </w:p>
    <w:p w:rsidR="00211728" w:rsidRDefault="00211728">
      <w:pPr>
        <w:pStyle w:val="aa"/>
        <w:tabs>
          <w:tab w:val="center" w:pos="4153"/>
          <w:tab w:val="left" w:pos="7275"/>
        </w:tabs>
        <w:spacing w:line="600" w:lineRule="exact"/>
        <w:ind w:firstLineChars="0" w:firstLine="0"/>
        <w:rPr>
          <w:rFonts w:eastAsia="方正小标宋_GBK"/>
          <w:color w:val="000000"/>
          <w:kern w:val="0"/>
          <w:sz w:val="36"/>
          <w:szCs w:val="36"/>
        </w:rPr>
      </w:pPr>
    </w:p>
    <w:p w:rsidR="00211728" w:rsidRDefault="00531181">
      <w:pPr>
        <w:pStyle w:val="aa"/>
        <w:tabs>
          <w:tab w:val="center" w:pos="4153"/>
          <w:tab w:val="left" w:pos="7275"/>
        </w:tabs>
        <w:spacing w:line="600" w:lineRule="exact"/>
        <w:ind w:firstLineChars="0" w:firstLine="0"/>
        <w:jc w:val="center"/>
        <w:rPr>
          <w:rFonts w:eastAsia="方正小标宋_GBK"/>
          <w:color w:val="000000"/>
          <w:kern w:val="0"/>
          <w:sz w:val="36"/>
          <w:szCs w:val="36"/>
        </w:rPr>
      </w:pPr>
      <w:r>
        <w:rPr>
          <w:rFonts w:eastAsia="方正小标宋_GBK"/>
          <w:color w:val="000000"/>
          <w:kern w:val="0"/>
          <w:sz w:val="36"/>
          <w:szCs w:val="36"/>
        </w:rPr>
        <w:t>一级／二级项目绩效自评表</w:t>
      </w:r>
    </w:p>
    <w:tbl>
      <w:tblPr>
        <w:tblW w:w="10061" w:type="dxa"/>
        <w:jc w:val="center"/>
        <w:tblLayout w:type="fixed"/>
        <w:tblLook w:val="04A0"/>
      </w:tblPr>
      <w:tblGrid>
        <w:gridCol w:w="810"/>
        <w:gridCol w:w="740"/>
        <w:gridCol w:w="514"/>
        <w:gridCol w:w="166"/>
        <w:gridCol w:w="240"/>
        <w:gridCol w:w="455"/>
        <w:gridCol w:w="213"/>
        <w:gridCol w:w="335"/>
        <w:gridCol w:w="339"/>
        <w:gridCol w:w="683"/>
        <w:gridCol w:w="998"/>
        <w:gridCol w:w="1073"/>
        <w:gridCol w:w="936"/>
        <w:gridCol w:w="386"/>
        <w:gridCol w:w="971"/>
        <w:gridCol w:w="1202"/>
      </w:tblGrid>
      <w:tr w:rsidR="00211728">
        <w:trPr>
          <w:trHeight w:val="479"/>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名称</w:t>
            </w:r>
          </w:p>
        </w:tc>
        <w:tc>
          <w:tcPr>
            <w:tcW w:w="1660"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城口县</w:t>
            </w:r>
            <w:r>
              <w:rPr>
                <w:rFonts w:eastAsia="方正仿宋_GBK"/>
                <w:color w:val="000000"/>
                <w:kern w:val="0"/>
                <w:sz w:val="24"/>
                <w:szCs w:val="24"/>
              </w:rPr>
              <w:t>2023</w:t>
            </w:r>
            <w:r>
              <w:rPr>
                <w:rFonts w:eastAsia="方正仿宋_GBK"/>
                <w:color w:val="000000"/>
                <w:kern w:val="0"/>
                <w:sz w:val="24"/>
                <w:szCs w:val="24"/>
              </w:rPr>
              <w:t>年巴山镇中药材产业提升项目</w:t>
            </w:r>
          </w:p>
        </w:tc>
        <w:tc>
          <w:tcPr>
            <w:tcW w:w="1003"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编码</w:t>
            </w:r>
          </w:p>
        </w:tc>
        <w:tc>
          <w:tcPr>
            <w:tcW w:w="1022" w:type="dxa"/>
            <w:gridSpan w:val="2"/>
            <w:tcBorders>
              <w:top w:val="single" w:sz="4" w:space="0" w:color="auto"/>
              <w:left w:val="nil"/>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998"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自评</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总分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4568" w:type="dxa"/>
            <w:gridSpan w:val="5"/>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r>
      <w:tr w:rsidR="00211728">
        <w:trPr>
          <w:trHeight w:val="479"/>
          <w:jc w:val="center"/>
        </w:trPr>
        <w:tc>
          <w:tcPr>
            <w:tcW w:w="81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主管</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tc>
        <w:tc>
          <w:tcPr>
            <w:tcW w:w="1660"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巴山镇</w:t>
            </w:r>
          </w:p>
        </w:tc>
        <w:tc>
          <w:tcPr>
            <w:tcW w:w="1003" w:type="dxa"/>
            <w:gridSpan w:val="3"/>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财政</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处室</w:t>
            </w:r>
          </w:p>
        </w:tc>
        <w:tc>
          <w:tcPr>
            <w:tcW w:w="1022" w:type="dxa"/>
            <w:gridSpan w:val="2"/>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农业科</w:t>
            </w:r>
          </w:p>
        </w:tc>
        <w:tc>
          <w:tcPr>
            <w:tcW w:w="998"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联系人</w:t>
            </w:r>
          </w:p>
        </w:tc>
        <w:tc>
          <w:tcPr>
            <w:tcW w:w="1073"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农业</w:t>
            </w:r>
            <w:r>
              <w:rPr>
                <w:rFonts w:eastAsia="方正仿宋_GBK" w:hint="eastAsia"/>
                <w:color w:val="000000"/>
                <w:kern w:val="0"/>
                <w:sz w:val="24"/>
                <w:szCs w:val="24"/>
              </w:rPr>
              <w:t>服务中心</w:t>
            </w:r>
          </w:p>
        </w:tc>
        <w:tc>
          <w:tcPr>
            <w:tcW w:w="1322"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联系电话</w:t>
            </w:r>
          </w:p>
        </w:tc>
        <w:tc>
          <w:tcPr>
            <w:tcW w:w="2173" w:type="dxa"/>
            <w:gridSpan w:val="2"/>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59280550</w:t>
            </w:r>
          </w:p>
        </w:tc>
      </w:tr>
      <w:tr w:rsidR="00211728">
        <w:trPr>
          <w:trHeight w:val="479"/>
          <w:jc w:val="center"/>
        </w:trPr>
        <w:tc>
          <w:tcPr>
            <w:tcW w:w="810" w:type="dxa"/>
            <w:vMerge w:val="restart"/>
            <w:tcBorders>
              <w:top w:val="nil"/>
              <w:left w:val="single" w:sz="4" w:space="0" w:color="auto"/>
              <w:bottom w:val="single" w:sz="4" w:space="0" w:color="auto"/>
              <w:right w:val="single" w:sz="4" w:space="0" w:color="auto"/>
            </w:tcBorders>
            <w:noWrap/>
            <w:textDirection w:val="tbRlV"/>
            <w:vAlign w:val="center"/>
          </w:tcPr>
          <w:p w:rsidR="00211728" w:rsidRDefault="00531181">
            <w:pPr>
              <w:widowControl/>
              <w:spacing w:line="300" w:lineRule="exact"/>
              <w:ind w:left="113" w:right="113"/>
              <w:jc w:val="center"/>
              <w:rPr>
                <w:rFonts w:eastAsia="方正仿宋_GBK"/>
                <w:color w:val="000000"/>
                <w:kern w:val="0"/>
                <w:sz w:val="24"/>
                <w:szCs w:val="24"/>
              </w:rPr>
            </w:pPr>
            <w:r>
              <w:rPr>
                <w:rFonts w:eastAsia="方正仿宋_GBK"/>
                <w:color w:val="000000"/>
                <w:kern w:val="0"/>
                <w:sz w:val="24"/>
                <w:szCs w:val="24"/>
              </w:rPr>
              <w:t>项目资金（万元）</w:t>
            </w:r>
          </w:p>
        </w:tc>
        <w:tc>
          <w:tcPr>
            <w:tcW w:w="1254" w:type="dxa"/>
            <w:gridSpan w:val="2"/>
            <w:vMerge w:val="restart"/>
            <w:tcBorders>
              <w:top w:val="nil"/>
              <w:left w:val="nil"/>
              <w:right w:val="nil"/>
            </w:tcBorders>
            <w:noWrap/>
            <w:vAlign w:val="center"/>
          </w:tcPr>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年度</w:t>
            </w:r>
          </w:p>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总金额</w:t>
            </w:r>
          </w:p>
        </w:tc>
        <w:tc>
          <w:tcPr>
            <w:tcW w:w="1074"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预算数</w:t>
            </w:r>
          </w:p>
        </w:tc>
        <w:tc>
          <w:tcPr>
            <w:tcW w:w="1357"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（调整）预算数</w:t>
            </w:r>
          </w:p>
        </w:tc>
        <w:tc>
          <w:tcPr>
            <w:tcW w:w="2071"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全年执行数</w:t>
            </w:r>
          </w:p>
        </w:tc>
        <w:tc>
          <w:tcPr>
            <w:tcW w:w="1322"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971"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tc>
        <w:tc>
          <w:tcPr>
            <w:tcW w:w="1202"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r>
      <w:tr w:rsidR="00211728">
        <w:trPr>
          <w:trHeight w:val="479"/>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54" w:type="dxa"/>
            <w:gridSpan w:val="2"/>
            <w:vMerge/>
            <w:tcBorders>
              <w:left w:val="nil"/>
              <w:bottom w:val="single" w:sz="4" w:space="0" w:color="auto"/>
              <w:right w:val="nil"/>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074"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0</w:t>
            </w:r>
          </w:p>
        </w:tc>
        <w:tc>
          <w:tcPr>
            <w:tcW w:w="1357"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29.74</w:t>
            </w:r>
          </w:p>
        </w:tc>
        <w:tc>
          <w:tcPr>
            <w:tcW w:w="2071"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29.74</w:t>
            </w:r>
          </w:p>
        </w:tc>
        <w:tc>
          <w:tcPr>
            <w:tcW w:w="1322"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100</w:t>
            </w:r>
          </w:p>
        </w:tc>
        <w:tc>
          <w:tcPr>
            <w:tcW w:w="971"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kern w:val="0"/>
                <w:sz w:val="24"/>
                <w:szCs w:val="24"/>
              </w:rPr>
            </w:pPr>
            <w:r>
              <w:rPr>
                <w:rFonts w:eastAsia="方正仿宋_GBK"/>
                <w:kern w:val="0"/>
                <w:sz w:val="24"/>
                <w:szCs w:val="24"/>
              </w:rPr>
              <w:t>10</w:t>
            </w:r>
          </w:p>
        </w:tc>
        <w:tc>
          <w:tcPr>
            <w:tcW w:w="1202"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10</w:t>
            </w:r>
          </w:p>
        </w:tc>
      </w:tr>
      <w:tr w:rsidR="00211728">
        <w:trPr>
          <w:trHeight w:val="479"/>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54" w:type="dxa"/>
            <w:gridSpan w:val="2"/>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其中：</w:t>
            </w:r>
          </w:p>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县级</w:t>
            </w:r>
            <w:r>
              <w:rPr>
                <w:rFonts w:eastAsia="方正仿宋_GBK"/>
                <w:color w:val="000000"/>
                <w:kern w:val="0"/>
                <w:sz w:val="24"/>
                <w:szCs w:val="24"/>
              </w:rPr>
              <w:t>支出</w:t>
            </w:r>
          </w:p>
        </w:tc>
        <w:tc>
          <w:tcPr>
            <w:tcW w:w="1074"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57" w:type="dxa"/>
            <w:gridSpan w:val="3"/>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2071" w:type="dxa"/>
            <w:gridSpan w:val="2"/>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22" w:type="dxa"/>
            <w:gridSpan w:val="2"/>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971"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202"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r>
      <w:tr w:rsidR="00211728">
        <w:trPr>
          <w:trHeight w:val="479"/>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54" w:type="dxa"/>
            <w:gridSpan w:val="2"/>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补助区县</w:t>
            </w:r>
          </w:p>
        </w:tc>
        <w:tc>
          <w:tcPr>
            <w:tcW w:w="1074"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57" w:type="dxa"/>
            <w:gridSpan w:val="3"/>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2071" w:type="dxa"/>
            <w:gridSpan w:val="2"/>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22" w:type="dxa"/>
            <w:gridSpan w:val="2"/>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971"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202"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r>
      <w:tr w:rsidR="00211728">
        <w:trPr>
          <w:trHeight w:val="479"/>
          <w:jc w:val="center"/>
        </w:trPr>
        <w:tc>
          <w:tcPr>
            <w:tcW w:w="810" w:type="dxa"/>
            <w:vMerge w:val="restart"/>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当年绩效目标</w:t>
            </w:r>
          </w:p>
        </w:tc>
        <w:tc>
          <w:tcPr>
            <w:tcW w:w="2663" w:type="dxa"/>
            <w:gridSpan w:val="7"/>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年初绩效目标</w:t>
            </w:r>
          </w:p>
        </w:tc>
        <w:tc>
          <w:tcPr>
            <w:tcW w:w="3093"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全年（调整）绩效目标</w:t>
            </w:r>
          </w:p>
        </w:tc>
        <w:tc>
          <w:tcPr>
            <w:tcW w:w="349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全年目标实际完成情况</w:t>
            </w:r>
          </w:p>
        </w:tc>
      </w:tr>
      <w:tr w:rsidR="00211728">
        <w:trPr>
          <w:trHeight w:val="1078"/>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2663" w:type="dxa"/>
            <w:gridSpan w:val="7"/>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对全镇种植天麻</w:t>
            </w:r>
            <w:r>
              <w:rPr>
                <w:rFonts w:eastAsia="方正仿宋_GBK"/>
                <w:color w:val="000000"/>
                <w:kern w:val="0"/>
                <w:sz w:val="24"/>
                <w:szCs w:val="24"/>
              </w:rPr>
              <w:t>50</w:t>
            </w:r>
            <w:r>
              <w:rPr>
                <w:rFonts w:eastAsia="方正仿宋_GBK"/>
                <w:color w:val="000000"/>
                <w:kern w:val="0"/>
                <w:sz w:val="24"/>
                <w:szCs w:val="24"/>
              </w:rPr>
              <w:t>亩、大黄</w:t>
            </w:r>
            <w:r>
              <w:rPr>
                <w:rFonts w:eastAsia="方正仿宋_GBK"/>
                <w:color w:val="000000"/>
                <w:kern w:val="0"/>
                <w:sz w:val="24"/>
                <w:szCs w:val="24"/>
              </w:rPr>
              <w:t>200</w:t>
            </w:r>
            <w:r>
              <w:rPr>
                <w:rFonts w:eastAsia="方正仿宋_GBK"/>
                <w:color w:val="000000"/>
                <w:kern w:val="0"/>
                <w:sz w:val="24"/>
                <w:szCs w:val="24"/>
              </w:rPr>
              <w:t>亩、独活</w:t>
            </w:r>
            <w:r>
              <w:rPr>
                <w:rFonts w:eastAsia="方正仿宋_GBK"/>
                <w:color w:val="000000"/>
                <w:kern w:val="0"/>
                <w:sz w:val="24"/>
                <w:szCs w:val="24"/>
              </w:rPr>
              <w:t>100</w:t>
            </w:r>
            <w:r>
              <w:rPr>
                <w:rFonts w:eastAsia="方正仿宋_GBK"/>
                <w:color w:val="000000"/>
                <w:kern w:val="0"/>
                <w:sz w:val="24"/>
                <w:szCs w:val="24"/>
              </w:rPr>
              <w:t>亩等中药材进行奖补。</w:t>
            </w:r>
          </w:p>
        </w:tc>
        <w:tc>
          <w:tcPr>
            <w:tcW w:w="3093" w:type="dxa"/>
            <w:gridSpan w:val="4"/>
            <w:tcBorders>
              <w:top w:val="single" w:sz="4" w:space="0" w:color="auto"/>
              <w:left w:val="nil"/>
              <w:bottom w:val="single" w:sz="4" w:space="0" w:color="auto"/>
              <w:right w:val="single" w:sz="4" w:space="0" w:color="000000"/>
            </w:tcBorders>
            <w:noWrap/>
            <w:vAlign w:val="center"/>
          </w:tcPr>
          <w:p w:rsidR="00211728" w:rsidRDefault="00211728">
            <w:pPr>
              <w:widowControl/>
              <w:spacing w:line="300" w:lineRule="exact"/>
              <w:rPr>
                <w:rFonts w:eastAsia="方正仿宋_GBK"/>
                <w:color w:val="000000"/>
                <w:kern w:val="0"/>
                <w:sz w:val="24"/>
                <w:szCs w:val="24"/>
              </w:rPr>
            </w:pPr>
          </w:p>
        </w:tc>
        <w:tc>
          <w:tcPr>
            <w:tcW w:w="349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对全镇种植天麻</w:t>
            </w:r>
            <w:r>
              <w:rPr>
                <w:rFonts w:eastAsia="方正仿宋_GBK"/>
                <w:color w:val="000000"/>
                <w:kern w:val="0"/>
                <w:sz w:val="24"/>
                <w:szCs w:val="24"/>
              </w:rPr>
              <w:t>50</w:t>
            </w:r>
            <w:r>
              <w:rPr>
                <w:rFonts w:eastAsia="方正仿宋_GBK"/>
                <w:color w:val="000000"/>
                <w:kern w:val="0"/>
                <w:sz w:val="24"/>
                <w:szCs w:val="24"/>
              </w:rPr>
              <w:t>亩、大黄</w:t>
            </w:r>
            <w:r>
              <w:rPr>
                <w:rFonts w:eastAsia="方正仿宋_GBK"/>
                <w:color w:val="000000"/>
                <w:kern w:val="0"/>
                <w:sz w:val="24"/>
                <w:szCs w:val="24"/>
              </w:rPr>
              <w:t>200</w:t>
            </w:r>
            <w:r>
              <w:rPr>
                <w:rFonts w:eastAsia="方正仿宋_GBK"/>
                <w:color w:val="000000"/>
                <w:kern w:val="0"/>
                <w:sz w:val="24"/>
                <w:szCs w:val="24"/>
              </w:rPr>
              <w:t>亩、独活</w:t>
            </w:r>
            <w:r>
              <w:rPr>
                <w:rFonts w:eastAsia="方正仿宋_GBK"/>
                <w:color w:val="000000"/>
                <w:kern w:val="0"/>
                <w:sz w:val="24"/>
                <w:szCs w:val="24"/>
              </w:rPr>
              <w:t>100</w:t>
            </w:r>
            <w:r>
              <w:rPr>
                <w:rFonts w:eastAsia="方正仿宋_GBK"/>
                <w:color w:val="000000"/>
                <w:kern w:val="0"/>
                <w:sz w:val="24"/>
                <w:szCs w:val="24"/>
              </w:rPr>
              <w:t>亩等中药材进行奖补。</w:t>
            </w:r>
          </w:p>
        </w:tc>
      </w:tr>
      <w:tr w:rsidR="00211728">
        <w:trPr>
          <w:trHeight w:val="479"/>
          <w:jc w:val="center"/>
        </w:trPr>
        <w:tc>
          <w:tcPr>
            <w:tcW w:w="810" w:type="dxa"/>
            <w:vMerge w:val="restart"/>
            <w:tcBorders>
              <w:top w:val="nil"/>
              <w:left w:val="single" w:sz="4" w:space="0" w:color="auto"/>
              <w:bottom w:val="single" w:sz="4" w:space="0" w:color="auto"/>
              <w:right w:val="single" w:sz="4" w:space="0" w:color="auto"/>
            </w:tcBorders>
            <w:noWrap/>
            <w:textDirection w:val="tbRlV"/>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绩效指标</w:t>
            </w:r>
          </w:p>
        </w:tc>
        <w:tc>
          <w:tcPr>
            <w:tcW w:w="740" w:type="dxa"/>
            <w:tcBorders>
              <w:top w:val="nil"/>
              <w:left w:val="nil"/>
              <w:bottom w:val="single" w:sz="4" w:space="0" w:color="auto"/>
              <w:right w:val="nil"/>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名称</w:t>
            </w:r>
          </w:p>
        </w:tc>
        <w:tc>
          <w:tcPr>
            <w:tcW w:w="680" w:type="dxa"/>
            <w:gridSpan w:val="2"/>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计量</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单位</w:t>
            </w:r>
          </w:p>
        </w:tc>
        <w:tc>
          <w:tcPr>
            <w:tcW w:w="695"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性质</w:t>
            </w:r>
          </w:p>
        </w:tc>
        <w:tc>
          <w:tcPr>
            <w:tcW w:w="887" w:type="dxa"/>
            <w:gridSpan w:val="3"/>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683"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调整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998"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完成值</w:t>
            </w:r>
          </w:p>
        </w:tc>
        <w:tc>
          <w:tcPr>
            <w:tcW w:w="1073"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系数</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93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1357"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1202"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是否核心</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种植大黄</w:t>
            </w:r>
            <w:r>
              <w:rPr>
                <w:rFonts w:eastAsia="方正仿宋_GBK"/>
                <w:color w:val="000000"/>
                <w:kern w:val="0"/>
                <w:sz w:val="24"/>
                <w:szCs w:val="24"/>
              </w:rPr>
              <w:lastRenderedPageBreak/>
              <w:t>面积</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lastRenderedPageBreak/>
              <w:t>亩</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200</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200</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种植独活面积</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亩</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20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种植天麻面积</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亩</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50</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50</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受益人数</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人</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40</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40</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群众满意度</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85</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85</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10"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40" w:type="dxa"/>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完工项目成本</w:t>
            </w:r>
          </w:p>
        </w:tc>
        <w:tc>
          <w:tcPr>
            <w:tcW w:w="68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元</w:t>
            </w:r>
          </w:p>
        </w:tc>
        <w:tc>
          <w:tcPr>
            <w:tcW w:w="695"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887"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297399</w:t>
            </w:r>
          </w:p>
        </w:tc>
        <w:tc>
          <w:tcPr>
            <w:tcW w:w="68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998"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297399</w:t>
            </w:r>
          </w:p>
        </w:tc>
        <w:tc>
          <w:tcPr>
            <w:tcW w:w="1073"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1</w:t>
            </w:r>
            <w:r>
              <w:rPr>
                <w:rFonts w:eastAsia="方正仿宋_GBK" w:hint="eastAsia"/>
                <w:color w:val="000000"/>
                <w:kern w:val="0"/>
                <w:sz w:val="24"/>
                <w:szCs w:val="24"/>
              </w:rPr>
              <w:t>0</w:t>
            </w:r>
          </w:p>
        </w:tc>
        <w:tc>
          <w:tcPr>
            <w:tcW w:w="1357"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202"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602"/>
          <w:jc w:val="center"/>
        </w:trPr>
        <w:tc>
          <w:tcPr>
            <w:tcW w:w="810"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说明</w:t>
            </w:r>
          </w:p>
        </w:tc>
        <w:tc>
          <w:tcPr>
            <w:tcW w:w="9251" w:type="dxa"/>
            <w:gridSpan w:val="15"/>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r>
    </w:tbl>
    <w:p w:rsidR="00211728" w:rsidRDefault="00211728">
      <w:pPr>
        <w:pStyle w:val="aa"/>
        <w:tabs>
          <w:tab w:val="center" w:pos="4153"/>
          <w:tab w:val="left" w:pos="7275"/>
        </w:tabs>
        <w:spacing w:line="600" w:lineRule="exact"/>
        <w:ind w:firstLine="643"/>
        <w:rPr>
          <w:rFonts w:eastAsia="方正仿宋_GBK"/>
          <w:b/>
          <w:kern w:val="0"/>
          <w:sz w:val="32"/>
          <w:szCs w:val="32"/>
        </w:rPr>
      </w:pPr>
    </w:p>
    <w:p w:rsidR="00211728" w:rsidRDefault="00531181">
      <w:pPr>
        <w:pStyle w:val="aa"/>
        <w:tabs>
          <w:tab w:val="center" w:pos="4153"/>
          <w:tab w:val="left" w:pos="7275"/>
        </w:tabs>
        <w:spacing w:line="600" w:lineRule="exact"/>
        <w:ind w:firstLineChars="0" w:firstLine="0"/>
        <w:jc w:val="center"/>
        <w:rPr>
          <w:rFonts w:eastAsia="方正小标宋_GBK"/>
          <w:color w:val="000000"/>
          <w:kern w:val="0"/>
          <w:sz w:val="36"/>
          <w:szCs w:val="36"/>
        </w:rPr>
      </w:pPr>
      <w:r>
        <w:rPr>
          <w:rFonts w:eastAsia="方正小标宋_GBK"/>
          <w:color w:val="000000"/>
          <w:kern w:val="0"/>
          <w:sz w:val="36"/>
          <w:szCs w:val="36"/>
        </w:rPr>
        <w:t>一级／二级项目绩效自评表</w:t>
      </w:r>
    </w:p>
    <w:tbl>
      <w:tblPr>
        <w:tblW w:w="10061" w:type="dxa"/>
        <w:jc w:val="center"/>
        <w:tblLayout w:type="fixed"/>
        <w:tblLook w:val="04A0"/>
      </w:tblPr>
      <w:tblGrid>
        <w:gridCol w:w="841"/>
        <w:gridCol w:w="751"/>
        <w:gridCol w:w="537"/>
        <w:gridCol w:w="166"/>
        <w:gridCol w:w="249"/>
        <w:gridCol w:w="455"/>
        <w:gridCol w:w="141"/>
        <w:gridCol w:w="222"/>
        <w:gridCol w:w="340"/>
        <w:gridCol w:w="999"/>
        <w:gridCol w:w="1035"/>
        <w:gridCol w:w="760"/>
        <w:gridCol w:w="936"/>
        <w:gridCol w:w="414"/>
        <w:gridCol w:w="986"/>
        <w:gridCol w:w="1229"/>
      </w:tblGrid>
      <w:tr w:rsidR="00211728">
        <w:trPr>
          <w:trHeight w:val="479"/>
          <w:jc w:val="center"/>
        </w:trPr>
        <w:tc>
          <w:tcPr>
            <w:tcW w:w="841" w:type="dxa"/>
            <w:tcBorders>
              <w:top w:val="single" w:sz="4" w:space="0" w:color="auto"/>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名称</w:t>
            </w:r>
          </w:p>
        </w:tc>
        <w:tc>
          <w:tcPr>
            <w:tcW w:w="1703"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城口县</w:t>
            </w:r>
            <w:r>
              <w:rPr>
                <w:rFonts w:eastAsia="方正仿宋_GBK"/>
                <w:color w:val="000000"/>
                <w:kern w:val="0"/>
                <w:sz w:val="24"/>
                <w:szCs w:val="24"/>
              </w:rPr>
              <w:t>2023</w:t>
            </w:r>
            <w:r>
              <w:rPr>
                <w:rFonts w:eastAsia="方正仿宋_GBK"/>
                <w:color w:val="000000"/>
                <w:kern w:val="0"/>
                <w:sz w:val="24"/>
                <w:szCs w:val="24"/>
              </w:rPr>
              <w:t>年巴山镇龙王村人居环境整治工程</w:t>
            </w:r>
          </w:p>
        </w:tc>
        <w:tc>
          <w:tcPr>
            <w:tcW w:w="818"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编码</w:t>
            </w:r>
          </w:p>
        </w:tc>
        <w:tc>
          <w:tcPr>
            <w:tcW w:w="1339" w:type="dxa"/>
            <w:gridSpan w:val="2"/>
            <w:tcBorders>
              <w:top w:val="single" w:sz="4" w:space="0" w:color="auto"/>
              <w:left w:val="nil"/>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035"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自评</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总分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4325" w:type="dxa"/>
            <w:gridSpan w:val="5"/>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r>
      <w:tr w:rsidR="00211728">
        <w:trPr>
          <w:trHeight w:val="479"/>
          <w:jc w:val="center"/>
        </w:trPr>
        <w:tc>
          <w:tcPr>
            <w:tcW w:w="841"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主管</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部门</w:t>
            </w:r>
          </w:p>
        </w:tc>
        <w:tc>
          <w:tcPr>
            <w:tcW w:w="1703"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巴山镇</w:t>
            </w:r>
            <w:r>
              <w:rPr>
                <w:rFonts w:eastAsia="方正仿宋_GBK"/>
                <w:color w:val="000000"/>
                <w:kern w:val="0"/>
                <w:sz w:val="24"/>
                <w:szCs w:val="24"/>
              </w:rPr>
              <w:t>人民政府</w:t>
            </w:r>
          </w:p>
        </w:tc>
        <w:tc>
          <w:tcPr>
            <w:tcW w:w="818" w:type="dxa"/>
            <w:gridSpan w:val="3"/>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财政</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处室</w:t>
            </w:r>
          </w:p>
        </w:tc>
        <w:tc>
          <w:tcPr>
            <w:tcW w:w="1339" w:type="dxa"/>
            <w:gridSpan w:val="2"/>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农业科</w:t>
            </w:r>
          </w:p>
        </w:tc>
        <w:tc>
          <w:tcPr>
            <w:tcW w:w="1035"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项目</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联系人</w:t>
            </w:r>
          </w:p>
        </w:tc>
        <w:tc>
          <w:tcPr>
            <w:tcW w:w="760"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规划建设管理环保办公室</w:t>
            </w:r>
          </w:p>
        </w:tc>
        <w:tc>
          <w:tcPr>
            <w:tcW w:w="1350"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联系电话</w:t>
            </w:r>
          </w:p>
        </w:tc>
        <w:tc>
          <w:tcPr>
            <w:tcW w:w="2215" w:type="dxa"/>
            <w:gridSpan w:val="2"/>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59280550</w:t>
            </w:r>
          </w:p>
        </w:tc>
      </w:tr>
      <w:tr w:rsidR="00211728">
        <w:trPr>
          <w:trHeight w:val="479"/>
          <w:jc w:val="center"/>
        </w:trPr>
        <w:tc>
          <w:tcPr>
            <w:tcW w:w="841" w:type="dxa"/>
            <w:vMerge w:val="restart"/>
            <w:tcBorders>
              <w:top w:val="nil"/>
              <w:left w:val="single" w:sz="4" w:space="0" w:color="auto"/>
              <w:bottom w:val="single" w:sz="4" w:space="0" w:color="auto"/>
              <w:right w:val="single" w:sz="4" w:space="0" w:color="auto"/>
            </w:tcBorders>
            <w:noWrap/>
            <w:textDirection w:val="tbRlV"/>
            <w:vAlign w:val="center"/>
          </w:tcPr>
          <w:p w:rsidR="00211728" w:rsidRDefault="00531181">
            <w:pPr>
              <w:widowControl/>
              <w:spacing w:line="300" w:lineRule="exact"/>
              <w:ind w:left="113" w:right="113"/>
              <w:jc w:val="center"/>
              <w:rPr>
                <w:rFonts w:eastAsia="方正仿宋_GBK"/>
                <w:color w:val="000000"/>
                <w:kern w:val="0"/>
                <w:sz w:val="24"/>
                <w:szCs w:val="24"/>
              </w:rPr>
            </w:pPr>
            <w:r>
              <w:rPr>
                <w:rFonts w:eastAsia="方正仿宋_GBK"/>
                <w:color w:val="000000"/>
                <w:kern w:val="0"/>
                <w:sz w:val="24"/>
                <w:szCs w:val="24"/>
              </w:rPr>
              <w:t>项目资金（万元）</w:t>
            </w:r>
          </w:p>
        </w:tc>
        <w:tc>
          <w:tcPr>
            <w:tcW w:w="1288" w:type="dxa"/>
            <w:gridSpan w:val="2"/>
            <w:vMerge w:val="restart"/>
            <w:tcBorders>
              <w:top w:val="nil"/>
              <w:left w:val="nil"/>
              <w:right w:val="nil"/>
            </w:tcBorders>
            <w:noWrap/>
            <w:vAlign w:val="center"/>
          </w:tcPr>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年度</w:t>
            </w:r>
          </w:p>
          <w:p w:rsidR="00211728" w:rsidRDefault="00531181">
            <w:pPr>
              <w:spacing w:line="300" w:lineRule="exact"/>
              <w:jc w:val="center"/>
              <w:rPr>
                <w:rFonts w:eastAsia="方正仿宋_GBK"/>
                <w:color w:val="000000"/>
                <w:kern w:val="0"/>
                <w:sz w:val="24"/>
                <w:szCs w:val="24"/>
              </w:rPr>
            </w:pPr>
            <w:r>
              <w:rPr>
                <w:rFonts w:eastAsia="方正仿宋_GBK"/>
                <w:color w:val="000000"/>
                <w:kern w:val="0"/>
                <w:sz w:val="24"/>
                <w:szCs w:val="24"/>
              </w:rPr>
              <w:t>总金额</w:t>
            </w:r>
          </w:p>
        </w:tc>
        <w:tc>
          <w:tcPr>
            <w:tcW w:w="1011"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预算数</w:t>
            </w:r>
          </w:p>
        </w:tc>
        <w:tc>
          <w:tcPr>
            <w:tcW w:w="1561"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（调整）预算数</w:t>
            </w:r>
          </w:p>
        </w:tc>
        <w:tc>
          <w:tcPr>
            <w:tcW w:w="1795"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全年执行数</w:t>
            </w:r>
          </w:p>
        </w:tc>
        <w:tc>
          <w:tcPr>
            <w:tcW w:w="1350"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98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tc>
        <w:tc>
          <w:tcPr>
            <w:tcW w:w="1229"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执行率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r>
      <w:tr w:rsidR="00211728">
        <w:trPr>
          <w:trHeight w:val="479"/>
          <w:jc w:val="center"/>
        </w:trPr>
        <w:tc>
          <w:tcPr>
            <w:tcW w:w="841"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88" w:type="dxa"/>
            <w:gridSpan w:val="2"/>
            <w:vMerge/>
            <w:tcBorders>
              <w:left w:val="nil"/>
              <w:bottom w:val="single" w:sz="4" w:space="0" w:color="auto"/>
              <w:right w:val="nil"/>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011"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50</w:t>
            </w:r>
          </w:p>
        </w:tc>
        <w:tc>
          <w:tcPr>
            <w:tcW w:w="1561" w:type="dxa"/>
            <w:gridSpan w:val="3"/>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795"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hint="eastAsia"/>
                <w:color w:val="000000"/>
                <w:kern w:val="0"/>
                <w:sz w:val="24"/>
                <w:szCs w:val="24"/>
              </w:rPr>
              <w:t>50</w:t>
            </w:r>
          </w:p>
        </w:tc>
        <w:tc>
          <w:tcPr>
            <w:tcW w:w="1350" w:type="dxa"/>
            <w:gridSpan w:val="2"/>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100</w:t>
            </w:r>
          </w:p>
        </w:tc>
        <w:tc>
          <w:tcPr>
            <w:tcW w:w="986"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kern w:val="0"/>
                <w:sz w:val="24"/>
                <w:szCs w:val="24"/>
              </w:rPr>
            </w:pPr>
            <w:r>
              <w:rPr>
                <w:rFonts w:eastAsia="方正仿宋_GBK"/>
                <w:kern w:val="0"/>
                <w:sz w:val="24"/>
                <w:szCs w:val="24"/>
              </w:rPr>
              <w:t>10</w:t>
            </w:r>
          </w:p>
        </w:tc>
        <w:tc>
          <w:tcPr>
            <w:tcW w:w="1229" w:type="dxa"/>
            <w:tcBorders>
              <w:top w:val="nil"/>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10</w:t>
            </w:r>
          </w:p>
        </w:tc>
      </w:tr>
      <w:tr w:rsidR="00211728">
        <w:trPr>
          <w:trHeight w:val="479"/>
          <w:jc w:val="center"/>
        </w:trPr>
        <w:tc>
          <w:tcPr>
            <w:tcW w:w="841"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88" w:type="dxa"/>
            <w:gridSpan w:val="2"/>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其中：</w:t>
            </w:r>
          </w:p>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县级支出</w:t>
            </w:r>
          </w:p>
        </w:tc>
        <w:tc>
          <w:tcPr>
            <w:tcW w:w="1011"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561" w:type="dxa"/>
            <w:gridSpan w:val="3"/>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795" w:type="dxa"/>
            <w:gridSpan w:val="2"/>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50" w:type="dxa"/>
            <w:gridSpan w:val="2"/>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986"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229"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r>
      <w:tr w:rsidR="00211728">
        <w:trPr>
          <w:trHeight w:val="479"/>
          <w:jc w:val="center"/>
        </w:trPr>
        <w:tc>
          <w:tcPr>
            <w:tcW w:w="841"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1288" w:type="dxa"/>
            <w:gridSpan w:val="2"/>
            <w:tcBorders>
              <w:top w:val="nil"/>
              <w:left w:val="nil"/>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补助区县</w:t>
            </w:r>
          </w:p>
        </w:tc>
        <w:tc>
          <w:tcPr>
            <w:tcW w:w="1011" w:type="dxa"/>
            <w:gridSpan w:val="4"/>
            <w:tcBorders>
              <w:top w:val="single" w:sz="4" w:space="0" w:color="auto"/>
              <w:left w:val="single" w:sz="4" w:space="0" w:color="auto"/>
              <w:bottom w:val="single" w:sz="4" w:space="0" w:color="auto"/>
              <w:right w:val="single" w:sz="4" w:space="0" w:color="000000"/>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561" w:type="dxa"/>
            <w:gridSpan w:val="3"/>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795" w:type="dxa"/>
            <w:gridSpan w:val="2"/>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350" w:type="dxa"/>
            <w:gridSpan w:val="2"/>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986"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c>
          <w:tcPr>
            <w:tcW w:w="1229" w:type="dxa"/>
            <w:tcBorders>
              <w:top w:val="nil"/>
              <w:left w:val="nil"/>
              <w:bottom w:val="single" w:sz="4" w:space="0" w:color="auto"/>
              <w:right w:val="single" w:sz="4" w:space="0" w:color="auto"/>
            </w:tcBorders>
            <w:noWrap/>
            <w:vAlign w:val="center"/>
          </w:tcPr>
          <w:p w:rsidR="00211728" w:rsidRDefault="00211728">
            <w:pPr>
              <w:widowControl/>
              <w:spacing w:line="300" w:lineRule="exact"/>
              <w:jc w:val="center"/>
              <w:rPr>
                <w:rFonts w:eastAsia="方正仿宋_GBK"/>
                <w:color w:val="000000"/>
                <w:kern w:val="0"/>
                <w:sz w:val="24"/>
                <w:szCs w:val="24"/>
              </w:rPr>
            </w:pPr>
          </w:p>
        </w:tc>
      </w:tr>
      <w:tr w:rsidR="00211728">
        <w:trPr>
          <w:trHeight w:val="479"/>
          <w:jc w:val="center"/>
        </w:trPr>
        <w:tc>
          <w:tcPr>
            <w:tcW w:w="841" w:type="dxa"/>
            <w:vMerge w:val="restart"/>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当年</w:t>
            </w:r>
            <w:r>
              <w:rPr>
                <w:rFonts w:eastAsia="方正仿宋_GBK"/>
                <w:color w:val="000000"/>
                <w:kern w:val="0"/>
                <w:sz w:val="24"/>
                <w:szCs w:val="24"/>
              </w:rPr>
              <w:lastRenderedPageBreak/>
              <w:t>绩效目标</w:t>
            </w:r>
          </w:p>
        </w:tc>
        <w:tc>
          <w:tcPr>
            <w:tcW w:w="2521" w:type="dxa"/>
            <w:gridSpan w:val="7"/>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lastRenderedPageBreak/>
              <w:t>年初绩效目标</w:t>
            </w:r>
          </w:p>
        </w:tc>
        <w:tc>
          <w:tcPr>
            <w:tcW w:w="3134"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全年（调整）绩效目标</w:t>
            </w:r>
          </w:p>
        </w:tc>
        <w:tc>
          <w:tcPr>
            <w:tcW w:w="356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全年目标实际完成情况</w:t>
            </w:r>
          </w:p>
        </w:tc>
      </w:tr>
      <w:tr w:rsidR="00211728">
        <w:trPr>
          <w:trHeight w:val="1078"/>
          <w:jc w:val="center"/>
        </w:trPr>
        <w:tc>
          <w:tcPr>
            <w:tcW w:w="841" w:type="dxa"/>
            <w:vMerge/>
            <w:tcBorders>
              <w:top w:val="nil"/>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2521" w:type="dxa"/>
            <w:gridSpan w:val="7"/>
            <w:tcBorders>
              <w:top w:val="single" w:sz="4" w:space="0" w:color="auto"/>
              <w:left w:val="nil"/>
              <w:bottom w:val="single" w:sz="4" w:space="0" w:color="auto"/>
              <w:right w:val="single" w:sz="4" w:space="0" w:color="000000"/>
            </w:tcBorders>
            <w:noWrap/>
            <w:vAlign w:val="center"/>
          </w:tcPr>
          <w:p w:rsidR="00211728" w:rsidRDefault="00211728">
            <w:pPr>
              <w:widowControl/>
              <w:spacing w:line="300" w:lineRule="exact"/>
              <w:rPr>
                <w:rStyle w:val="c"/>
                <w:rFonts w:eastAsia="方正仿宋_GBK"/>
              </w:rPr>
            </w:pPr>
          </w:p>
        </w:tc>
        <w:tc>
          <w:tcPr>
            <w:tcW w:w="3134"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Style w:val="c"/>
                <w:rFonts w:eastAsia="方正仿宋_GBK"/>
              </w:rPr>
              <w:t>平整并硬化晾晒场约</w:t>
            </w:r>
            <w:r>
              <w:rPr>
                <w:rStyle w:val="c"/>
                <w:rFonts w:eastAsia="方正仿宋_GBK"/>
              </w:rPr>
              <w:t>700</w:t>
            </w:r>
            <w:r>
              <w:rPr>
                <w:rStyle w:val="c"/>
                <w:rFonts w:eastAsia="方正仿宋_GBK"/>
              </w:rPr>
              <w:t>平方米、菜园地挡土墙建设及配套建设防护设施，农户污水处理</w:t>
            </w:r>
            <w:r>
              <w:rPr>
                <w:rStyle w:val="c"/>
                <w:rFonts w:eastAsia="方正仿宋_GBK"/>
              </w:rPr>
              <w:t>5</w:t>
            </w:r>
            <w:r>
              <w:rPr>
                <w:rStyle w:val="c"/>
                <w:rFonts w:eastAsia="方正仿宋_GBK"/>
              </w:rPr>
              <w:t>户等</w:t>
            </w:r>
            <w:r>
              <w:rPr>
                <w:rStyle w:val="c"/>
                <w:rFonts w:eastAsia="方正仿宋_GBK" w:hint="eastAsia"/>
              </w:rPr>
              <w:t>。</w:t>
            </w:r>
          </w:p>
        </w:tc>
        <w:tc>
          <w:tcPr>
            <w:tcW w:w="3565" w:type="dxa"/>
            <w:gridSpan w:val="4"/>
            <w:tcBorders>
              <w:top w:val="single" w:sz="4" w:space="0" w:color="auto"/>
              <w:left w:val="nil"/>
              <w:bottom w:val="single" w:sz="4" w:space="0" w:color="auto"/>
              <w:right w:val="single" w:sz="4" w:space="0" w:color="000000"/>
            </w:tcBorders>
            <w:noWrap/>
            <w:vAlign w:val="center"/>
          </w:tcPr>
          <w:p w:rsidR="00211728" w:rsidRDefault="00531181">
            <w:pPr>
              <w:widowControl/>
              <w:spacing w:line="300" w:lineRule="exact"/>
              <w:rPr>
                <w:rFonts w:eastAsia="方正仿宋_GBK"/>
                <w:color w:val="000000"/>
                <w:kern w:val="0"/>
                <w:sz w:val="24"/>
                <w:szCs w:val="24"/>
              </w:rPr>
            </w:pPr>
            <w:r>
              <w:rPr>
                <w:rStyle w:val="c"/>
                <w:rFonts w:eastAsia="方正仿宋_GBK"/>
              </w:rPr>
              <w:t>平整并硬化晾晒场约</w:t>
            </w:r>
            <w:r>
              <w:rPr>
                <w:rStyle w:val="c"/>
                <w:rFonts w:eastAsia="方正仿宋_GBK"/>
              </w:rPr>
              <w:t>700</w:t>
            </w:r>
            <w:r>
              <w:rPr>
                <w:rStyle w:val="c"/>
                <w:rFonts w:eastAsia="方正仿宋_GBK"/>
              </w:rPr>
              <w:t>平方米、菜园地挡土墙建设及配套建设防护设施，农户污水处理</w:t>
            </w:r>
            <w:r>
              <w:rPr>
                <w:rStyle w:val="c"/>
                <w:rFonts w:eastAsia="方正仿宋_GBK"/>
              </w:rPr>
              <w:t>5</w:t>
            </w:r>
            <w:r>
              <w:rPr>
                <w:rStyle w:val="c"/>
                <w:rFonts w:eastAsia="方正仿宋_GBK"/>
              </w:rPr>
              <w:t>户等</w:t>
            </w:r>
            <w:r>
              <w:rPr>
                <w:rStyle w:val="c"/>
                <w:rFonts w:eastAsia="方正仿宋_GBK" w:hint="eastAsia"/>
              </w:rPr>
              <w:t>。</w:t>
            </w:r>
          </w:p>
        </w:tc>
      </w:tr>
      <w:tr w:rsidR="00211728">
        <w:trPr>
          <w:trHeight w:val="479"/>
          <w:jc w:val="center"/>
        </w:trPr>
        <w:tc>
          <w:tcPr>
            <w:tcW w:w="841"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lastRenderedPageBreak/>
              <w:t>绩效指标</w:t>
            </w:r>
          </w:p>
        </w:tc>
        <w:tc>
          <w:tcPr>
            <w:tcW w:w="751"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名称</w:t>
            </w:r>
          </w:p>
        </w:tc>
        <w:tc>
          <w:tcPr>
            <w:tcW w:w="703" w:type="dxa"/>
            <w:gridSpan w:val="2"/>
            <w:tcBorders>
              <w:top w:val="single" w:sz="4" w:space="0" w:color="auto"/>
              <w:left w:val="single" w:sz="4" w:space="0" w:color="auto"/>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计量</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单位</w:t>
            </w:r>
          </w:p>
        </w:tc>
        <w:tc>
          <w:tcPr>
            <w:tcW w:w="704"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性质</w:t>
            </w:r>
          </w:p>
        </w:tc>
        <w:tc>
          <w:tcPr>
            <w:tcW w:w="703" w:type="dxa"/>
            <w:gridSpan w:val="3"/>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年初</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999"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调整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值</w:t>
            </w:r>
          </w:p>
        </w:tc>
        <w:tc>
          <w:tcPr>
            <w:tcW w:w="1035"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全年</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完成值</w:t>
            </w:r>
          </w:p>
        </w:tc>
        <w:tc>
          <w:tcPr>
            <w:tcW w:w="760"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系数</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w:t>
            </w:r>
            <w:r>
              <w:rPr>
                <w:rFonts w:eastAsia="方正仿宋_GBK"/>
                <w:color w:val="000000"/>
                <w:kern w:val="0"/>
                <w:sz w:val="24"/>
                <w:szCs w:val="24"/>
              </w:rPr>
              <w:t>%</w:t>
            </w:r>
            <w:r>
              <w:rPr>
                <w:rFonts w:eastAsia="方正仿宋_GBK"/>
                <w:color w:val="000000"/>
                <w:kern w:val="0"/>
                <w:sz w:val="24"/>
                <w:szCs w:val="24"/>
              </w:rPr>
              <w:t>）</w:t>
            </w:r>
          </w:p>
        </w:tc>
        <w:tc>
          <w:tcPr>
            <w:tcW w:w="936"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权重</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1400" w:type="dxa"/>
            <w:gridSpan w:val="2"/>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指标得分</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（分）</w:t>
            </w:r>
          </w:p>
        </w:tc>
        <w:tc>
          <w:tcPr>
            <w:tcW w:w="1229" w:type="dxa"/>
            <w:tcBorders>
              <w:top w:val="single" w:sz="4" w:space="0" w:color="auto"/>
              <w:left w:val="nil"/>
              <w:bottom w:val="single" w:sz="4" w:space="0" w:color="auto"/>
              <w:right w:val="single" w:sz="4" w:space="0" w:color="auto"/>
            </w:tcBorders>
            <w:noWrap/>
            <w:vAlign w:val="center"/>
          </w:tcPr>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是否核心</w:t>
            </w:r>
          </w:p>
          <w:p w:rsidR="00211728" w:rsidRDefault="00531181">
            <w:pPr>
              <w:widowControl/>
              <w:spacing w:line="300" w:lineRule="exact"/>
              <w:jc w:val="center"/>
              <w:rPr>
                <w:rFonts w:eastAsia="方正仿宋_GBK"/>
                <w:color w:val="000000"/>
                <w:kern w:val="0"/>
                <w:sz w:val="24"/>
                <w:szCs w:val="24"/>
              </w:rPr>
            </w:pPr>
            <w:r>
              <w:rPr>
                <w:rFonts w:eastAsia="方正仿宋_GBK"/>
                <w:color w:val="000000"/>
                <w:kern w:val="0"/>
                <w:sz w:val="24"/>
                <w:szCs w:val="24"/>
              </w:rPr>
              <w:t>指标</w:t>
            </w:r>
          </w:p>
        </w:tc>
      </w:tr>
      <w:tr w:rsidR="00211728">
        <w:trPr>
          <w:trHeight w:val="417"/>
          <w:jc w:val="center"/>
        </w:trPr>
        <w:tc>
          <w:tcPr>
            <w:tcW w:w="841" w:type="dxa"/>
            <w:vMerge/>
            <w:tcBorders>
              <w:top w:val="single" w:sz="4" w:space="0" w:color="auto"/>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51"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硬化晾晒场面积</w:t>
            </w:r>
          </w:p>
        </w:tc>
        <w:tc>
          <w:tcPr>
            <w:tcW w:w="703" w:type="dxa"/>
            <w:gridSpan w:val="2"/>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平方米</w:t>
            </w:r>
          </w:p>
        </w:tc>
        <w:tc>
          <w:tcPr>
            <w:tcW w:w="704" w:type="dxa"/>
            <w:gridSpan w:val="2"/>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03" w:type="dxa"/>
            <w:gridSpan w:val="3"/>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700</w:t>
            </w:r>
          </w:p>
        </w:tc>
        <w:tc>
          <w:tcPr>
            <w:tcW w:w="999"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35"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700</w:t>
            </w:r>
          </w:p>
        </w:tc>
        <w:tc>
          <w:tcPr>
            <w:tcW w:w="760"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30</w:t>
            </w:r>
          </w:p>
        </w:tc>
        <w:tc>
          <w:tcPr>
            <w:tcW w:w="1400" w:type="dxa"/>
            <w:gridSpan w:val="2"/>
            <w:tcBorders>
              <w:top w:val="single" w:sz="4" w:space="0" w:color="auto"/>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30</w:t>
            </w:r>
          </w:p>
        </w:tc>
        <w:tc>
          <w:tcPr>
            <w:tcW w:w="1229" w:type="dxa"/>
            <w:tcBorders>
              <w:top w:val="single" w:sz="4" w:space="0" w:color="auto"/>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41" w:type="dxa"/>
            <w:vMerge/>
            <w:tcBorders>
              <w:top w:val="single" w:sz="4" w:space="0" w:color="auto"/>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51"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受益居民户数</w:t>
            </w:r>
          </w:p>
        </w:tc>
        <w:tc>
          <w:tcPr>
            <w:tcW w:w="703"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户</w:t>
            </w:r>
          </w:p>
        </w:tc>
        <w:tc>
          <w:tcPr>
            <w:tcW w:w="704"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03"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w:t>
            </w:r>
          </w:p>
        </w:tc>
        <w:tc>
          <w:tcPr>
            <w:tcW w:w="99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35"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w:t>
            </w:r>
          </w:p>
        </w:tc>
        <w:tc>
          <w:tcPr>
            <w:tcW w:w="760"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30</w:t>
            </w:r>
          </w:p>
        </w:tc>
        <w:tc>
          <w:tcPr>
            <w:tcW w:w="140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30</w:t>
            </w:r>
          </w:p>
        </w:tc>
        <w:tc>
          <w:tcPr>
            <w:tcW w:w="1229"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41" w:type="dxa"/>
            <w:vMerge/>
            <w:tcBorders>
              <w:top w:val="single" w:sz="4" w:space="0" w:color="auto"/>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51"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项目完工</w:t>
            </w:r>
            <w:r>
              <w:rPr>
                <w:rFonts w:eastAsia="方正仿宋_GBK" w:hint="eastAsia"/>
                <w:color w:val="000000"/>
                <w:kern w:val="0"/>
                <w:sz w:val="24"/>
                <w:szCs w:val="24"/>
              </w:rPr>
              <w:t>成本</w:t>
            </w:r>
          </w:p>
        </w:tc>
        <w:tc>
          <w:tcPr>
            <w:tcW w:w="703"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万元</w:t>
            </w:r>
          </w:p>
        </w:tc>
        <w:tc>
          <w:tcPr>
            <w:tcW w:w="704"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03"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50</w:t>
            </w:r>
          </w:p>
        </w:tc>
        <w:tc>
          <w:tcPr>
            <w:tcW w:w="99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35"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50</w:t>
            </w:r>
          </w:p>
        </w:tc>
        <w:tc>
          <w:tcPr>
            <w:tcW w:w="760"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40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20</w:t>
            </w:r>
          </w:p>
        </w:tc>
        <w:tc>
          <w:tcPr>
            <w:tcW w:w="1229"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417"/>
          <w:jc w:val="center"/>
        </w:trPr>
        <w:tc>
          <w:tcPr>
            <w:tcW w:w="841" w:type="dxa"/>
            <w:vMerge/>
            <w:tcBorders>
              <w:top w:val="single" w:sz="4" w:space="0" w:color="auto"/>
              <w:left w:val="single" w:sz="4" w:space="0" w:color="auto"/>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c>
          <w:tcPr>
            <w:tcW w:w="751"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群众满意度</w:t>
            </w:r>
          </w:p>
        </w:tc>
        <w:tc>
          <w:tcPr>
            <w:tcW w:w="703"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04"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w:t>
            </w:r>
          </w:p>
        </w:tc>
        <w:tc>
          <w:tcPr>
            <w:tcW w:w="703" w:type="dxa"/>
            <w:gridSpan w:val="3"/>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85</w:t>
            </w:r>
          </w:p>
        </w:tc>
        <w:tc>
          <w:tcPr>
            <w:tcW w:w="999"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0</w:t>
            </w:r>
          </w:p>
        </w:tc>
        <w:tc>
          <w:tcPr>
            <w:tcW w:w="1035"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85</w:t>
            </w:r>
          </w:p>
        </w:tc>
        <w:tc>
          <w:tcPr>
            <w:tcW w:w="760"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100</w:t>
            </w:r>
          </w:p>
        </w:tc>
        <w:tc>
          <w:tcPr>
            <w:tcW w:w="936" w:type="dxa"/>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400" w:type="dxa"/>
            <w:gridSpan w:val="2"/>
            <w:tcBorders>
              <w:top w:val="nil"/>
              <w:left w:val="single" w:sz="4" w:space="0" w:color="auto"/>
              <w:bottom w:val="single" w:sz="4" w:space="0" w:color="auto"/>
              <w:right w:val="nil"/>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hint="eastAsia"/>
                <w:color w:val="000000"/>
                <w:kern w:val="0"/>
                <w:sz w:val="24"/>
                <w:szCs w:val="24"/>
              </w:rPr>
              <w:t>10</w:t>
            </w:r>
          </w:p>
        </w:tc>
        <w:tc>
          <w:tcPr>
            <w:tcW w:w="1229" w:type="dxa"/>
            <w:tcBorders>
              <w:top w:val="nil"/>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是</w:t>
            </w:r>
          </w:p>
        </w:tc>
      </w:tr>
      <w:tr w:rsidR="00211728">
        <w:trPr>
          <w:trHeight w:val="602"/>
          <w:jc w:val="center"/>
        </w:trPr>
        <w:tc>
          <w:tcPr>
            <w:tcW w:w="841" w:type="dxa"/>
            <w:tcBorders>
              <w:top w:val="single" w:sz="4" w:space="0" w:color="auto"/>
              <w:left w:val="single" w:sz="4" w:space="0" w:color="auto"/>
              <w:bottom w:val="single" w:sz="4" w:space="0" w:color="auto"/>
              <w:right w:val="single" w:sz="4" w:space="0" w:color="auto"/>
            </w:tcBorders>
            <w:noWrap/>
            <w:vAlign w:val="center"/>
          </w:tcPr>
          <w:p w:rsidR="00211728" w:rsidRDefault="00531181">
            <w:pPr>
              <w:widowControl/>
              <w:spacing w:line="300" w:lineRule="exact"/>
              <w:rPr>
                <w:rFonts w:eastAsia="方正仿宋_GBK"/>
                <w:color w:val="000000"/>
                <w:kern w:val="0"/>
                <w:sz w:val="24"/>
                <w:szCs w:val="24"/>
              </w:rPr>
            </w:pPr>
            <w:r>
              <w:rPr>
                <w:rFonts w:eastAsia="方正仿宋_GBK"/>
                <w:color w:val="000000"/>
                <w:kern w:val="0"/>
                <w:sz w:val="24"/>
                <w:szCs w:val="24"/>
              </w:rPr>
              <w:t>说明</w:t>
            </w:r>
          </w:p>
        </w:tc>
        <w:tc>
          <w:tcPr>
            <w:tcW w:w="9220" w:type="dxa"/>
            <w:gridSpan w:val="15"/>
            <w:tcBorders>
              <w:top w:val="single" w:sz="4" w:space="0" w:color="auto"/>
              <w:left w:val="nil"/>
              <w:bottom w:val="single" w:sz="4" w:space="0" w:color="auto"/>
              <w:right w:val="single" w:sz="4" w:space="0" w:color="auto"/>
            </w:tcBorders>
            <w:noWrap/>
            <w:vAlign w:val="center"/>
          </w:tcPr>
          <w:p w:rsidR="00211728" w:rsidRDefault="00211728">
            <w:pPr>
              <w:widowControl/>
              <w:spacing w:line="300" w:lineRule="exact"/>
              <w:rPr>
                <w:rFonts w:eastAsia="方正仿宋_GBK"/>
                <w:color w:val="000000"/>
                <w:kern w:val="0"/>
                <w:sz w:val="24"/>
                <w:szCs w:val="24"/>
              </w:rPr>
            </w:pPr>
          </w:p>
        </w:tc>
      </w:tr>
    </w:tbl>
    <w:p w:rsidR="00211728" w:rsidRDefault="00211728">
      <w:pPr>
        <w:pStyle w:val="aa"/>
        <w:tabs>
          <w:tab w:val="center" w:pos="4153"/>
          <w:tab w:val="left" w:pos="7275"/>
        </w:tabs>
        <w:spacing w:line="600" w:lineRule="exact"/>
        <w:ind w:firstLine="643"/>
        <w:rPr>
          <w:rFonts w:eastAsia="方正仿宋_GBK"/>
          <w:b/>
          <w:kern w:val="0"/>
          <w:sz w:val="32"/>
          <w:szCs w:val="32"/>
        </w:rPr>
      </w:pPr>
    </w:p>
    <w:p w:rsidR="00211728" w:rsidRDefault="00211728"/>
    <w:p w:rsidR="00211728" w:rsidRDefault="00531181">
      <w:pPr>
        <w:pStyle w:val="aa"/>
        <w:tabs>
          <w:tab w:val="center" w:pos="4153"/>
          <w:tab w:val="left" w:pos="7275"/>
        </w:tabs>
        <w:spacing w:line="600" w:lineRule="exact"/>
        <w:ind w:firstLine="643"/>
        <w:rPr>
          <w:rFonts w:eastAsia="方正仿宋_GBK"/>
          <w:kern w:val="0"/>
          <w:sz w:val="32"/>
          <w:szCs w:val="32"/>
        </w:rPr>
      </w:pPr>
      <w:r>
        <w:rPr>
          <w:rFonts w:eastAsia="方正仿宋_GBK"/>
          <w:b/>
          <w:kern w:val="0"/>
          <w:sz w:val="32"/>
          <w:szCs w:val="32"/>
        </w:rPr>
        <w:t>2.</w:t>
      </w:r>
      <w:r>
        <w:rPr>
          <w:rFonts w:eastAsia="方正仿宋_GBK"/>
          <w:b/>
          <w:kern w:val="0"/>
          <w:sz w:val="32"/>
          <w:szCs w:val="32"/>
        </w:rPr>
        <w:t>绩效自评报告或案例</w:t>
      </w:r>
    </w:p>
    <w:p w:rsidR="00211728" w:rsidRDefault="00531181">
      <w:pPr>
        <w:pStyle w:val="aa"/>
        <w:tabs>
          <w:tab w:val="center" w:pos="4153"/>
          <w:tab w:val="left" w:pos="7275"/>
        </w:tabs>
        <w:spacing w:line="600" w:lineRule="exact"/>
        <w:ind w:firstLine="640"/>
        <w:rPr>
          <w:rFonts w:eastAsia="方正仿宋_GBK"/>
          <w:kern w:val="0"/>
          <w:sz w:val="32"/>
          <w:szCs w:val="32"/>
        </w:rPr>
      </w:pPr>
      <w:r>
        <w:rPr>
          <w:rFonts w:eastAsia="方正仿宋_GBK"/>
          <w:kern w:val="0"/>
          <w:sz w:val="32"/>
          <w:szCs w:val="32"/>
        </w:rPr>
        <w:t>无</w:t>
      </w:r>
    </w:p>
    <w:p w:rsidR="00211728" w:rsidRDefault="00531181">
      <w:pPr>
        <w:pStyle w:val="aa"/>
        <w:numPr>
          <w:ilvl w:val="0"/>
          <w:numId w:val="1"/>
        </w:numPr>
        <w:tabs>
          <w:tab w:val="center" w:pos="4153"/>
          <w:tab w:val="left" w:pos="7275"/>
        </w:tabs>
        <w:spacing w:line="600" w:lineRule="exact"/>
        <w:ind w:firstLine="640"/>
        <w:rPr>
          <w:rFonts w:eastAsia="方正楷体_GBK"/>
          <w:color w:val="333333"/>
          <w:sz w:val="32"/>
          <w:szCs w:val="32"/>
        </w:rPr>
      </w:pPr>
      <w:r>
        <w:rPr>
          <w:rFonts w:eastAsia="方正楷体_GBK"/>
          <w:color w:val="333333"/>
          <w:sz w:val="32"/>
          <w:szCs w:val="32"/>
        </w:rPr>
        <w:t>重点绩效评价结果</w:t>
      </w:r>
    </w:p>
    <w:p w:rsidR="00211728" w:rsidRDefault="00531181">
      <w:pPr>
        <w:pStyle w:val="aa"/>
        <w:tabs>
          <w:tab w:val="center" w:pos="4153"/>
          <w:tab w:val="left" w:pos="7275"/>
        </w:tabs>
        <w:spacing w:line="600" w:lineRule="exact"/>
        <w:ind w:firstLine="640"/>
        <w:rPr>
          <w:rFonts w:eastAsia="方正仿宋_GBK"/>
          <w:kern w:val="0"/>
          <w:sz w:val="32"/>
          <w:szCs w:val="32"/>
        </w:rPr>
      </w:pPr>
      <w:r>
        <w:rPr>
          <w:rFonts w:eastAsia="方正仿宋_GBK"/>
          <w:kern w:val="0"/>
          <w:sz w:val="32"/>
          <w:szCs w:val="32"/>
        </w:rPr>
        <w:t>无</w:t>
      </w:r>
    </w:p>
    <w:p w:rsidR="00211728" w:rsidRDefault="00531181">
      <w:pPr>
        <w:pStyle w:val="aa"/>
        <w:tabs>
          <w:tab w:val="center" w:pos="4153"/>
          <w:tab w:val="left" w:pos="7275"/>
        </w:tabs>
        <w:spacing w:line="600" w:lineRule="exact"/>
        <w:ind w:firstLine="640"/>
        <w:rPr>
          <w:rFonts w:eastAsia="方正黑体_GBK"/>
          <w:sz w:val="32"/>
          <w:szCs w:val="32"/>
        </w:rPr>
      </w:pPr>
      <w:r>
        <w:rPr>
          <w:rFonts w:eastAsia="方正黑体_GBK"/>
          <w:sz w:val="32"/>
          <w:szCs w:val="32"/>
        </w:rPr>
        <w:t>六、专业名词解释</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shd w:val="clear" w:color="auto" w:fill="FFFFFF"/>
        </w:rPr>
      </w:pPr>
      <w:r>
        <w:rPr>
          <w:rStyle w:val="a8"/>
          <w:rFonts w:ascii="Times New Roman" w:eastAsia="方正楷体_GBK" w:hAnsi="Times New Roman"/>
          <w:b w:val="0"/>
          <w:sz w:val="32"/>
          <w:szCs w:val="32"/>
          <w:shd w:val="clear" w:color="auto" w:fill="FFFFFF"/>
        </w:rPr>
        <w:t>（一）财政拨款收入</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shd w:val="clear" w:color="auto" w:fill="FFFFFF"/>
        </w:rPr>
      </w:pPr>
      <w:r>
        <w:rPr>
          <w:rStyle w:val="a8"/>
          <w:rFonts w:ascii="Times New Roman" w:eastAsia="方正楷体_GBK" w:hAnsi="Times New Roman"/>
          <w:b w:val="0"/>
          <w:sz w:val="32"/>
          <w:szCs w:val="32"/>
        </w:rPr>
        <w:lastRenderedPageBreak/>
        <w:t>（二）年初结转和结余</w:t>
      </w:r>
      <w:r>
        <w:rPr>
          <w:rFonts w:ascii="Times New Roman" w:eastAsia="方正楷体_GBK" w:hAnsi="Times New Roman"/>
          <w:sz w:val="32"/>
          <w:szCs w:val="32"/>
        </w:rPr>
        <w:t>：</w:t>
      </w:r>
      <w:r>
        <w:rPr>
          <w:rFonts w:ascii="Times New Roman" w:eastAsia="方正仿宋_GBK" w:hAnsi="Times New Roman"/>
          <w:sz w:val="32"/>
          <w:szCs w:val="32"/>
        </w:rPr>
        <w:t>指单位上年结转本年使用的基本支出结转、项目支出结转和结余、经营结余。</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（三）年末结转和结余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（四）基本支出</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（五）项目支出</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指在基本支出之外为完成特定行政任务和事业发展目标所发生的支出。</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（六）</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三公</w:t>
      </w:r>
      <w:r>
        <w:rPr>
          <w:rStyle w:val="a8"/>
          <w:rFonts w:ascii="Times New Roman" w:eastAsia="方正楷体_GBK" w:hAnsi="Times New Roman"/>
          <w:b w:val="0"/>
          <w:sz w:val="32"/>
          <w:szCs w:val="32"/>
          <w:shd w:val="clear" w:color="auto" w:fill="FFFFFF"/>
        </w:rPr>
        <w:t>”</w:t>
      </w:r>
      <w:r>
        <w:rPr>
          <w:rStyle w:val="a8"/>
          <w:rFonts w:ascii="Times New Roman" w:eastAsia="方正楷体_GBK" w:hAnsi="Times New Roman"/>
          <w:b w:val="0"/>
          <w:sz w:val="32"/>
          <w:szCs w:val="32"/>
          <w:shd w:val="clear" w:color="auto" w:fill="FFFFFF"/>
        </w:rPr>
        <w:t>经费</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（七）机关运行经费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w:t>
      </w:r>
      <w:r>
        <w:rPr>
          <w:rFonts w:ascii="Times New Roman" w:eastAsia="方正仿宋_GBK" w:hAnsi="Times New Roman"/>
          <w:sz w:val="32"/>
          <w:szCs w:val="32"/>
          <w:shd w:val="clear" w:color="auto" w:fill="FFFFFF"/>
        </w:rPr>
        <w:t>各项公用经费，包</w:t>
      </w:r>
      <w:r>
        <w:rPr>
          <w:rFonts w:ascii="Times New Roman" w:eastAsia="方正仿宋_GBK" w:hAnsi="Times New Roman"/>
          <w:sz w:val="32"/>
          <w:szCs w:val="32"/>
          <w:shd w:val="clear" w:color="auto" w:fill="FFFFFF"/>
        </w:rPr>
        <w:lastRenderedPageBreak/>
        <w:t>括办公及印刷费、邮电费、差旅费、会议费、福利费、日常维护费、专用材料及一般设备购置费、办公用房水电费、办公用房取暖费、办公用房物业管理费、公务用车运行维护费以及其他费用。</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（八）工资福利支出</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楷体_GBK" w:hAnsi="Times New Roman"/>
          <w:b w:val="0"/>
          <w:sz w:val="32"/>
          <w:szCs w:val="32"/>
          <w:shd w:val="clear" w:color="auto" w:fill="FFFFFF"/>
        </w:rPr>
        <w:t>（九）商品和服务支出</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仿宋_GBK" w:hAnsi="Times New Roman"/>
          <w:b w:val="0"/>
          <w:sz w:val="32"/>
          <w:szCs w:val="32"/>
          <w:shd w:val="clear" w:color="auto" w:fill="FFFFFF"/>
        </w:rPr>
        <w:t> </w:t>
      </w:r>
      <w:r>
        <w:rPr>
          <w:rStyle w:val="a8"/>
          <w:rFonts w:ascii="Times New Roman" w:eastAsia="方正楷体_GBK" w:hAnsi="Times New Roman"/>
          <w:b w:val="0"/>
          <w:sz w:val="32"/>
          <w:szCs w:val="32"/>
          <w:shd w:val="clear" w:color="auto" w:fill="FFFFFF"/>
        </w:rPr>
        <w:t>（十）对个人和家庭的补助</w:t>
      </w:r>
      <w:r>
        <w:rPr>
          <w:rFonts w:ascii="Times New Roman" w:eastAsia="方正仿宋_GBK" w:hAnsi="Times New Roman"/>
          <w:sz w:val="32"/>
          <w:szCs w:val="32"/>
          <w:shd w:val="clear" w:color="auto" w:fill="FFFFFF"/>
        </w:rPr>
        <w:t>：反映用于对个人和家庭的补助支出。</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rPr>
      </w:pPr>
      <w:r>
        <w:rPr>
          <w:rStyle w:val="a8"/>
          <w:rFonts w:ascii="Times New Roman" w:eastAsia="方正仿宋_GBK" w:hAnsi="Times New Roman"/>
          <w:b w:val="0"/>
          <w:sz w:val="32"/>
          <w:szCs w:val="32"/>
          <w:shd w:val="clear" w:color="auto" w:fill="FFFFFF"/>
        </w:rPr>
        <w:t xml:space="preserve">  </w:t>
      </w:r>
      <w:r>
        <w:rPr>
          <w:rStyle w:val="a8"/>
          <w:rFonts w:ascii="Times New Roman" w:eastAsia="方正楷体_GBK" w:hAnsi="Times New Roman"/>
          <w:b w:val="0"/>
          <w:sz w:val="32"/>
          <w:szCs w:val="32"/>
          <w:shd w:val="clear" w:color="auto" w:fill="FFFFFF"/>
        </w:rPr>
        <w:t>（十一）其他资本性支出</w:t>
      </w:r>
      <w:r>
        <w:rPr>
          <w:rFonts w:ascii="Times New Roman" w:eastAsia="方正楷体_GBK" w:hAnsi="Times New Roman"/>
          <w:sz w:val="32"/>
          <w:szCs w:val="32"/>
          <w:shd w:val="clear" w:color="auto" w:fill="FFFFFF"/>
        </w:rPr>
        <w:t>：</w:t>
      </w:r>
      <w:r>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211728" w:rsidRDefault="00531181">
      <w:pPr>
        <w:pStyle w:val="a7"/>
        <w:spacing w:before="0" w:beforeAutospacing="0" w:afterAutospacing="0" w:line="560" w:lineRule="exact"/>
        <w:ind w:firstLineChars="200" w:firstLine="640"/>
        <w:rPr>
          <w:rFonts w:ascii="Times New Roman" w:eastAsia="方正黑体_GBK" w:hAnsi="Times New Roman"/>
          <w:sz w:val="32"/>
          <w:szCs w:val="32"/>
        </w:rPr>
      </w:pPr>
      <w:r>
        <w:rPr>
          <w:rStyle w:val="a8"/>
          <w:rFonts w:ascii="Times New Roman" w:eastAsia="方正黑体_GBK" w:hAnsi="Times New Roman"/>
          <w:b w:val="0"/>
          <w:sz w:val="32"/>
          <w:szCs w:val="32"/>
          <w:shd w:val="clear" w:color="auto" w:fill="FFFFFF"/>
        </w:rPr>
        <w:t>七、决算公开联系方式及信息反馈渠道</w:t>
      </w:r>
    </w:p>
    <w:p w:rsidR="00211728" w:rsidRDefault="00531181">
      <w:pPr>
        <w:pStyle w:val="a7"/>
        <w:spacing w:before="0" w:beforeAutospacing="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我镇</w:t>
      </w:r>
      <w:r>
        <w:rPr>
          <w:rFonts w:ascii="Times New Roman" w:eastAsia="方正仿宋_GBK" w:hAnsi="Times New Roman"/>
          <w:sz w:val="32"/>
          <w:szCs w:val="32"/>
          <w:shd w:val="clear" w:color="auto" w:fill="FFFFFF"/>
        </w:rPr>
        <w:t>决算公开信息反馈和联系方式：巴山镇人民政府</w:t>
      </w:r>
      <w:r>
        <w:rPr>
          <w:rFonts w:ascii="Times New Roman" w:eastAsia="方正仿宋_GBK" w:hAnsi="Times New Roman"/>
          <w:sz w:val="32"/>
          <w:szCs w:val="32"/>
          <w:shd w:val="clear" w:color="auto" w:fill="FFFFFF"/>
        </w:rPr>
        <w:t>023-5928 0550</w:t>
      </w:r>
      <w:r>
        <w:rPr>
          <w:rFonts w:ascii="Times New Roman" w:eastAsia="方正仿宋_GBK" w:hAnsi="Times New Roman"/>
          <w:sz w:val="32"/>
          <w:szCs w:val="32"/>
          <w:shd w:val="clear" w:color="auto" w:fill="FFFFFF"/>
        </w:rPr>
        <w:t>。</w:t>
      </w:r>
    </w:p>
    <w:p w:rsidR="00211728" w:rsidRDefault="00211728">
      <w:pPr>
        <w:pStyle w:val="aa"/>
        <w:tabs>
          <w:tab w:val="center" w:pos="4153"/>
          <w:tab w:val="left" w:pos="7275"/>
        </w:tabs>
        <w:spacing w:line="600" w:lineRule="exact"/>
        <w:ind w:firstLine="640"/>
        <w:rPr>
          <w:rFonts w:eastAsia="方正仿宋_GBK"/>
          <w:sz w:val="32"/>
          <w:szCs w:val="32"/>
        </w:rPr>
      </w:pPr>
    </w:p>
    <w:sectPr w:rsidR="00211728" w:rsidSect="00211728">
      <w:footerReference w:type="even" r:id="rId7"/>
      <w:footerReference w:type="default" r:id="rId8"/>
      <w:pgSz w:w="11906" w:h="16838"/>
      <w:pgMar w:top="2154" w:right="1474" w:bottom="2098" w:left="158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181" w:rsidRDefault="00531181" w:rsidP="00211728">
      <w:r>
        <w:separator/>
      </w:r>
    </w:p>
  </w:endnote>
  <w:endnote w:type="continuationSeparator" w:id="1">
    <w:p w:rsidR="00531181" w:rsidRDefault="00531181" w:rsidP="00211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28" w:rsidRDefault="00531181">
    <w:pPr>
      <w:pStyle w:val="a5"/>
    </w:pPr>
    <w:r>
      <w:rPr>
        <w:sz w:val="28"/>
        <w:szCs w:val="28"/>
      </w:rPr>
      <w:t xml:space="preserve">— </w:t>
    </w:r>
    <w:r w:rsidR="00211728">
      <w:rPr>
        <w:sz w:val="28"/>
        <w:szCs w:val="28"/>
      </w:rPr>
      <w:fldChar w:fldCharType="begin"/>
    </w:r>
    <w:r>
      <w:rPr>
        <w:sz w:val="28"/>
        <w:szCs w:val="28"/>
      </w:rPr>
      <w:instrText>PAGE   \* MERGEFORMAT</w:instrText>
    </w:r>
    <w:r w:rsidR="00211728">
      <w:rPr>
        <w:sz w:val="28"/>
        <w:szCs w:val="28"/>
      </w:rPr>
      <w:fldChar w:fldCharType="separate"/>
    </w:r>
    <w:r w:rsidR="00A441B7" w:rsidRPr="00A441B7">
      <w:rPr>
        <w:noProof/>
        <w:sz w:val="28"/>
        <w:szCs w:val="28"/>
        <w:lang w:val="zh-CN"/>
      </w:rPr>
      <w:t>2</w:t>
    </w:r>
    <w:r w:rsidR="00211728">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28" w:rsidRDefault="00531181">
    <w:pPr>
      <w:pStyle w:val="a5"/>
      <w:jc w:val="right"/>
    </w:pPr>
    <w:r>
      <w:rPr>
        <w:sz w:val="28"/>
        <w:szCs w:val="28"/>
      </w:rPr>
      <w:t xml:space="preserve">— </w:t>
    </w:r>
    <w:r w:rsidR="00211728">
      <w:rPr>
        <w:sz w:val="28"/>
        <w:szCs w:val="28"/>
      </w:rPr>
      <w:fldChar w:fldCharType="begin"/>
    </w:r>
    <w:r>
      <w:rPr>
        <w:sz w:val="28"/>
        <w:szCs w:val="28"/>
      </w:rPr>
      <w:instrText>PAGE   \* MERGEFORMAT</w:instrText>
    </w:r>
    <w:r w:rsidR="00211728">
      <w:rPr>
        <w:sz w:val="28"/>
        <w:szCs w:val="28"/>
      </w:rPr>
      <w:fldChar w:fldCharType="separate"/>
    </w:r>
    <w:r w:rsidR="00A441B7" w:rsidRPr="00A441B7">
      <w:rPr>
        <w:noProof/>
        <w:sz w:val="28"/>
        <w:szCs w:val="28"/>
        <w:lang w:val="zh-CN"/>
      </w:rPr>
      <w:t>1</w:t>
    </w:r>
    <w:r w:rsidR="00211728">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181" w:rsidRDefault="00531181" w:rsidP="00211728">
      <w:r>
        <w:separator/>
      </w:r>
    </w:p>
  </w:footnote>
  <w:footnote w:type="continuationSeparator" w:id="1">
    <w:p w:rsidR="00531181" w:rsidRDefault="00531181" w:rsidP="00211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58EE69"/>
    <w:multiLevelType w:val="singleLevel"/>
    <w:tmpl w:val="FC58EE6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E2YTEzMmZiZjY0ZTA1MTVhZDBhOTA4ODhmNzE5NzcifQ=="/>
    <w:docVar w:name="KSO_WPS_MARK_KEY" w:val="f50f8e2c-63c8-412e-a37b-289718e605f3"/>
  </w:docVars>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1728"/>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1181"/>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3CEA"/>
    <w:rsid w:val="006E538A"/>
    <w:rsid w:val="006F0EDC"/>
    <w:rsid w:val="006F3611"/>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131C"/>
    <w:rsid w:val="00911FA3"/>
    <w:rsid w:val="00917F50"/>
    <w:rsid w:val="0092046E"/>
    <w:rsid w:val="00926B68"/>
    <w:rsid w:val="009326D4"/>
    <w:rsid w:val="00942960"/>
    <w:rsid w:val="00952960"/>
    <w:rsid w:val="009571BF"/>
    <w:rsid w:val="0096181A"/>
    <w:rsid w:val="00970F5C"/>
    <w:rsid w:val="00980C64"/>
    <w:rsid w:val="00984F70"/>
    <w:rsid w:val="00995B9A"/>
    <w:rsid w:val="00995F22"/>
    <w:rsid w:val="00996706"/>
    <w:rsid w:val="0099789A"/>
    <w:rsid w:val="009A01A1"/>
    <w:rsid w:val="009A0F73"/>
    <w:rsid w:val="009A38B0"/>
    <w:rsid w:val="009A7B10"/>
    <w:rsid w:val="009B186D"/>
    <w:rsid w:val="009B46C1"/>
    <w:rsid w:val="009C7673"/>
    <w:rsid w:val="009D21EA"/>
    <w:rsid w:val="009E153F"/>
    <w:rsid w:val="009F0A76"/>
    <w:rsid w:val="009F1C2B"/>
    <w:rsid w:val="009F42A2"/>
    <w:rsid w:val="009F782A"/>
    <w:rsid w:val="009F7F6C"/>
    <w:rsid w:val="00A04BBF"/>
    <w:rsid w:val="00A05764"/>
    <w:rsid w:val="00A05FE8"/>
    <w:rsid w:val="00A1783A"/>
    <w:rsid w:val="00A259D6"/>
    <w:rsid w:val="00A268FC"/>
    <w:rsid w:val="00A3654D"/>
    <w:rsid w:val="00A441B7"/>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3987"/>
    <w:rsid w:val="00CF487D"/>
    <w:rsid w:val="00D01565"/>
    <w:rsid w:val="00D02C02"/>
    <w:rsid w:val="00D03EFD"/>
    <w:rsid w:val="00D04855"/>
    <w:rsid w:val="00D06AE0"/>
    <w:rsid w:val="00D1341C"/>
    <w:rsid w:val="00D1398B"/>
    <w:rsid w:val="00D13DA7"/>
    <w:rsid w:val="00D20046"/>
    <w:rsid w:val="00D21A4A"/>
    <w:rsid w:val="00D3017F"/>
    <w:rsid w:val="00D311F3"/>
    <w:rsid w:val="00D3507F"/>
    <w:rsid w:val="00D35A65"/>
    <w:rsid w:val="00D363D0"/>
    <w:rsid w:val="00D36CE6"/>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A9502F"/>
    <w:rsid w:val="02441F1E"/>
    <w:rsid w:val="03A05064"/>
    <w:rsid w:val="03A95C31"/>
    <w:rsid w:val="040E27E3"/>
    <w:rsid w:val="04AB2C68"/>
    <w:rsid w:val="057224F7"/>
    <w:rsid w:val="05C1448E"/>
    <w:rsid w:val="05CB0B67"/>
    <w:rsid w:val="06BF391E"/>
    <w:rsid w:val="07A34544"/>
    <w:rsid w:val="086F6762"/>
    <w:rsid w:val="09823D8A"/>
    <w:rsid w:val="0A892BC4"/>
    <w:rsid w:val="0ACB6B81"/>
    <w:rsid w:val="0ADF3FED"/>
    <w:rsid w:val="0B9D554C"/>
    <w:rsid w:val="0C994F52"/>
    <w:rsid w:val="0CAA1439"/>
    <w:rsid w:val="0D055DB9"/>
    <w:rsid w:val="0D5C3014"/>
    <w:rsid w:val="0D6B44EA"/>
    <w:rsid w:val="0E2B3022"/>
    <w:rsid w:val="0E6B438E"/>
    <w:rsid w:val="0F5D6174"/>
    <w:rsid w:val="0FD7309D"/>
    <w:rsid w:val="1016071E"/>
    <w:rsid w:val="10851840"/>
    <w:rsid w:val="117B5518"/>
    <w:rsid w:val="12357698"/>
    <w:rsid w:val="127F3EFE"/>
    <w:rsid w:val="12C31FF2"/>
    <w:rsid w:val="12EA2F1A"/>
    <w:rsid w:val="1465208D"/>
    <w:rsid w:val="14DB7C47"/>
    <w:rsid w:val="15FC62BD"/>
    <w:rsid w:val="164359E3"/>
    <w:rsid w:val="17105046"/>
    <w:rsid w:val="17C820D2"/>
    <w:rsid w:val="181618B1"/>
    <w:rsid w:val="18811117"/>
    <w:rsid w:val="18A102CC"/>
    <w:rsid w:val="18F44C60"/>
    <w:rsid w:val="1901426D"/>
    <w:rsid w:val="1911647C"/>
    <w:rsid w:val="19EB015A"/>
    <w:rsid w:val="1A1F5347"/>
    <w:rsid w:val="1A7919B9"/>
    <w:rsid w:val="1A872550"/>
    <w:rsid w:val="1D102896"/>
    <w:rsid w:val="1D437979"/>
    <w:rsid w:val="1D4708B1"/>
    <w:rsid w:val="1E066426"/>
    <w:rsid w:val="1E8A022E"/>
    <w:rsid w:val="1EF96BEA"/>
    <w:rsid w:val="1EFD537C"/>
    <w:rsid w:val="1F554330"/>
    <w:rsid w:val="1F652F81"/>
    <w:rsid w:val="1F6B1719"/>
    <w:rsid w:val="1FFE5D0F"/>
    <w:rsid w:val="209B6D55"/>
    <w:rsid w:val="20A41658"/>
    <w:rsid w:val="215238B8"/>
    <w:rsid w:val="21731E5F"/>
    <w:rsid w:val="22A50A7B"/>
    <w:rsid w:val="2306208A"/>
    <w:rsid w:val="237B1906"/>
    <w:rsid w:val="23F073B8"/>
    <w:rsid w:val="241A4BC2"/>
    <w:rsid w:val="24431F34"/>
    <w:rsid w:val="246075FB"/>
    <w:rsid w:val="24F56289"/>
    <w:rsid w:val="253A6130"/>
    <w:rsid w:val="25FF1317"/>
    <w:rsid w:val="26487E8F"/>
    <w:rsid w:val="27BB051C"/>
    <w:rsid w:val="28A10C81"/>
    <w:rsid w:val="2AB66064"/>
    <w:rsid w:val="2BA465FD"/>
    <w:rsid w:val="2BC73FBA"/>
    <w:rsid w:val="2C715093"/>
    <w:rsid w:val="2D034C81"/>
    <w:rsid w:val="2DE7284B"/>
    <w:rsid w:val="2ECF5480"/>
    <w:rsid w:val="2FAB3695"/>
    <w:rsid w:val="30B44A5C"/>
    <w:rsid w:val="30D342E9"/>
    <w:rsid w:val="310C0F61"/>
    <w:rsid w:val="31624D74"/>
    <w:rsid w:val="31D811CF"/>
    <w:rsid w:val="325C7196"/>
    <w:rsid w:val="3276317E"/>
    <w:rsid w:val="33F425AD"/>
    <w:rsid w:val="352503A6"/>
    <w:rsid w:val="35521A2B"/>
    <w:rsid w:val="355E472E"/>
    <w:rsid w:val="35B22F89"/>
    <w:rsid w:val="35CA722D"/>
    <w:rsid w:val="35EA737B"/>
    <w:rsid w:val="36D343EA"/>
    <w:rsid w:val="37DC2BD9"/>
    <w:rsid w:val="38FB79A6"/>
    <w:rsid w:val="393022D9"/>
    <w:rsid w:val="397D3044"/>
    <w:rsid w:val="3AA51AB6"/>
    <w:rsid w:val="3AAD4858"/>
    <w:rsid w:val="3B2A16D1"/>
    <w:rsid w:val="3B307A72"/>
    <w:rsid w:val="3B585916"/>
    <w:rsid w:val="3BF6292C"/>
    <w:rsid w:val="3C1860E9"/>
    <w:rsid w:val="3C265FAB"/>
    <w:rsid w:val="3CE60F00"/>
    <w:rsid w:val="3CF10B94"/>
    <w:rsid w:val="3CFF6629"/>
    <w:rsid w:val="3DBA1046"/>
    <w:rsid w:val="3E5E061B"/>
    <w:rsid w:val="403C7B32"/>
    <w:rsid w:val="40464D41"/>
    <w:rsid w:val="40A23390"/>
    <w:rsid w:val="40BA6DA3"/>
    <w:rsid w:val="41E22B45"/>
    <w:rsid w:val="41FD7266"/>
    <w:rsid w:val="42975C48"/>
    <w:rsid w:val="437F7839"/>
    <w:rsid w:val="446038B6"/>
    <w:rsid w:val="461A6B16"/>
    <w:rsid w:val="473846C3"/>
    <w:rsid w:val="47870C02"/>
    <w:rsid w:val="48BE5D9E"/>
    <w:rsid w:val="48C3403D"/>
    <w:rsid w:val="49340D19"/>
    <w:rsid w:val="495B654C"/>
    <w:rsid w:val="4965328F"/>
    <w:rsid w:val="498D6EB3"/>
    <w:rsid w:val="49B64C3E"/>
    <w:rsid w:val="4A176B9D"/>
    <w:rsid w:val="4A8F2BD7"/>
    <w:rsid w:val="4AD407CF"/>
    <w:rsid w:val="4ADE2477"/>
    <w:rsid w:val="4AF81C87"/>
    <w:rsid w:val="4AFD4E2E"/>
    <w:rsid w:val="4C5670DE"/>
    <w:rsid w:val="4C9E7AEC"/>
    <w:rsid w:val="4CC73D9F"/>
    <w:rsid w:val="4DE97680"/>
    <w:rsid w:val="4E4C4964"/>
    <w:rsid w:val="4E536203"/>
    <w:rsid w:val="4E6F4D9A"/>
    <w:rsid w:val="4E907DBF"/>
    <w:rsid w:val="4E9F24BD"/>
    <w:rsid w:val="4F911547"/>
    <w:rsid w:val="4FED51F2"/>
    <w:rsid w:val="4FF35AD8"/>
    <w:rsid w:val="50061B91"/>
    <w:rsid w:val="50AD30D9"/>
    <w:rsid w:val="51267769"/>
    <w:rsid w:val="518A1417"/>
    <w:rsid w:val="52DE51E5"/>
    <w:rsid w:val="52E5462F"/>
    <w:rsid w:val="53BB16B1"/>
    <w:rsid w:val="53BD0CC2"/>
    <w:rsid w:val="53FA59B7"/>
    <w:rsid w:val="55CD6DBF"/>
    <w:rsid w:val="55D911AB"/>
    <w:rsid w:val="565A5E3A"/>
    <w:rsid w:val="56AC02E1"/>
    <w:rsid w:val="56CB22BF"/>
    <w:rsid w:val="56D33B38"/>
    <w:rsid w:val="584366A5"/>
    <w:rsid w:val="58670D41"/>
    <w:rsid w:val="595249DE"/>
    <w:rsid w:val="59725B9E"/>
    <w:rsid w:val="5ABE5A4B"/>
    <w:rsid w:val="5B5E287E"/>
    <w:rsid w:val="5BEA616D"/>
    <w:rsid w:val="5D080B83"/>
    <w:rsid w:val="5DF94D13"/>
    <w:rsid w:val="5F3A27EE"/>
    <w:rsid w:val="603F4DB5"/>
    <w:rsid w:val="60E228FF"/>
    <w:rsid w:val="61D16983"/>
    <w:rsid w:val="63A454EE"/>
    <w:rsid w:val="64026524"/>
    <w:rsid w:val="658D11B9"/>
    <w:rsid w:val="65941C5B"/>
    <w:rsid w:val="66A92824"/>
    <w:rsid w:val="67B505CD"/>
    <w:rsid w:val="67C577E1"/>
    <w:rsid w:val="68E670AB"/>
    <w:rsid w:val="6AC92D5D"/>
    <w:rsid w:val="6B3617AA"/>
    <w:rsid w:val="6B7B2092"/>
    <w:rsid w:val="6C133015"/>
    <w:rsid w:val="6D1C45E7"/>
    <w:rsid w:val="6D6C0E2A"/>
    <w:rsid w:val="6DDE214A"/>
    <w:rsid w:val="6E9040AD"/>
    <w:rsid w:val="6E904287"/>
    <w:rsid w:val="6F50381F"/>
    <w:rsid w:val="6FB20621"/>
    <w:rsid w:val="70485DC4"/>
    <w:rsid w:val="705C313E"/>
    <w:rsid w:val="70705E91"/>
    <w:rsid w:val="70C87CAA"/>
    <w:rsid w:val="71047B41"/>
    <w:rsid w:val="71755DD4"/>
    <w:rsid w:val="7247453A"/>
    <w:rsid w:val="725C56AC"/>
    <w:rsid w:val="726504E9"/>
    <w:rsid w:val="72BE77C9"/>
    <w:rsid w:val="72C81D24"/>
    <w:rsid w:val="73772C48"/>
    <w:rsid w:val="73B57AA8"/>
    <w:rsid w:val="73DF0768"/>
    <w:rsid w:val="742A4CA1"/>
    <w:rsid w:val="745909D3"/>
    <w:rsid w:val="74F91B2E"/>
    <w:rsid w:val="750A5D8A"/>
    <w:rsid w:val="75703820"/>
    <w:rsid w:val="75FC2F67"/>
    <w:rsid w:val="771173B8"/>
    <w:rsid w:val="773553A7"/>
    <w:rsid w:val="790151C0"/>
    <w:rsid w:val="798D3DA3"/>
    <w:rsid w:val="79A56375"/>
    <w:rsid w:val="79C124FE"/>
    <w:rsid w:val="79F73288"/>
    <w:rsid w:val="7A640644"/>
    <w:rsid w:val="7B09319D"/>
    <w:rsid w:val="7C6C1EE3"/>
    <w:rsid w:val="7CB4634A"/>
    <w:rsid w:val="7D1D48E5"/>
    <w:rsid w:val="7DEF930D"/>
    <w:rsid w:val="7F5A10A5"/>
    <w:rsid w:val="7F7D4793"/>
    <w:rsid w:val="7FAB98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211728"/>
    <w:pPr>
      <w:ind w:firstLineChars="200" w:firstLine="200"/>
    </w:pPr>
    <w:rPr>
      <w:rFonts w:ascii="Calibri" w:hAnsi="Calibri"/>
    </w:rPr>
  </w:style>
  <w:style w:type="paragraph" w:styleId="a4">
    <w:name w:val="Balloon Text"/>
    <w:basedOn w:val="a"/>
    <w:link w:val="Char"/>
    <w:uiPriority w:val="99"/>
    <w:unhideWhenUsed/>
    <w:qFormat/>
    <w:rsid w:val="00211728"/>
    <w:rPr>
      <w:sz w:val="18"/>
      <w:szCs w:val="18"/>
      <w:lang/>
    </w:rPr>
  </w:style>
  <w:style w:type="paragraph" w:styleId="a5">
    <w:name w:val="footer"/>
    <w:basedOn w:val="a"/>
    <w:link w:val="Char1"/>
    <w:uiPriority w:val="99"/>
    <w:unhideWhenUsed/>
    <w:qFormat/>
    <w:rsid w:val="00211728"/>
    <w:pPr>
      <w:tabs>
        <w:tab w:val="center" w:pos="4153"/>
        <w:tab w:val="right" w:pos="8306"/>
      </w:tabs>
      <w:snapToGrid w:val="0"/>
      <w:jc w:val="left"/>
    </w:pPr>
    <w:rPr>
      <w:kern w:val="0"/>
      <w:sz w:val="18"/>
      <w:szCs w:val="18"/>
      <w:lang/>
    </w:rPr>
  </w:style>
  <w:style w:type="paragraph" w:styleId="a6">
    <w:name w:val="header"/>
    <w:basedOn w:val="a"/>
    <w:link w:val="Char0"/>
    <w:uiPriority w:val="99"/>
    <w:unhideWhenUsed/>
    <w:qFormat/>
    <w:rsid w:val="00211728"/>
    <w:pPr>
      <w:pBdr>
        <w:bottom w:val="single" w:sz="6" w:space="1" w:color="auto"/>
      </w:pBdr>
      <w:tabs>
        <w:tab w:val="center" w:pos="4153"/>
        <w:tab w:val="right" w:pos="8306"/>
      </w:tabs>
      <w:snapToGrid w:val="0"/>
      <w:jc w:val="center"/>
    </w:pPr>
    <w:rPr>
      <w:kern w:val="0"/>
      <w:sz w:val="18"/>
      <w:szCs w:val="18"/>
      <w:lang/>
    </w:rPr>
  </w:style>
  <w:style w:type="paragraph" w:styleId="a7">
    <w:name w:val="Normal (Web)"/>
    <w:basedOn w:val="a"/>
    <w:qFormat/>
    <w:rsid w:val="00211728"/>
    <w:pPr>
      <w:widowControl/>
      <w:spacing w:before="100" w:beforeAutospacing="1" w:after="100" w:afterAutospacing="1"/>
      <w:jc w:val="left"/>
    </w:pPr>
    <w:rPr>
      <w:rFonts w:ascii="宋体" w:hAnsi="宋体"/>
      <w:kern w:val="0"/>
      <w:sz w:val="24"/>
    </w:rPr>
  </w:style>
  <w:style w:type="character" w:styleId="a8">
    <w:name w:val="Strong"/>
    <w:basedOn w:val="a0"/>
    <w:qFormat/>
    <w:rsid w:val="00211728"/>
    <w:rPr>
      <w:b/>
    </w:rPr>
  </w:style>
  <w:style w:type="character" w:styleId="a9">
    <w:name w:val="FollowedHyperlink"/>
    <w:basedOn w:val="a0"/>
    <w:uiPriority w:val="99"/>
    <w:unhideWhenUsed/>
    <w:qFormat/>
    <w:rsid w:val="00211728"/>
    <w:rPr>
      <w:color w:val="800080"/>
      <w:u w:val="none"/>
    </w:rPr>
  </w:style>
  <w:style w:type="character" w:styleId="HTML">
    <w:name w:val="HTML Definition"/>
    <w:basedOn w:val="a0"/>
    <w:uiPriority w:val="99"/>
    <w:unhideWhenUsed/>
    <w:qFormat/>
    <w:rsid w:val="00211728"/>
  </w:style>
  <w:style w:type="character" w:styleId="HTML0">
    <w:name w:val="HTML Variable"/>
    <w:basedOn w:val="a0"/>
    <w:uiPriority w:val="99"/>
    <w:unhideWhenUsed/>
    <w:qFormat/>
    <w:rsid w:val="00211728"/>
  </w:style>
  <w:style w:type="character" w:styleId="HTML1">
    <w:name w:val="HTML Code"/>
    <w:basedOn w:val="a0"/>
    <w:uiPriority w:val="99"/>
    <w:unhideWhenUsed/>
    <w:qFormat/>
    <w:rsid w:val="00211728"/>
    <w:rPr>
      <w:rFonts w:ascii="Courier New" w:hAnsi="Courier New"/>
      <w:sz w:val="20"/>
    </w:rPr>
  </w:style>
  <w:style w:type="character" w:styleId="HTML2">
    <w:name w:val="HTML Cite"/>
    <w:basedOn w:val="a0"/>
    <w:uiPriority w:val="99"/>
    <w:unhideWhenUsed/>
    <w:qFormat/>
    <w:rsid w:val="00211728"/>
  </w:style>
  <w:style w:type="character" w:customStyle="1" w:styleId="Char">
    <w:name w:val="批注框文本 Char"/>
    <w:link w:val="a4"/>
    <w:uiPriority w:val="99"/>
    <w:semiHidden/>
    <w:qFormat/>
    <w:rsid w:val="00211728"/>
    <w:rPr>
      <w:kern w:val="2"/>
      <w:sz w:val="18"/>
      <w:szCs w:val="18"/>
    </w:rPr>
  </w:style>
  <w:style w:type="character" w:customStyle="1" w:styleId="Char1">
    <w:name w:val="页脚 Char1"/>
    <w:link w:val="a5"/>
    <w:uiPriority w:val="99"/>
    <w:qFormat/>
    <w:rsid w:val="00211728"/>
    <w:rPr>
      <w:sz w:val="18"/>
      <w:szCs w:val="18"/>
    </w:rPr>
  </w:style>
  <w:style w:type="character" w:customStyle="1" w:styleId="Char0">
    <w:name w:val="页眉 Char"/>
    <w:link w:val="a6"/>
    <w:uiPriority w:val="99"/>
    <w:qFormat/>
    <w:rsid w:val="00211728"/>
    <w:rPr>
      <w:sz w:val="18"/>
      <w:szCs w:val="18"/>
    </w:rPr>
  </w:style>
  <w:style w:type="character" w:customStyle="1" w:styleId="Char2">
    <w:name w:val="页脚 Char"/>
    <w:uiPriority w:val="99"/>
    <w:qFormat/>
    <w:rsid w:val="00211728"/>
    <w:rPr>
      <w:kern w:val="2"/>
      <w:sz w:val="18"/>
      <w:szCs w:val="18"/>
    </w:rPr>
  </w:style>
  <w:style w:type="character" w:customStyle="1" w:styleId="image8">
    <w:name w:val="image8"/>
    <w:basedOn w:val="a0"/>
    <w:qFormat/>
    <w:rsid w:val="00211728"/>
  </w:style>
  <w:style w:type="character" w:customStyle="1" w:styleId="clicked2">
    <w:name w:val="clicked2"/>
    <w:basedOn w:val="a0"/>
    <w:qFormat/>
    <w:rsid w:val="00211728"/>
  </w:style>
  <w:style w:type="character" w:customStyle="1" w:styleId="ui-state-default12">
    <w:name w:val="ui-state-default12"/>
    <w:basedOn w:val="a0"/>
    <w:qFormat/>
    <w:rsid w:val="00211728"/>
  </w:style>
  <w:style w:type="character" w:customStyle="1" w:styleId="imgspan">
    <w:name w:val="imgspan"/>
    <w:basedOn w:val="a0"/>
    <w:qFormat/>
    <w:rsid w:val="00211728"/>
  </w:style>
  <w:style w:type="character" w:customStyle="1" w:styleId="ui-state-active">
    <w:name w:val="ui-state-active"/>
    <w:basedOn w:val="a0"/>
    <w:qFormat/>
    <w:rsid w:val="00211728"/>
  </w:style>
  <w:style w:type="character" w:customStyle="1" w:styleId="ui-state-hover21">
    <w:name w:val="ui-state-hover21"/>
    <w:basedOn w:val="a0"/>
    <w:qFormat/>
    <w:rsid w:val="00211728"/>
  </w:style>
  <w:style w:type="character" w:customStyle="1" w:styleId="image7">
    <w:name w:val="image7"/>
    <w:basedOn w:val="a0"/>
    <w:qFormat/>
    <w:rsid w:val="00211728"/>
  </w:style>
  <w:style w:type="character" w:customStyle="1" w:styleId="ui-icon34">
    <w:name w:val="ui-icon34"/>
    <w:basedOn w:val="a0"/>
    <w:qFormat/>
    <w:rsid w:val="00211728"/>
  </w:style>
  <w:style w:type="character" w:customStyle="1" w:styleId="group">
    <w:name w:val="group"/>
    <w:basedOn w:val="a0"/>
    <w:qFormat/>
    <w:rsid w:val="00211728"/>
  </w:style>
  <w:style w:type="character" w:customStyle="1" w:styleId="newstitle">
    <w:name w:val="newstitle"/>
    <w:basedOn w:val="a0"/>
    <w:qFormat/>
    <w:rsid w:val="00211728"/>
    <w:rPr>
      <w:b/>
      <w:color w:val="000000"/>
      <w:sz w:val="24"/>
      <w:szCs w:val="24"/>
    </w:rPr>
  </w:style>
  <w:style w:type="character" w:customStyle="1" w:styleId="clicked1">
    <w:name w:val="clicked1"/>
    <w:basedOn w:val="a0"/>
    <w:qFormat/>
    <w:rsid w:val="00211728"/>
    <w:rPr>
      <w:color w:val="000000"/>
    </w:rPr>
  </w:style>
  <w:style w:type="character" w:customStyle="1" w:styleId="directchildrenspan">
    <w:name w:val="directchildrenspan"/>
    <w:basedOn w:val="a0"/>
    <w:qFormat/>
    <w:rsid w:val="00211728"/>
  </w:style>
  <w:style w:type="character" w:customStyle="1" w:styleId="clicked">
    <w:name w:val="clicked"/>
    <w:basedOn w:val="a0"/>
    <w:qFormat/>
    <w:rsid w:val="00211728"/>
  </w:style>
  <w:style w:type="character" w:customStyle="1" w:styleId="c">
    <w:name w:val="c"/>
    <w:qFormat/>
    <w:rsid w:val="00211728"/>
  </w:style>
  <w:style w:type="character" w:customStyle="1" w:styleId="item-middle">
    <w:name w:val="item-middle"/>
    <w:basedOn w:val="a0"/>
    <w:qFormat/>
    <w:rsid w:val="00211728"/>
  </w:style>
  <w:style w:type="character" w:customStyle="1" w:styleId="image6">
    <w:name w:val="image6"/>
    <w:basedOn w:val="a0"/>
    <w:qFormat/>
    <w:rsid w:val="00211728"/>
  </w:style>
  <w:style w:type="character" w:customStyle="1" w:styleId="button-hover">
    <w:name w:val="button-hover"/>
    <w:basedOn w:val="a0"/>
    <w:qFormat/>
    <w:rsid w:val="00211728"/>
  </w:style>
  <w:style w:type="character" w:customStyle="1" w:styleId="ui-state-default13">
    <w:name w:val="ui-state-default13"/>
    <w:basedOn w:val="a0"/>
    <w:qFormat/>
    <w:rsid w:val="00211728"/>
  </w:style>
  <w:style w:type="paragraph" w:styleId="aa">
    <w:name w:val="List Paragraph"/>
    <w:basedOn w:val="a"/>
    <w:uiPriority w:val="34"/>
    <w:qFormat/>
    <w:rsid w:val="002117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1087</Words>
  <Characters>6202</Characters>
  <Application>Microsoft Office Word</Application>
  <DocSecurity>0</DocSecurity>
  <Lines>51</Lines>
  <Paragraphs>14</Paragraphs>
  <ScaleCrop>false</ScaleCrop>
  <Company>微软中国</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11</cp:revision>
  <cp:lastPrinted>2024-09-07T00:26:00Z</cp:lastPrinted>
  <dcterms:created xsi:type="dcterms:W3CDTF">2021-07-06T08:01:00Z</dcterms:created>
  <dcterms:modified xsi:type="dcterms:W3CDTF">2025-08-19T08:03:00Z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4D7FE9C4D34D47FB8BFD5626765E6B41_13</vt:lpwstr>
  </property>
</Properties>
</file>