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044F" w:rsidRDefault="005823CD">
      <w:pPr>
        <w:pStyle w:val="a6"/>
        <w:spacing w:before="0" w:beforeAutospacing="0" w:afterAutospacing="0" w:line="560" w:lineRule="exact"/>
        <w:jc w:val="center"/>
        <w:rPr>
          <w:rFonts w:ascii="方正小标宋_GBK" w:eastAsia="方正小标宋_GBK" w:hAnsi="方正小标宋_GBK" w:cs="方正小标宋_GBK"/>
          <w:sz w:val="44"/>
          <w:szCs w:val="44"/>
          <w:shd w:val="clear" w:color="auto" w:fill="FFFFFF"/>
        </w:rPr>
      </w:pPr>
      <w:r>
        <w:rPr>
          <w:rFonts w:ascii="方正小标宋_GBK" w:eastAsia="方正小标宋_GBK" w:hAnsi="方正小标宋_GBK" w:cs="方正小标宋_GBK" w:hint="eastAsia"/>
          <w:sz w:val="44"/>
          <w:szCs w:val="44"/>
          <w:shd w:val="clear" w:color="auto" w:fill="FFFFFF"/>
        </w:rPr>
        <w:t>城口县巴山镇人民政府</w:t>
      </w:r>
    </w:p>
    <w:p w:rsidR="00A1044F" w:rsidRDefault="005823CD">
      <w:pPr>
        <w:pStyle w:val="a6"/>
        <w:spacing w:before="0" w:beforeAutospacing="0" w:afterAutospacing="0"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shd w:val="clear" w:color="auto" w:fill="FFFFFF"/>
        </w:rPr>
        <w:t>关于</w:t>
      </w:r>
      <w:r>
        <w:rPr>
          <w:rFonts w:ascii="方正小标宋_GBK" w:eastAsia="方正小标宋_GBK" w:hAnsi="方正小标宋_GBK" w:cs="方正小标宋_GBK" w:hint="eastAsia"/>
          <w:sz w:val="44"/>
          <w:szCs w:val="44"/>
          <w:shd w:val="clear" w:color="auto" w:fill="FFFFFF"/>
        </w:rPr>
        <w:t>2019</w:t>
      </w:r>
      <w:r>
        <w:rPr>
          <w:rFonts w:ascii="方正小标宋_GBK" w:eastAsia="方正小标宋_GBK" w:hAnsi="方正小标宋_GBK" w:cs="方正小标宋_GBK" w:hint="eastAsia"/>
          <w:sz w:val="44"/>
          <w:szCs w:val="44"/>
          <w:shd w:val="clear" w:color="auto" w:fill="FFFFFF"/>
        </w:rPr>
        <w:t>年度部门决算情况的说明</w:t>
      </w:r>
    </w:p>
    <w:p w:rsidR="00A1044F" w:rsidRDefault="00A1044F">
      <w:pPr>
        <w:pStyle w:val="a6"/>
        <w:spacing w:before="0" w:beforeAutospacing="0" w:afterAutospacing="0" w:line="560" w:lineRule="exact"/>
        <w:ind w:firstLineChars="200" w:firstLine="640"/>
        <w:rPr>
          <w:rStyle w:val="a7"/>
          <w:rFonts w:ascii="方正仿宋_GBK" w:eastAsia="方正仿宋_GBK" w:hAnsi="方正仿宋_GBK" w:cs="方正仿宋_GBK"/>
          <w:b w:val="0"/>
          <w:sz w:val="32"/>
          <w:szCs w:val="32"/>
          <w:shd w:val="clear" w:color="auto" w:fill="FFFFFF"/>
        </w:rPr>
      </w:pPr>
    </w:p>
    <w:p w:rsidR="00A1044F" w:rsidRDefault="005823CD">
      <w:pPr>
        <w:pStyle w:val="a6"/>
        <w:spacing w:before="0" w:beforeAutospacing="0" w:afterAutospacing="0" w:line="560" w:lineRule="exact"/>
        <w:ind w:firstLineChars="200" w:firstLine="640"/>
        <w:rPr>
          <w:rStyle w:val="a7"/>
          <w:rFonts w:ascii="方正黑体_GBK" w:eastAsia="方正黑体_GBK" w:hAnsi="方正黑体_GBK" w:cs="方正黑体_GBK"/>
          <w:b w:val="0"/>
          <w:sz w:val="32"/>
          <w:szCs w:val="32"/>
          <w:shd w:val="clear" w:color="auto" w:fill="FFFFFF"/>
        </w:rPr>
      </w:pPr>
      <w:r>
        <w:rPr>
          <w:rStyle w:val="a7"/>
          <w:rFonts w:ascii="方正黑体_GBK" w:eastAsia="方正黑体_GBK" w:hAnsi="方正黑体_GBK" w:cs="方正黑体_GBK" w:hint="eastAsia"/>
          <w:b w:val="0"/>
          <w:sz w:val="32"/>
          <w:szCs w:val="32"/>
          <w:shd w:val="clear" w:color="auto" w:fill="FFFFFF"/>
        </w:rPr>
        <w:t> </w:t>
      </w:r>
      <w:r>
        <w:rPr>
          <w:rStyle w:val="a7"/>
          <w:rFonts w:ascii="方正黑体_GBK" w:eastAsia="方正黑体_GBK" w:hAnsi="方正黑体_GBK" w:cs="方正黑体_GBK" w:hint="eastAsia"/>
          <w:b w:val="0"/>
          <w:sz w:val="32"/>
          <w:szCs w:val="32"/>
          <w:shd w:val="clear" w:color="auto" w:fill="FFFFFF"/>
        </w:rPr>
        <w:t>一、部门基本情况</w:t>
      </w:r>
    </w:p>
    <w:p w:rsidR="00A1044F" w:rsidRDefault="005823CD">
      <w:pPr>
        <w:pStyle w:val="a6"/>
        <w:spacing w:before="0" w:beforeAutospacing="0" w:afterAutospacing="0" w:line="560" w:lineRule="exact"/>
        <w:ind w:firstLineChars="200" w:firstLine="640"/>
        <w:rPr>
          <w:rStyle w:val="a7"/>
          <w:rFonts w:ascii="方正仿宋_GBK" w:eastAsia="方正仿宋_GBK" w:hAnsi="方正仿宋_GBK" w:cs="方正仿宋_GBK"/>
          <w:b w:val="0"/>
          <w:sz w:val="32"/>
          <w:szCs w:val="32"/>
          <w:shd w:val="clear" w:color="auto" w:fill="FFFFFF"/>
        </w:rPr>
      </w:pPr>
      <w:r>
        <w:rPr>
          <w:rStyle w:val="a7"/>
          <w:rFonts w:ascii="方正楷体_GBK" w:eastAsia="方正楷体_GBK" w:hAnsi="方正楷体_GBK" w:cs="方正楷体_GBK" w:hint="eastAsia"/>
          <w:b w:val="0"/>
          <w:sz w:val="32"/>
          <w:szCs w:val="32"/>
          <w:shd w:val="clear" w:color="auto" w:fill="FFFFFF"/>
        </w:rPr>
        <w:t>（一）职能职责。</w:t>
      </w:r>
      <w:r w:rsidR="00E72AE9">
        <w:rPr>
          <w:rStyle w:val="a7"/>
          <w:rFonts w:ascii="方正仿宋_GBK" w:eastAsia="方正仿宋_GBK" w:hAnsi="方正仿宋_GBK" w:cs="方正仿宋_GBK" w:hint="eastAsia"/>
          <w:b w:val="0"/>
          <w:sz w:val="32"/>
          <w:szCs w:val="32"/>
          <w:shd w:val="clear" w:color="auto" w:fill="FFFFFF"/>
        </w:rPr>
        <w:t>城口县巴山镇人民政府是城口</w:t>
      </w:r>
      <w:r>
        <w:rPr>
          <w:rStyle w:val="a7"/>
          <w:rFonts w:ascii="方正仿宋_GBK" w:eastAsia="方正仿宋_GBK" w:hAnsi="方正仿宋_GBK" w:cs="方正仿宋_GBK" w:hint="eastAsia"/>
          <w:b w:val="0"/>
          <w:sz w:val="32"/>
          <w:szCs w:val="32"/>
          <w:shd w:val="clear" w:color="auto" w:fill="FFFFFF"/>
        </w:rPr>
        <w:t>县委、县政府领导下的一个行政部门。其主要职能职责有：（</w:t>
      </w:r>
      <w:r>
        <w:rPr>
          <w:rStyle w:val="a7"/>
          <w:rFonts w:ascii="方正仿宋_GBK" w:eastAsia="方正仿宋_GBK" w:hAnsi="方正仿宋_GBK" w:cs="方正仿宋_GBK" w:hint="eastAsia"/>
          <w:b w:val="0"/>
          <w:sz w:val="32"/>
          <w:szCs w:val="32"/>
          <w:shd w:val="clear" w:color="auto" w:fill="FFFFFF"/>
        </w:rPr>
        <w:t>1</w:t>
      </w:r>
      <w:r>
        <w:rPr>
          <w:rStyle w:val="a7"/>
          <w:rFonts w:ascii="方正仿宋_GBK" w:eastAsia="方正仿宋_GBK" w:hAnsi="方正仿宋_GBK" w:cs="方正仿宋_GBK" w:hint="eastAsia"/>
          <w:b w:val="0"/>
          <w:sz w:val="32"/>
          <w:szCs w:val="32"/>
          <w:shd w:val="clear" w:color="auto" w:fill="FFFFFF"/>
        </w:rPr>
        <w:t>）坚决贯彻党的路线、方针和政策，执行上级行政机关及同级党委的决定和镇人代会决议，并报告执行预决算情况。（</w:t>
      </w:r>
      <w:r>
        <w:rPr>
          <w:rStyle w:val="a7"/>
          <w:rFonts w:ascii="方正仿宋_GBK" w:eastAsia="方正仿宋_GBK" w:hAnsi="方正仿宋_GBK" w:cs="方正仿宋_GBK" w:hint="eastAsia"/>
          <w:b w:val="0"/>
          <w:sz w:val="32"/>
          <w:szCs w:val="32"/>
          <w:shd w:val="clear" w:color="auto" w:fill="FFFFFF"/>
        </w:rPr>
        <w:t>2</w:t>
      </w:r>
      <w:r>
        <w:rPr>
          <w:rStyle w:val="a7"/>
          <w:rFonts w:ascii="方正仿宋_GBK" w:eastAsia="方正仿宋_GBK" w:hAnsi="方正仿宋_GBK" w:cs="方正仿宋_GBK" w:hint="eastAsia"/>
          <w:b w:val="0"/>
          <w:sz w:val="32"/>
          <w:szCs w:val="32"/>
          <w:shd w:val="clear" w:color="auto" w:fill="FFFFFF"/>
        </w:rPr>
        <w:t>）负责制定本镇政府年度工作计划、工作总结，领导小组及分工安排和各项政府运行制度。（</w:t>
      </w:r>
      <w:r>
        <w:rPr>
          <w:rStyle w:val="a7"/>
          <w:rFonts w:ascii="方正仿宋_GBK" w:eastAsia="方正仿宋_GBK" w:hAnsi="方正仿宋_GBK" w:cs="方正仿宋_GBK" w:hint="eastAsia"/>
          <w:b w:val="0"/>
          <w:sz w:val="32"/>
          <w:szCs w:val="32"/>
          <w:shd w:val="clear" w:color="auto" w:fill="FFFFFF"/>
        </w:rPr>
        <w:t>3</w:t>
      </w:r>
      <w:r>
        <w:rPr>
          <w:rStyle w:val="a7"/>
          <w:rFonts w:ascii="方正仿宋_GBK" w:eastAsia="方正仿宋_GBK" w:hAnsi="方正仿宋_GBK" w:cs="方正仿宋_GBK" w:hint="eastAsia"/>
          <w:b w:val="0"/>
          <w:sz w:val="32"/>
          <w:szCs w:val="32"/>
          <w:shd w:val="clear" w:color="auto" w:fill="FFFFFF"/>
        </w:rPr>
        <w:t>）加强镇级财政的监督和管理。按计划组织本级财政收入和地方税的征收，编制并执行财政预决算。（</w:t>
      </w:r>
      <w:r>
        <w:rPr>
          <w:rStyle w:val="a7"/>
          <w:rFonts w:ascii="方正仿宋_GBK" w:eastAsia="方正仿宋_GBK" w:hAnsi="方正仿宋_GBK" w:cs="方正仿宋_GBK" w:hint="eastAsia"/>
          <w:b w:val="0"/>
          <w:sz w:val="32"/>
          <w:szCs w:val="32"/>
          <w:shd w:val="clear" w:color="auto" w:fill="FFFFFF"/>
        </w:rPr>
        <w:t>4</w:t>
      </w:r>
      <w:r>
        <w:rPr>
          <w:rStyle w:val="a7"/>
          <w:rFonts w:ascii="方正仿宋_GBK" w:eastAsia="方正仿宋_GBK" w:hAnsi="方正仿宋_GBK" w:cs="方正仿宋_GBK" w:hint="eastAsia"/>
          <w:b w:val="0"/>
          <w:sz w:val="32"/>
          <w:szCs w:val="32"/>
          <w:shd w:val="clear" w:color="auto" w:fill="FFFFFF"/>
        </w:rPr>
        <w:t>）履职抓好本镇党建工作、各级组织换届工作、群团工作、精神文明建设工作、新闻宣传工作、民政、计划生育、文化教育、卫生等上级机关交办的任务。（</w:t>
      </w:r>
      <w:r>
        <w:rPr>
          <w:rStyle w:val="a7"/>
          <w:rFonts w:ascii="方正仿宋_GBK" w:eastAsia="方正仿宋_GBK" w:hAnsi="方正仿宋_GBK" w:cs="方正仿宋_GBK" w:hint="eastAsia"/>
          <w:b w:val="0"/>
          <w:sz w:val="32"/>
          <w:szCs w:val="32"/>
          <w:shd w:val="clear" w:color="auto" w:fill="FFFFFF"/>
        </w:rPr>
        <w:t>5</w:t>
      </w:r>
      <w:r>
        <w:rPr>
          <w:rStyle w:val="a7"/>
          <w:rFonts w:ascii="方正仿宋_GBK" w:eastAsia="方正仿宋_GBK" w:hAnsi="方正仿宋_GBK" w:cs="方正仿宋_GBK" w:hint="eastAsia"/>
          <w:b w:val="0"/>
          <w:sz w:val="32"/>
          <w:szCs w:val="32"/>
          <w:shd w:val="clear" w:color="auto" w:fill="FFFFFF"/>
        </w:rPr>
        <w:t>）教育</w:t>
      </w:r>
      <w:r>
        <w:rPr>
          <w:rStyle w:val="a7"/>
          <w:rFonts w:ascii="方正仿宋_GBK" w:eastAsia="方正仿宋_GBK" w:hAnsi="方正仿宋_GBK" w:cs="方正仿宋_GBK" w:hint="eastAsia"/>
          <w:b w:val="0"/>
          <w:sz w:val="32"/>
          <w:szCs w:val="32"/>
          <w:shd w:val="clear" w:color="auto" w:fill="FFFFFF"/>
        </w:rPr>
        <w:t>和管理职能。抓好精神文明建设，丰富群众文化生活，树立社会主义新风尚，抓好领导班子建设和村委会班子建设。（</w:t>
      </w:r>
      <w:r>
        <w:rPr>
          <w:rStyle w:val="a7"/>
          <w:rFonts w:ascii="方正仿宋_GBK" w:eastAsia="方正仿宋_GBK" w:hAnsi="方正仿宋_GBK" w:cs="方正仿宋_GBK" w:hint="eastAsia"/>
          <w:b w:val="0"/>
          <w:sz w:val="32"/>
          <w:szCs w:val="32"/>
          <w:shd w:val="clear" w:color="auto" w:fill="FFFFFF"/>
        </w:rPr>
        <w:t>6</w:t>
      </w:r>
      <w:r>
        <w:rPr>
          <w:rStyle w:val="a7"/>
          <w:rFonts w:ascii="方正仿宋_GBK" w:eastAsia="方正仿宋_GBK" w:hAnsi="方正仿宋_GBK" w:cs="方正仿宋_GBK" w:hint="eastAsia"/>
          <w:b w:val="0"/>
          <w:sz w:val="32"/>
          <w:szCs w:val="32"/>
          <w:shd w:val="clear" w:color="auto" w:fill="FFFFFF"/>
        </w:rPr>
        <w:t>）维稳监督职能。加强综合治理，维护社会稳定，妥善处理突发性事件，调节和处理好各种利益矛盾和</w:t>
      </w:r>
      <w:r w:rsidR="00E72AE9">
        <w:rPr>
          <w:rStyle w:val="a7"/>
          <w:rFonts w:ascii="方正仿宋_GBK" w:eastAsia="方正仿宋_GBK" w:hAnsi="方正仿宋_GBK" w:cs="方正仿宋_GBK" w:hint="eastAsia"/>
          <w:b w:val="0"/>
          <w:sz w:val="32"/>
          <w:szCs w:val="32"/>
          <w:shd w:val="clear" w:color="auto" w:fill="FFFFFF"/>
        </w:rPr>
        <w:t>纠纷</w:t>
      </w:r>
      <w:r>
        <w:rPr>
          <w:rStyle w:val="a7"/>
          <w:rFonts w:ascii="方正仿宋_GBK" w:eastAsia="方正仿宋_GBK" w:hAnsi="方正仿宋_GBK" w:cs="方正仿宋_GBK" w:hint="eastAsia"/>
          <w:b w:val="0"/>
          <w:sz w:val="32"/>
          <w:szCs w:val="32"/>
          <w:shd w:val="clear" w:color="auto" w:fill="FFFFFF"/>
        </w:rPr>
        <w:t>。（</w:t>
      </w:r>
      <w:r>
        <w:rPr>
          <w:rStyle w:val="a7"/>
          <w:rFonts w:ascii="方正仿宋_GBK" w:eastAsia="方正仿宋_GBK" w:hAnsi="方正仿宋_GBK" w:cs="方正仿宋_GBK" w:hint="eastAsia"/>
          <w:b w:val="0"/>
          <w:sz w:val="32"/>
          <w:szCs w:val="32"/>
          <w:shd w:val="clear" w:color="auto" w:fill="FFFFFF"/>
        </w:rPr>
        <w:t>7</w:t>
      </w:r>
      <w:r>
        <w:rPr>
          <w:rStyle w:val="a7"/>
          <w:rFonts w:ascii="方正仿宋_GBK" w:eastAsia="方正仿宋_GBK" w:hAnsi="方正仿宋_GBK" w:cs="方正仿宋_GBK" w:hint="eastAsia"/>
          <w:b w:val="0"/>
          <w:sz w:val="32"/>
          <w:szCs w:val="32"/>
          <w:shd w:val="clear" w:color="auto" w:fill="FFFFFF"/>
        </w:rPr>
        <w:t>）统筹指导和协助村委会、社区及片属单位工作，促进农村经济发展。</w:t>
      </w:r>
    </w:p>
    <w:p w:rsidR="00A1044F" w:rsidRDefault="005823CD">
      <w:pPr>
        <w:pStyle w:val="a6"/>
        <w:spacing w:before="0" w:beforeAutospacing="0" w:afterAutospacing="0" w:line="560" w:lineRule="exact"/>
        <w:ind w:firstLineChars="200" w:firstLine="640"/>
        <w:rPr>
          <w:rStyle w:val="a7"/>
          <w:rFonts w:ascii="方正仿宋_GBK" w:eastAsia="方正仿宋_GBK" w:hAnsi="方正仿宋_GBK" w:cs="方正仿宋_GBK"/>
          <w:b w:val="0"/>
          <w:sz w:val="32"/>
          <w:szCs w:val="32"/>
          <w:shd w:val="clear" w:color="auto" w:fill="FFFFFF"/>
        </w:rPr>
      </w:pPr>
      <w:r>
        <w:rPr>
          <w:rStyle w:val="a7"/>
          <w:rFonts w:ascii="方正楷体_GBK" w:eastAsia="方正楷体_GBK" w:hAnsi="方正楷体_GBK" w:cs="方正楷体_GBK" w:hint="eastAsia"/>
          <w:b w:val="0"/>
          <w:sz w:val="32"/>
          <w:szCs w:val="32"/>
          <w:shd w:val="clear" w:color="auto" w:fill="FFFFFF"/>
        </w:rPr>
        <w:t>（二）机构设置。</w:t>
      </w:r>
      <w:r>
        <w:rPr>
          <w:rStyle w:val="a7"/>
          <w:rFonts w:ascii="方正仿宋_GBK" w:eastAsia="方正仿宋_GBK" w:hAnsi="方正仿宋_GBK" w:cs="方正仿宋_GBK" w:hint="eastAsia"/>
          <w:b w:val="0"/>
          <w:sz w:val="32"/>
          <w:szCs w:val="32"/>
          <w:shd w:val="clear" w:color="auto" w:fill="FFFFFF"/>
        </w:rPr>
        <w:t>城口县巴山镇人民政府内设机构数</w:t>
      </w:r>
      <w:r>
        <w:rPr>
          <w:rStyle w:val="a7"/>
          <w:rFonts w:ascii="方正仿宋_GBK" w:eastAsia="方正仿宋_GBK" w:hAnsi="方正仿宋_GBK" w:cs="方正仿宋_GBK" w:hint="eastAsia"/>
          <w:b w:val="0"/>
          <w:sz w:val="32"/>
          <w:szCs w:val="32"/>
          <w:shd w:val="clear" w:color="auto" w:fill="FFFFFF"/>
        </w:rPr>
        <w:t>7</w:t>
      </w:r>
      <w:r>
        <w:rPr>
          <w:rStyle w:val="a7"/>
          <w:rFonts w:ascii="方正仿宋_GBK" w:eastAsia="方正仿宋_GBK" w:hAnsi="方正仿宋_GBK" w:cs="方正仿宋_GBK" w:hint="eastAsia"/>
          <w:b w:val="0"/>
          <w:sz w:val="32"/>
          <w:szCs w:val="32"/>
          <w:shd w:val="clear" w:color="auto" w:fill="FFFFFF"/>
        </w:rPr>
        <w:t>个。即党委、政府、人大、财政</w:t>
      </w:r>
      <w:r>
        <w:rPr>
          <w:rStyle w:val="a7"/>
          <w:rFonts w:ascii="方正仿宋_GBK" w:eastAsia="方正仿宋_GBK" w:hAnsi="方正仿宋_GBK" w:cs="方正仿宋_GBK" w:hint="eastAsia"/>
          <w:b w:val="0"/>
          <w:sz w:val="32"/>
          <w:szCs w:val="32"/>
          <w:shd w:val="clear" w:color="auto" w:fill="FFFFFF"/>
        </w:rPr>
        <w:t>办</w:t>
      </w:r>
      <w:r>
        <w:rPr>
          <w:rStyle w:val="a7"/>
          <w:rFonts w:ascii="方正仿宋_GBK" w:eastAsia="方正仿宋_GBK" w:hAnsi="方正仿宋_GBK" w:cs="方正仿宋_GBK" w:hint="eastAsia"/>
          <w:b w:val="0"/>
          <w:sz w:val="32"/>
          <w:szCs w:val="32"/>
          <w:shd w:val="clear" w:color="auto" w:fill="FFFFFF"/>
        </w:rPr>
        <w:t>、农业服务中心、文化站、社保所。</w:t>
      </w:r>
    </w:p>
    <w:p w:rsidR="00A1044F" w:rsidRDefault="005823CD">
      <w:pPr>
        <w:pStyle w:val="a6"/>
        <w:spacing w:before="0" w:beforeAutospacing="0" w:afterAutospacing="0" w:line="560" w:lineRule="exact"/>
        <w:ind w:firstLineChars="200" w:firstLine="640"/>
        <w:rPr>
          <w:rStyle w:val="a7"/>
          <w:rFonts w:ascii="方正仿宋_GBK" w:eastAsia="方正仿宋_GBK" w:hAnsi="方正仿宋_GBK" w:cs="方正仿宋_GBK"/>
          <w:b w:val="0"/>
          <w:sz w:val="32"/>
          <w:szCs w:val="32"/>
          <w:shd w:val="clear" w:color="auto" w:fill="FFFFFF"/>
        </w:rPr>
      </w:pPr>
      <w:r>
        <w:rPr>
          <w:rStyle w:val="a7"/>
          <w:rFonts w:ascii="方正楷体_GBK" w:eastAsia="方正楷体_GBK" w:hAnsi="方正楷体_GBK" w:cs="方正楷体_GBK" w:hint="eastAsia"/>
          <w:b w:val="0"/>
          <w:sz w:val="32"/>
          <w:szCs w:val="32"/>
          <w:shd w:val="clear" w:color="auto" w:fill="FFFFFF"/>
        </w:rPr>
        <w:lastRenderedPageBreak/>
        <w:t>（三）</w:t>
      </w:r>
      <w:r>
        <w:rPr>
          <w:rStyle w:val="a7"/>
          <w:rFonts w:ascii="方正楷体_GBK" w:eastAsia="方正楷体_GBK" w:hAnsi="方正楷体_GBK" w:cs="方正楷体_GBK" w:hint="eastAsia"/>
          <w:b w:val="0"/>
          <w:sz w:val="32"/>
          <w:szCs w:val="32"/>
          <w:shd w:val="clear" w:color="auto" w:fill="FFFFFF"/>
        </w:rPr>
        <w:t>单位</w:t>
      </w:r>
      <w:r>
        <w:rPr>
          <w:rStyle w:val="a7"/>
          <w:rFonts w:ascii="方正楷体_GBK" w:eastAsia="方正楷体_GBK" w:hAnsi="方正楷体_GBK" w:cs="方正楷体_GBK" w:hint="eastAsia"/>
          <w:b w:val="0"/>
          <w:sz w:val="32"/>
          <w:szCs w:val="32"/>
          <w:shd w:val="clear" w:color="auto" w:fill="FFFFFF"/>
        </w:rPr>
        <w:t>构成。</w:t>
      </w:r>
      <w:r>
        <w:rPr>
          <w:rStyle w:val="a7"/>
          <w:rFonts w:ascii="方正仿宋_GBK" w:eastAsia="方正仿宋_GBK" w:hAnsi="方正仿宋_GBK" w:cs="方正仿宋_GBK" w:hint="eastAsia"/>
          <w:b w:val="0"/>
          <w:sz w:val="32"/>
          <w:szCs w:val="32"/>
          <w:shd w:val="clear" w:color="auto" w:fill="FFFFFF"/>
        </w:rPr>
        <w:t>从预算单位构成看，纳入本部门</w:t>
      </w:r>
      <w:r>
        <w:rPr>
          <w:rStyle w:val="a7"/>
          <w:rFonts w:ascii="方正仿宋_GBK" w:eastAsia="方正仿宋_GBK" w:hAnsi="方正仿宋_GBK" w:cs="方正仿宋_GBK" w:hint="eastAsia"/>
          <w:b w:val="0"/>
          <w:sz w:val="32"/>
          <w:szCs w:val="32"/>
          <w:shd w:val="clear" w:color="auto" w:fill="FFFFFF"/>
        </w:rPr>
        <w:t>2019</w:t>
      </w:r>
      <w:r>
        <w:rPr>
          <w:rStyle w:val="a7"/>
          <w:rFonts w:ascii="方正仿宋_GBK" w:eastAsia="方正仿宋_GBK" w:hAnsi="方正仿宋_GBK" w:cs="方正仿宋_GBK" w:hint="eastAsia"/>
          <w:b w:val="0"/>
          <w:sz w:val="32"/>
          <w:szCs w:val="32"/>
          <w:shd w:val="clear" w:color="auto" w:fill="FFFFFF"/>
        </w:rPr>
        <w:t>年度决算编制的二级预算</w:t>
      </w:r>
      <w:r>
        <w:rPr>
          <w:rStyle w:val="a7"/>
          <w:rFonts w:ascii="方正仿宋_GBK" w:eastAsia="方正仿宋_GBK" w:hAnsi="方正仿宋_GBK" w:cs="方正仿宋_GBK" w:hint="eastAsia"/>
          <w:b w:val="0"/>
          <w:sz w:val="32"/>
          <w:szCs w:val="32"/>
          <w:shd w:val="clear" w:color="auto" w:fill="FFFFFF"/>
        </w:rPr>
        <w:t>无</w:t>
      </w:r>
      <w:r>
        <w:rPr>
          <w:rStyle w:val="a7"/>
          <w:rFonts w:ascii="方正仿宋_GBK" w:eastAsia="方正仿宋_GBK" w:hAnsi="方正仿宋_GBK" w:cs="方正仿宋_GBK" w:hint="eastAsia"/>
          <w:b w:val="0"/>
          <w:sz w:val="32"/>
          <w:szCs w:val="32"/>
          <w:shd w:val="clear" w:color="auto" w:fill="FFFFFF"/>
        </w:rPr>
        <w:t>。</w:t>
      </w:r>
    </w:p>
    <w:p w:rsidR="00A1044F" w:rsidRDefault="005823CD">
      <w:pPr>
        <w:pStyle w:val="a6"/>
        <w:spacing w:before="0" w:beforeAutospacing="0" w:afterAutospacing="0" w:line="560" w:lineRule="exact"/>
        <w:ind w:firstLineChars="200" w:firstLine="640"/>
        <w:rPr>
          <w:rStyle w:val="a7"/>
          <w:rFonts w:ascii="方正仿宋_GBK" w:eastAsia="方正仿宋_GBK" w:hAnsi="方正仿宋_GBK" w:cs="方正仿宋_GBK"/>
          <w:b w:val="0"/>
          <w:sz w:val="32"/>
          <w:szCs w:val="32"/>
          <w:shd w:val="clear" w:color="auto" w:fill="FFFFFF"/>
        </w:rPr>
      </w:pPr>
      <w:r>
        <w:rPr>
          <w:rStyle w:val="a7"/>
          <w:rFonts w:ascii="方正楷体_GBK" w:eastAsia="方正楷体_GBK" w:hAnsi="方正楷体_GBK" w:cs="方正楷体_GBK" w:hint="eastAsia"/>
          <w:b w:val="0"/>
          <w:sz w:val="32"/>
          <w:szCs w:val="32"/>
          <w:shd w:val="clear" w:color="auto" w:fill="FFFFFF"/>
        </w:rPr>
        <w:t>（四）机构改革情况</w:t>
      </w:r>
      <w:r>
        <w:rPr>
          <w:rStyle w:val="a7"/>
          <w:rFonts w:ascii="方正仿宋_GBK" w:eastAsia="方正仿宋_GBK" w:hAnsi="方正仿宋_GBK" w:cs="方正仿宋_GBK" w:hint="eastAsia"/>
          <w:b w:val="0"/>
          <w:sz w:val="32"/>
          <w:szCs w:val="32"/>
          <w:shd w:val="clear" w:color="auto" w:fill="FFFFFF"/>
        </w:rPr>
        <w:t>。本单位不涉及本次党和国家机构改革。</w:t>
      </w:r>
    </w:p>
    <w:p w:rsidR="00A1044F" w:rsidRDefault="005823CD">
      <w:pPr>
        <w:pStyle w:val="a6"/>
        <w:spacing w:before="0" w:beforeAutospacing="0" w:afterAutospacing="0" w:line="560" w:lineRule="exact"/>
        <w:ind w:firstLineChars="200" w:firstLine="640"/>
        <w:rPr>
          <w:rStyle w:val="a7"/>
          <w:rFonts w:ascii="方正黑体_GBK" w:eastAsia="方正黑体_GBK" w:hAnsi="方正黑体_GBK" w:cs="方正黑体_GBK"/>
          <w:b w:val="0"/>
          <w:sz w:val="32"/>
          <w:szCs w:val="32"/>
          <w:shd w:val="clear" w:color="auto" w:fill="FFFFFF"/>
        </w:rPr>
      </w:pPr>
      <w:r>
        <w:rPr>
          <w:rFonts w:ascii="方正黑体_GBK" w:eastAsia="方正黑体_GBK" w:hAnsi="方正黑体_GBK" w:cs="方正黑体_GBK" w:hint="eastAsia"/>
          <w:sz w:val="32"/>
          <w:szCs w:val="32"/>
          <w:shd w:val="clear" w:color="auto" w:fill="FFFFFF"/>
        </w:rPr>
        <w:t> </w:t>
      </w:r>
      <w:r>
        <w:rPr>
          <w:rStyle w:val="a7"/>
          <w:rFonts w:ascii="方正黑体_GBK" w:eastAsia="方正黑体_GBK" w:hAnsi="方正黑体_GBK" w:cs="方正黑体_GBK" w:hint="eastAsia"/>
          <w:b w:val="0"/>
          <w:sz w:val="32"/>
          <w:szCs w:val="32"/>
          <w:shd w:val="clear" w:color="auto" w:fill="FFFFFF"/>
        </w:rPr>
        <w:t>二、部门决算情况说明</w:t>
      </w:r>
    </w:p>
    <w:p w:rsidR="00A1044F" w:rsidRDefault="005823CD">
      <w:pPr>
        <w:pStyle w:val="a6"/>
        <w:spacing w:before="0" w:beforeAutospacing="0" w:afterAutospacing="0" w:line="560" w:lineRule="exact"/>
        <w:ind w:firstLineChars="200" w:firstLine="640"/>
        <w:rPr>
          <w:rFonts w:ascii="方正楷体_GBK" w:eastAsia="方正楷体_GBK" w:hAnsi="方正楷体_GBK" w:cs="方正楷体_GBK"/>
          <w:sz w:val="32"/>
          <w:szCs w:val="32"/>
          <w:shd w:val="clear" w:color="auto" w:fill="FFFFFF"/>
        </w:rPr>
      </w:pPr>
      <w:r>
        <w:rPr>
          <w:rStyle w:val="a7"/>
          <w:rFonts w:ascii="方正楷体_GBK" w:eastAsia="方正楷体_GBK" w:hAnsi="方正楷体_GBK" w:cs="方正楷体_GBK" w:hint="eastAsia"/>
          <w:b w:val="0"/>
          <w:sz w:val="32"/>
          <w:szCs w:val="32"/>
          <w:shd w:val="clear" w:color="auto" w:fill="FFFFFF"/>
        </w:rPr>
        <w:t>（一）收入支出决算总体情况说明</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仿宋_GBK" w:eastAsia="方正仿宋_GBK" w:hAnsi="方正仿宋_GBK" w:cs="方正仿宋_GBK" w:hint="eastAsia"/>
          <w:b w:val="0"/>
          <w:sz w:val="32"/>
          <w:szCs w:val="32"/>
          <w:shd w:val="clear" w:color="auto" w:fill="FFFFFF"/>
        </w:rPr>
        <w:t> 1.</w:t>
      </w:r>
      <w:r>
        <w:rPr>
          <w:rStyle w:val="a7"/>
          <w:rFonts w:ascii="方正仿宋_GBK" w:eastAsia="方正仿宋_GBK" w:hAnsi="方正仿宋_GBK" w:cs="方正仿宋_GBK" w:hint="eastAsia"/>
          <w:b w:val="0"/>
          <w:sz w:val="32"/>
          <w:szCs w:val="32"/>
          <w:shd w:val="clear" w:color="auto" w:fill="FFFFFF"/>
        </w:rPr>
        <w:t>总体情况。</w:t>
      </w: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年度收入总计</w:t>
      </w:r>
      <w:r>
        <w:rPr>
          <w:rFonts w:ascii="方正仿宋_GBK" w:eastAsia="方正仿宋_GBK" w:hAnsi="方正仿宋_GBK" w:cs="方正仿宋_GBK" w:hint="eastAsia"/>
          <w:sz w:val="32"/>
          <w:szCs w:val="32"/>
          <w:shd w:val="clear" w:color="auto" w:fill="FFFFFF"/>
        </w:rPr>
        <w:t>3,152.96</w:t>
      </w:r>
      <w:r>
        <w:rPr>
          <w:rFonts w:ascii="方正仿宋_GBK" w:eastAsia="方正仿宋_GBK" w:hAnsi="方正仿宋_GBK" w:cs="方正仿宋_GBK" w:hint="eastAsia"/>
          <w:sz w:val="32"/>
          <w:szCs w:val="32"/>
          <w:shd w:val="clear" w:color="auto" w:fill="FFFFFF"/>
        </w:rPr>
        <w:t>万元，支出总计</w:t>
      </w:r>
      <w:r>
        <w:rPr>
          <w:rFonts w:ascii="方正仿宋_GBK" w:eastAsia="方正仿宋_GBK" w:hAnsi="方正仿宋_GBK" w:cs="方正仿宋_GBK" w:hint="eastAsia"/>
          <w:sz w:val="32"/>
          <w:szCs w:val="32"/>
          <w:shd w:val="clear" w:color="auto" w:fill="FFFFFF"/>
        </w:rPr>
        <w:t>3,152.96</w:t>
      </w:r>
      <w:r>
        <w:rPr>
          <w:rFonts w:ascii="方正仿宋_GBK" w:eastAsia="方正仿宋_GBK" w:hAnsi="方正仿宋_GBK" w:cs="方正仿宋_GBK" w:hint="eastAsia"/>
          <w:sz w:val="32"/>
          <w:szCs w:val="32"/>
          <w:shd w:val="clear" w:color="auto" w:fill="FFFFFF"/>
        </w:rPr>
        <w:t>万元。收支较上年决算数增加</w:t>
      </w:r>
      <w:r>
        <w:rPr>
          <w:rFonts w:ascii="方正仿宋_GBK" w:eastAsia="方正仿宋_GBK" w:hAnsi="方正仿宋_GBK" w:cs="方正仿宋_GBK" w:hint="eastAsia"/>
          <w:sz w:val="32"/>
          <w:szCs w:val="32"/>
          <w:shd w:val="clear" w:color="auto" w:fill="FFFFFF"/>
        </w:rPr>
        <w:t>1,473.59</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87.75%</w:t>
      </w:r>
      <w:r>
        <w:rPr>
          <w:rFonts w:ascii="方正仿宋_GBK" w:eastAsia="方正仿宋_GBK" w:hAnsi="方正仿宋_GBK" w:cs="方正仿宋_GBK" w:hint="eastAsia"/>
          <w:sz w:val="32"/>
          <w:szCs w:val="32"/>
          <w:shd w:val="clear" w:color="auto" w:fill="FFFFFF"/>
        </w:rPr>
        <w:t>，主要原因是人员经费逐年调增及本年调整预算下达资金较上年增加。</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Style w:val="a7"/>
          <w:rFonts w:ascii="方正仿宋_GBK" w:eastAsia="方正仿宋_GBK" w:hAnsi="方正仿宋_GBK" w:cs="方正仿宋_GBK" w:hint="eastAsia"/>
          <w:b w:val="0"/>
          <w:sz w:val="32"/>
          <w:szCs w:val="32"/>
          <w:shd w:val="clear" w:color="auto" w:fill="FFFFFF"/>
        </w:rPr>
        <w:t> 2.</w:t>
      </w:r>
      <w:r>
        <w:rPr>
          <w:rStyle w:val="a7"/>
          <w:rFonts w:ascii="方正仿宋_GBK" w:eastAsia="方正仿宋_GBK" w:hAnsi="方正仿宋_GBK" w:cs="方正仿宋_GBK" w:hint="eastAsia"/>
          <w:b w:val="0"/>
          <w:sz w:val="32"/>
          <w:szCs w:val="32"/>
          <w:shd w:val="clear" w:color="auto" w:fill="FFFFFF"/>
        </w:rPr>
        <w:t>收入情况。</w:t>
      </w: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年度收入合计</w:t>
      </w:r>
      <w:r>
        <w:rPr>
          <w:rFonts w:ascii="方正仿宋_GBK" w:eastAsia="方正仿宋_GBK" w:hAnsi="方正仿宋_GBK" w:cs="方正仿宋_GBK" w:hint="eastAsia"/>
          <w:sz w:val="32"/>
          <w:szCs w:val="32"/>
          <w:shd w:val="clear" w:color="auto" w:fill="FFFFFF"/>
        </w:rPr>
        <w:t>3,152.96</w:t>
      </w:r>
      <w:r>
        <w:rPr>
          <w:rFonts w:ascii="方正仿宋_GBK" w:eastAsia="方正仿宋_GBK" w:hAnsi="方正仿宋_GBK" w:cs="方正仿宋_GBK" w:hint="eastAsia"/>
          <w:sz w:val="32"/>
          <w:szCs w:val="32"/>
          <w:shd w:val="clear" w:color="auto" w:fill="FFFFFF"/>
        </w:rPr>
        <w:t>万元，较上年决算数增加</w:t>
      </w:r>
      <w:r>
        <w:rPr>
          <w:rFonts w:ascii="方正仿宋_GBK" w:eastAsia="方正仿宋_GBK" w:hAnsi="方正仿宋_GBK" w:cs="方正仿宋_GBK" w:hint="eastAsia"/>
          <w:sz w:val="32"/>
          <w:szCs w:val="32"/>
          <w:shd w:val="clear" w:color="auto" w:fill="FFFFFF"/>
        </w:rPr>
        <w:t>1,473.59</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87.75%</w:t>
      </w:r>
      <w:r>
        <w:rPr>
          <w:rFonts w:ascii="方正仿宋_GBK" w:eastAsia="方正仿宋_GBK" w:hAnsi="方正仿宋_GBK" w:cs="方正仿宋_GBK" w:hint="eastAsia"/>
          <w:sz w:val="32"/>
          <w:szCs w:val="32"/>
          <w:shd w:val="clear" w:color="auto" w:fill="FFFFFF"/>
        </w:rPr>
        <w:t>，主要原因是本年调整预算下达资金较</w:t>
      </w:r>
      <w:r>
        <w:rPr>
          <w:rFonts w:ascii="方正仿宋_GBK" w:eastAsia="方正仿宋_GBK" w:hAnsi="方正仿宋_GBK" w:cs="方正仿宋_GBK" w:hint="eastAsia"/>
          <w:sz w:val="32"/>
          <w:szCs w:val="32"/>
          <w:shd w:val="clear" w:color="auto" w:fill="FFFFFF"/>
        </w:rPr>
        <w:t>2018</w:t>
      </w:r>
      <w:r>
        <w:rPr>
          <w:rFonts w:ascii="方正仿宋_GBK" w:eastAsia="方正仿宋_GBK" w:hAnsi="方正仿宋_GBK" w:cs="方正仿宋_GBK" w:hint="eastAsia"/>
          <w:sz w:val="32"/>
          <w:szCs w:val="32"/>
          <w:shd w:val="clear" w:color="auto" w:fill="FFFFFF"/>
        </w:rPr>
        <w:t>年增加。主要为农业科安排涉农项目调整预算、综合科安排工业园区</w:t>
      </w:r>
      <w:r>
        <w:rPr>
          <w:rFonts w:ascii="方正仿宋_GBK" w:eastAsia="方正仿宋_GBK" w:hAnsi="方正仿宋_GBK" w:cs="方正仿宋_GBK" w:hint="eastAsia"/>
          <w:sz w:val="32"/>
          <w:szCs w:val="32"/>
          <w:shd w:val="clear" w:color="auto" w:fill="FFFFFF"/>
        </w:rPr>
        <w:t>A1-A4</w:t>
      </w:r>
      <w:r>
        <w:rPr>
          <w:rFonts w:ascii="方正仿宋_GBK" w:eastAsia="方正仿宋_GBK" w:hAnsi="方正仿宋_GBK" w:cs="方正仿宋_GBK" w:hint="eastAsia"/>
          <w:sz w:val="32"/>
          <w:szCs w:val="32"/>
          <w:shd w:val="clear" w:color="auto" w:fill="FFFFFF"/>
        </w:rPr>
        <w:t>地块土地出让收益调整预算、经建科安排第五老年养护中心调整预算、预算科安排基本运转调整预算。其中：财政拨款收入</w:t>
      </w:r>
      <w:r>
        <w:rPr>
          <w:rFonts w:ascii="方正仿宋_GBK" w:eastAsia="方正仿宋_GBK" w:hAnsi="方正仿宋_GBK" w:cs="方正仿宋_GBK" w:hint="eastAsia"/>
          <w:sz w:val="32"/>
          <w:szCs w:val="32"/>
          <w:shd w:val="clear" w:color="auto" w:fill="FFFFFF"/>
        </w:rPr>
        <w:t>3,152.96</w:t>
      </w:r>
      <w:r>
        <w:rPr>
          <w:rFonts w:ascii="方正仿宋_GBK" w:eastAsia="方正仿宋_GBK" w:hAnsi="方正仿宋_GBK" w:cs="方正仿宋_GBK" w:hint="eastAsia"/>
          <w:sz w:val="32"/>
          <w:szCs w:val="32"/>
          <w:shd w:val="clear" w:color="auto" w:fill="FFFFFF"/>
        </w:rPr>
        <w:t>万元，占</w:t>
      </w:r>
      <w:r>
        <w:rPr>
          <w:rFonts w:ascii="方正仿宋_GBK" w:eastAsia="方正仿宋_GBK" w:hAnsi="方正仿宋_GBK" w:cs="方正仿宋_GBK" w:hint="eastAsia"/>
          <w:sz w:val="32"/>
          <w:szCs w:val="32"/>
          <w:shd w:val="clear" w:color="auto" w:fill="FFFFFF"/>
        </w:rPr>
        <w:t>100.00%</w:t>
      </w:r>
      <w:r>
        <w:rPr>
          <w:rFonts w:ascii="方正仿宋_GBK" w:eastAsia="方正仿宋_GBK" w:hAnsi="方正仿宋_GBK" w:cs="方正仿宋_GBK" w:hint="eastAsia"/>
          <w:sz w:val="32"/>
          <w:szCs w:val="32"/>
          <w:shd w:val="clear" w:color="auto" w:fill="FFFFFF"/>
        </w:rPr>
        <w:t>；</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Style w:val="a7"/>
          <w:rFonts w:ascii="方正仿宋_GBK" w:eastAsia="方正仿宋_GBK" w:hAnsi="方正仿宋_GBK" w:cs="方正仿宋_GBK" w:hint="eastAsia"/>
          <w:b w:val="0"/>
          <w:sz w:val="32"/>
          <w:szCs w:val="32"/>
          <w:shd w:val="clear" w:color="auto" w:fill="FFFFFF"/>
        </w:rPr>
        <w:t xml:space="preserve"> 3.</w:t>
      </w:r>
      <w:r>
        <w:rPr>
          <w:rStyle w:val="a7"/>
          <w:rFonts w:ascii="方正仿宋_GBK" w:eastAsia="方正仿宋_GBK" w:hAnsi="方正仿宋_GBK" w:cs="方正仿宋_GBK" w:hint="eastAsia"/>
          <w:b w:val="0"/>
          <w:sz w:val="32"/>
          <w:szCs w:val="32"/>
          <w:shd w:val="clear" w:color="auto" w:fill="FFFFFF"/>
        </w:rPr>
        <w:t>支出情况。</w:t>
      </w: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年度支出合计</w:t>
      </w:r>
      <w:r>
        <w:rPr>
          <w:rFonts w:ascii="方正仿宋_GBK" w:eastAsia="方正仿宋_GBK" w:hAnsi="方正仿宋_GBK" w:cs="方正仿宋_GBK" w:hint="eastAsia"/>
          <w:sz w:val="32"/>
          <w:szCs w:val="32"/>
          <w:shd w:val="clear" w:color="auto" w:fill="FFFFFF"/>
        </w:rPr>
        <w:t>3,152.96</w:t>
      </w:r>
      <w:r>
        <w:rPr>
          <w:rFonts w:ascii="方正仿宋_GBK" w:eastAsia="方正仿宋_GBK" w:hAnsi="方正仿宋_GBK" w:cs="方正仿宋_GBK" w:hint="eastAsia"/>
          <w:sz w:val="32"/>
          <w:szCs w:val="32"/>
          <w:shd w:val="clear" w:color="auto" w:fill="FFFFFF"/>
        </w:rPr>
        <w:t>万元，较上年决算数增加</w:t>
      </w:r>
      <w:r>
        <w:rPr>
          <w:rFonts w:ascii="方正仿宋_GBK" w:eastAsia="方正仿宋_GBK" w:hAnsi="方正仿宋_GBK" w:cs="方正仿宋_GBK" w:hint="eastAsia"/>
          <w:sz w:val="32"/>
          <w:szCs w:val="32"/>
          <w:shd w:val="clear" w:color="auto" w:fill="FFFFFF"/>
        </w:rPr>
        <w:t>1,473.59</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87.75%</w:t>
      </w:r>
      <w:r>
        <w:rPr>
          <w:rFonts w:ascii="方正仿宋_GBK" w:eastAsia="方正仿宋_GBK" w:hAnsi="方正仿宋_GBK" w:cs="方正仿宋_GBK" w:hint="eastAsia"/>
          <w:sz w:val="32"/>
          <w:szCs w:val="32"/>
          <w:shd w:val="clear" w:color="auto" w:fill="FFFFFF"/>
        </w:rPr>
        <w:t>，主要原因是本年预算收入较</w:t>
      </w:r>
      <w:r>
        <w:rPr>
          <w:rFonts w:ascii="方正仿宋_GBK" w:eastAsia="方正仿宋_GBK" w:hAnsi="方正仿宋_GBK" w:cs="方正仿宋_GBK" w:hint="eastAsia"/>
          <w:sz w:val="32"/>
          <w:szCs w:val="32"/>
          <w:shd w:val="clear" w:color="auto" w:fill="FFFFFF"/>
        </w:rPr>
        <w:t>2018</w:t>
      </w:r>
      <w:r>
        <w:rPr>
          <w:rFonts w:ascii="方正仿宋_GBK" w:eastAsia="方正仿宋_GBK" w:hAnsi="方正仿宋_GBK" w:cs="方正仿宋_GBK" w:hint="eastAsia"/>
          <w:sz w:val="32"/>
          <w:szCs w:val="32"/>
          <w:shd w:val="clear" w:color="auto" w:fill="FFFFFF"/>
        </w:rPr>
        <w:t>年增加，</w:t>
      </w:r>
      <w:r>
        <w:rPr>
          <w:rFonts w:ascii="方正仿宋_GBK" w:eastAsia="方正仿宋_GBK" w:hAnsi="方正仿宋_GBK" w:cs="方正仿宋_GBK" w:hint="eastAsia"/>
          <w:sz w:val="32"/>
          <w:szCs w:val="32"/>
          <w:shd w:val="clear" w:color="auto" w:fill="FFFFFF"/>
        </w:rPr>
        <w:t>相应的本年支出有所增加。其中：基本支出</w:t>
      </w:r>
      <w:r>
        <w:rPr>
          <w:rFonts w:ascii="方正仿宋_GBK" w:eastAsia="方正仿宋_GBK" w:hAnsi="方正仿宋_GBK" w:cs="方正仿宋_GBK" w:hint="eastAsia"/>
          <w:sz w:val="32"/>
          <w:szCs w:val="32"/>
          <w:shd w:val="clear" w:color="auto" w:fill="FFFFFF"/>
        </w:rPr>
        <w:t>899.81</w:t>
      </w:r>
      <w:r>
        <w:rPr>
          <w:rFonts w:ascii="方正仿宋_GBK" w:eastAsia="方正仿宋_GBK" w:hAnsi="方正仿宋_GBK" w:cs="方正仿宋_GBK" w:hint="eastAsia"/>
          <w:sz w:val="32"/>
          <w:szCs w:val="32"/>
          <w:shd w:val="clear" w:color="auto" w:fill="FFFFFF"/>
        </w:rPr>
        <w:t>万元，占</w:t>
      </w:r>
      <w:r>
        <w:rPr>
          <w:rFonts w:ascii="方正仿宋_GBK" w:eastAsia="方正仿宋_GBK" w:hAnsi="方正仿宋_GBK" w:cs="方正仿宋_GBK" w:hint="eastAsia"/>
          <w:sz w:val="32"/>
          <w:szCs w:val="32"/>
          <w:shd w:val="clear" w:color="auto" w:fill="FFFFFF"/>
        </w:rPr>
        <w:t>28.54%</w:t>
      </w:r>
      <w:r>
        <w:rPr>
          <w:rFonts w:ascii="方正仿宋_GBK" w:eastAsia="方正仿宋_GBK" w:hAnsi="方正仿宋_GBK" w:cs="方正仿宋_GBK" w:hint="eastAsia"/>
          <w:sz w:val="32"/>
          <w:szCs w:val="32"/>
          <w:shd w:val="clear" w:color="auto" w:fill="FFFFFF"/>
        </w:rPr>
        <w:t>；项目支出</w:t>
      </w:r>
      <w:r>
        <w:rPr>
          <w:rFonts w:ascii="方正仿宋_GBK" w:eastAsia="方正仿宋_GBK" w:hAnsi="方正仿宋_GBK" w:cs="方正仿宋_GBK" w:hint="eastAsia"/>
          <w:sz w:val="32"/>
          <w:szCs w:val="32"/>
          <w:shd w:val="clear" w:color="auto" w:fill="FFFFFF"/>
        </w:rPr>
        <w:t>2,253.16</w:t>
      </w:r>
      <w:r>
        <w:rPr>
          <w:rFonts w:ascii="方正仿宋_GBK" w:eastAsia="方正仿宋_GBK" w:hAnsi="方正仿宋_GBK" w:cs="方正仿宋_GBK" w:hint="eastAsia"/>
          <w:sz w:val="32"/>
          <w:szCs w:val="32"/>
          <w:shd w:val="clear" w:color="auto" w:fill="FFFFFF"/>
        </w:rPr>
        <w:t>万元，占</w:t>
      </w:r>
      <w:r>
        <w:rPr>
          <w:rFonts w:ascii="方正仿宋_GBK" w:eastAsia="方正仿宋_GBK" w:hAnsi="方正仿宋_GBK" w:cs="方正仿宋_GBK" w:hint="eastAsia"/>
          <w:sz w:val="32"/>
          <w:szCs w:val="32"/>
          <w:shd w:val="clear" w:color="auto" w:fill="FFFFFF"/>
        </w:rPr>
        <w:t>71.46%</w:t>
      </w:r>
      <w:r>
        <w:rPr>
          <w:rFonts w:ascii="方正仿宋_GBK" w:eastAsia="方正仿宋_GBK" w:hAnsi="方正仿宋_GBK" w:cs="方正仿宋_GBK" w:hint="eastAsia"/>
          <w:sz w:val="32"/>
          <w:szCs w:val="32"/>
          <w:shd w:val="clear" w:color="auto" w:fill="FFFFFF"/>
        </w:rPr>
        <w:t>；</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仿宋_GBK" w:eastAsia="方正仿宋_GBK" w:hAnsi="方正仿宋_GBK" w:cs="方正仿宋_GBK" w:hint="eastAsia"/>
          <w:b w:val="0"/>
          <w:sz w:val="32"/>
          <w:szCs w:val="32"/>
          <w:shd w:val="clear" w:color="auto" w:fill="FFFFFF"/>
        </w:rPr>
        <w:lastRenderedPageBreak/>
        <w:t> 4.</w:t>
      </w:r>
      <w:r>
        <w:rPr>
          <w:rStyle w:val="a7"/>
          <w:rFonts w:ascii="方正仿宋_GBK" w:eastAsia="方正仿宋_GBK" w:hAnsi="方正仿宋_GBK" w:cs="方正仿宋_GBK" w:hint="eastAsia"/>
          <w:b w:val="0"/>
          <w:sz w:val="32"/>
          <w:szCs w:val="32"/>
          <w:shd w:val="clear" w:color="auto" w:fill="FFFFFF"/>
        </w:rPr>
        <w:t>结转结余情况。</w:t>
      </w: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年度年末结转和结余</w:t>
      </w:r>
      <w:r>
        <w:rPr>
          <w:rFonts w:ascii="方正仿宋_GBK" w:eastAsia="方正仿宋_GBK" w:hAnsi="方正仿宋_GBK" w:cs="方正仿宋_GBK" w:hint="eastAsia"/>
          <w:sz w:val="32"/>
          <w:szCs w:val="32"/>
          <w:shd w:val="clear" w:color="auto" w:fill="FFFFFF"/>
        </w:rPr>
        <w:t>0.00</w:t>
      </w:r>
      <w:r>
        <w:rPr>
          <w:rFonts w:ascii="方正仿宋_GBK" w:eastAsia="方正仿宋_GBK" w:hAnsi="方正仿宋_GBK" w:cs="方正仿宋_GBK" w:hint="eastAsia"/>
          <w:sz w:val="32"/>
          <w:szCs w:val="32"/>
          <w:shd w:val="clear" w:color="auto" w:fill="FFFFFF"/>
        </w:rPr>
        <w:t>万元，较上年决算数增加</w:t>
      </w:r>
      <w:r>
        <w:rPr>
          <w:rFonts w:ascii="方正仿宋_GBK" w:eastAsia="方正仿宋_GBK" w:hAnsi="方正仿宋_GBK" w:cs="方正仿宋_GBK" w:hint="eastAsia"/>
          <w:sz w:val="32"/>
          <w:szCs w:val="32"/>
          <w:shd w:val="clear" w:color="auto" w:fill="FFFFFF"/>
        </w:rPr>
        <w:t>0.00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0.00%</w:t>
      </w:r>
      <w:r>
        <w:rPr>
          <w:rFonts w:ascii="方正仿宋_GBK" w:eastAsia="方正仿宋_GBK" w:hAnsi="方正仿宋_GBK" w:cs="方正仿宋_GBK" w:hint="eastAsia"/>
          <w:sz w:val="32"/>
          <w:szCs w:val="32"/>
          <w:shd w:val="clear" w:color="auto" w:fill="FFFFFF"/>
        </w:rPr>
        <w:t>。</w:t>
      </w:r>
    </w:p>
    <w:p w:rsidR="00A1044F" w:rsidRDefault="005823CD">
      <w:pPr>
        <w:pStyle w:val="a6"/>
        <w:spacing w:before="0" w:beforeAutospacing="0" w:afterAutospacing="0" w:line="560" w:lineRule="exact"/>
        <w:ind w:firstLineChars="200" w:firstLine="640"/>
        <w:rPr>
          <w:rFonts w:ascii="方正楷体_GBK" w:eastAsia="方正楷体_GBK" w:hAnsi="方正楷体_GBK" w:cs="方正楷体_GBK"/>
          <w:sz w:val="32"/>
          <w:szCs w:val="32"/>
        </w:rPr>
      </w:pPr>
      <w:r>
        <w:rPr>
          <w:rStyle w:val="a7"/>
          <w:rFonts w:ascii="方正楷体_GBK" w:eastAsia="方正楷体_GBK" w:hAnsi="方正楷体_GBK" w:cs="方正楷体_GBK" w:hint="eastAsia"/>
          <w:b w:val="0"/>
          <w:sz w:val="32"/>
          <w:szCs w:val="32"/>
          <w:shd w:val="clear" w:color="auto" w:fill="FFFFFF"/>
        </w:rPr>
        <w:t>（二）财政拨款收入支出决算总体情况说明</w:t>
      </w:r>
    </w:p>
    <w:p w:rsidR="00A1044F" w:rsidRDefault="005823CD">
      <w:pPr>
        <w:pStyle w:val="a6"/>
        <w:spacing w:before="0" w:beforeAutospacing="0" w:afterAutospacing="0" w:line="560" w:lineRule="exact"/>
        <w:ind w:firstLineChars="200" w:firstLine="640"/>
        <w:rPr>
          <w:rStyle w:val="a7"/>
          <w:rFonts w:ascii="方正仿宋_GBK" w:eastAsia="方正仿宋_GBK" w:hAnsi="方正仿宋_GBK" w:cs="方正仿宋_GBK"/>
          <w:b w:val="0"/>
          <w:sz w:val="32"/>
          <w:szCs w:val="32"/>
          <w:shd w:val="clear" w:color="auto" w:fill="FFFFFF"/>
        </w:rPr>
      </w:pPr>
      <w:r>
        <w:rPr>
          <w:rFonts w:ascii="方正仿宋_GBK" w:eastAsia="方正仿宋_GBK" w:hAnsi="方正仿宋_GBK" w:cs="方正仿宋_GBK" w:hint="eastAsia"/>
          <w:sz w:val="32"/>
          <w:szCs w:val="32"/>
          <w:shd w:val="clear" w:color="auto" w:fill="FFFFFF"/>
        </w:rPr>
        <w:t> 2019</w:t>
      </w:r>
      <w:r>
        <w:rPr>
          <w:rFonts w:ascii="方正仿宋_GBK" w:eastAsia="方正仿宋_GBK" w:hAnsi="方正仿宋_GBK" w:cs="方正仿宋_GBK" w:hint="eastAsia"/>
          <w:sz w:val="32"/>
          <w:szCs w:val="32"/>
          <w:shd w:val="clear" w:color="auto" w:fill="FFFFFF"/>
        </w:rPr>
        <w:t>年度财政拨款收、支总计</w:t>
      </w:r>
      <w:r>
        <w:rPr>
          <w:rFonts w:ascii="方正仿宋_GBK" w:eastAsia="方正仿宋_GBK" w:hAnsi="方正仿宋_GBK" w:cs="方正仿宋_GBK" w:hint="eastAsia"/>
          <w:sz w:val="32"/>
          <w:szCs w:val="32"/>
          <w:shd w:val="clear" w:color="auto" w:fill="FFFFFF"/>
        </w:rPr>
        <w:t>3,152.96</w:t>
      </w:r>
      <w:r>
        <w:rPr>
          <w:rFonts w:ascii="方正仿宋_GBK" w:eastAsia="方正仿宋_GBK" w:hAnsi="方正仿宋_GBK" w:cs="方正仿宋_GBK" w:hint="eastAsia"/>
          <w:sz w:val="32"/>
          <w:szCs w:val="32"/>
          <w:shd w:val="clear" w:color="auto" w:fill="FFFFFF"/>
        </w:rPr>
        <w:t>万元。与</w:t>
      </w:r>
      <w:r>
        <w:rPr>
          <w:rFonts w:ascii="方正仿宋_GBK" w:eastAsia="方正仿宋_GBK" w:hAnsi="方正仿宋_GBK" w:cs="方正仿宋_GBK" w:hint="eastAsia"/>
          <w:sz w:val="32"/>
          <w:szCs w:val="32"/>
          <w:shd w:val="clear" w:color="auto" w:fill="FFFFFF"/>
        </w:rPr>
        <w:t>2018</w:t>
      </w:r>
      <w:r>
        <w:rPr>
          <w:rFonts w:ascii="方正仿宋_GBK" w:eastAsia="方正仿宋_GBK" w:hAnsi="方正仿宋_GBK" w:cs="方正仿宋_GBK" w:hint="eastAsia"/>
          <w:sz w:val="32"/>
          <w:szCs w:val="32"/>
          <w:shd w:val="clear" w:color="auto" w:fill="FFFFFF"/>
        </w:rPr>
        <w:t>年相比，财政拨款收、支总计各增加</w:t>
      </w:r>
      <w:r>
        <w:rPr>
          <w:rFonts w:ascii="方正仿宋_GBK" w:eastAsia="方正仿宋_GBK" w:hAnsi="方正仿宋_GBK" w:cs="方正仿宋_GBK" w:hint="eastAsia"/>
          <w:sz w:val="32"/>
          <w:szCs w:val="32"/>
          <w:shd w:val="clear" w:color="auto" w:fill="FFFFFF"/>
        </w:rPr>
        <w:t>1,473.59</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87.75%</w:t>
      </w:r>
      <w:r>
        <w:rPr>
          <w:rFonts w:ascii="方正仿宋_GBK" w:eastAsia="方正仿宋_GBK" w:hAnsi="方正仿宋_GBK" w:cs="方正仿宋_GBK" w:hint="eastAsia"/>
          <w:sz w:val="32"/>
          <w:szCs w:val="32"/>
          <w:shd w:val="clear" w:color="auto" w:fill="FFFFFF"/>
        </w:rPr>
        <w:t>。主要原因是人员经费逐年调增及本年调整预算下达资金较上年增加。</w:t>
      </w:r>
      <w:r>
        <w:rPr>
          <w:rStyle w:val="a7"/>
          <w:rFonts w:ascii="方正仿宋_GBK" w:eastAsia="方正仿宋_GBK" w:hAnsi="方正仿宋_GBK" w:cs="方正仿宋_GBK" w:hint="eastAsia"/>
          <w:b w:val="0"/>
          <w:sz w:val="32"/>
          <w:szCs w:val="32"/>
          <w:shd w:val="clear" w:color="auto" w:fill="FFFFFF"/>
        </w:rPr>
        <w:t xml:space="preserve">  </w:t>
      </w:r>
    </w:p>
    <w:p w:rsidR="00A1044F" w:rsidRDefault="005823CD">
      <w:pPr>
        <w:pStyle w:val="a6"/>
        <w:spacing w:before="0" w:beforeAutospacing="0" w:afterAutospacing="0" w:line="560" w:lineRule="exact"/>
        <w:ind w:firstLineChars="200" w:firstLine="640"/>
        <w:rPr>
          <w:rFonts w:ascii="方正楷体_GBK" w:eastAsia="方正楷体_GBK" w:hAnsi="方正楷体_GBK" w:cs="方正楷体_GBK"/>
          <w:sz w:val="32"/>
          <w:szCs w:val="32"/>
        </w:rPr>
      </w:pPr>
      <w:r>
        <w:rPr>
          <w:rStyle w:val="a7"/>
          <w:rFonts w:ascii="方正楷体_GBK" w:eastAsia="方正楷体_GBK" w:hAnsi="方正楷体_GBK" w:cs="方正楷体_GBK" w:hint="eastAsia"/>
          <w:b w:val="0"/>
          <w:sz w:val="32"/>
          <w:szCs w:val="32"/>
          <w:shd w:val="clear" w:color="auto" w:fill="FFFFFF"/>
        </w:rPr>
        <w:t>（三）一般公共预算财政拨款支出决算情况说明</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仿宋_GBK" w:eastAsia="方正仿宋_GBK" w:hAnsi="方正仿宋_GBK" w:cs="方正仿宋_GBK" w:hint="eastAsia"/>
          <w:b w:val="0"/>
          <w:sz w:val="32"/>
          <w:szCs w:val="32"/>
          <w:shd w:val="clear" w:color="auto" w:fill="FFFFFF"/>
        </w:rPr>
        <w:t> 1.</w:t>
      </w:r>
      <w:r>
        <w:rPr>
          <w:rStyle w:val="a7"/>
          <w:rFonts w:ascii="方正仿宋_GBK" w:eastAsia="方正仿宋_GBK" w:hAnsi="方正仿宋_GBK" w:cs="方正仿宋_GBK" w:hint="eastAsia"/>
          <w:b w:val="0"/>
          <w:sz w:val="32"/>
          <w:szCs w:val="32"/>
          <w:shd w:val="clear" w:color="auto" w:fill="FFFFFF"/>
        </w:rPr>
        <w:t>收入情况。</w:t>
      </w: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年度一般公共预算财政拨款收入</w:t>
      </w:r>
      <w:r>
        <w:rPr>
          <w:rFonts w:ascii="方正仿宋_GBK" w:eastAsia="方正仿宋_GBK" w:hAnsi="方正仿宋_GBK" w:cs="方正仿宋_GBK" w:hint="eastAsia"/>
          <w:sz w:val="32"/>
          <w:szCs w:val="32"/>
          <w:shd w:val="clear" w:color="auto" w:fill="FFFFFF"/>
        </w:rPr>
        <w:t>2,992.99</w:t>
      </w:r>
      <w:r>
        <w:rPr>
          <w:rFonts w:ascii="方正仿宋_GBK" w:eastAsia="方正仿宋_GBK" w:hAnsi="方正仿宋_GBK" w:cs="方正仿宋_GBK" w:hint="eastAsia"/>
          <w:sz w:val="32"/>
          <w:szCs w:val="32"/>
          <w:shd w:val="clear" w:color="auto" w:fill="FFFFFF"/>
        </w:rPr>
        <w:t>万元，较上年决算数增加</w:t>
      </w:r>
      <w:r>
        <w:rPr>
          <w:rFonts w:ascii="方正仿宋_GBK" w:eastAsia="方正仿宋_GBK" w:hAnsi="方正仿宋_GBK" w:cs="方正仿宋_GBK" w:hint="eastAsia"/>
          <w:sz w:val="32"/>
          <w:szCs w:val="32"/>
          <w:shd w:val="clear" w:color="auto" w:fill="FFFFFF"/>
        </w:rPr>
        <w:t>1,328.80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79.85%</w:t>
      </w:r>
      <w:r>
        <w:rPr>
          <w:rFonts w:ascii="方正仿宋_GBK" w:eastAsia="方正仿宋_GBK" w:hAnsi="方正仿宋_GBK" w:cs="方正仿宋_GBK" w:hint="eastAsia"/>
          <w:sz w:val="32"/>
          <w:szCs w:val="32"/>
          <w:shd w:val="clear" w:color="auto" w:fill="FFFFFF"/>
        </w:rPr>
        <w:t>。主要原因是本年调整预算下达资金较</w:t>
      </w:r>
      <w:r>
        <w:rPr>
          <w:rFonts w:ascii="方正仿宋_GBK" w:eastAsia="方正仿宋_GBK" w:hAnsi="方正仿宋_GBK" w:cs="方正仿宋_GBK" w:hint="eastAsia"/>
          <w:sz w:val="32"/>
          <w:szCs w:val="32"/>
          <w:shd w:val="clear" w:color="auto" w:fill="FFFFFF"/>
        </w:rPr>
        <w:t>2018</w:t>
      </w:r>
      <w:r>
        <w:rPr>
          <w:rFonts w:ascii="方正仿宋_GBK" w:eastAsia="方正仿宋_GBK" w:hAnsi="方正仿宋_GBK" w:cs="方正仿宋_GBK" w:hint="eastAsia"/>
          <w:sz w:val="32"/>
          <w:szCs w:val="32"/>
          <w:shd w:val="clear" w:color="auto" w:fill="FFFFFF"/>
        </w:rPr>
        <w:t>年增加。较年初预算数增加</w:t>
      </w:r>
      <w:r>
        <w:rPr>
          <w:rFonts w:ascii="方正仿宋_GBK" w:eastAsia="方正仿宋_GBK" w:hAnsi="方正仿宋_GBK" w:cs="方正仿宋_GBK" w:hint="eastAsia"/>
          <w:sz w:val="32"/>
          <w:szCs w:val="32"/>
          <w:shd w:val="clear" w:color="auto" w:fill="FFFFFF"/>
        </w:rPr>
        <w:t>2,228.19</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291.34%</w:t>
      </w:r>
      <w:r>
        <w:rPr>
          <w:rFonts w:ascii="方正仿宋_GBK" w:eastAsia="方正仿宋_GBK" w:hAnsi="方正仿宋_GBK" w:cs="方正仿宋_GBK" w:hint="eastAsia"/>
          <w:sz w:val="32"/>
          <w:szCs w:val="32"/>
          <w:shd w:val="clear" w:color="auto" w:fill="FFFFFF"/>
        </w:rPr>
        <w:t>。主要原因：一是</w:t>
      </w: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年年初预算时主要编制本单位人员经费等基本支出和部分延续性项目支出，预算资金总量较小；二是年中财政局安排调整预算</w:t>
      </w:r>
      <w:r>
        <w:rPr>
          <w:rFonts w:ascii="方正仿宋_GBK" w:eastAsia="方正仿宋_GBK" w:hAnsi="方正仿宋_GBK" w:cs="方正仿宋_GBK" w:hint="eastAsia"/>
          <w:sz w:val="32"/>
          <w:szCs w:val="32"/>
          <w:shd w:val="clear" w:color="auto" w:fill="FFFFFF"/>
        </w:rPr>
        <w:t>2,228.19</w:t>
      </w:r>
      <w:r>
        <w:rPr>
          <w:rFonts w:ascii="方正仿宋_GBK" w:eastAsia="方正仿宋_GBK" w:hAnsi="方正仿宋_GBK" w:cs="方正仿宋_GBK" w:hint="eastAsia"/>
          <w:sz w:val="32"/>
          <w:szCs w:val="32"/>
          <w:shd w:val="clear" w:color="auto" w:fill="FFFFFF"/>
        </w:rPr>
        <w:t>万元，主要为农业科下达涉农项目资金</w:t>
      </w:r>
      <w:r>
        <w:rPr>
          <w:rFonts w:ascii="方正仿宋_GBK" w:eastAsia="方正仿宋_GBK" w:hAnsi="方正仿宋_GBK" w:cs="方正仿宋_GBK" w:hint="eastAsia"/>
          <w:sz w:val="32"/>
          <w:szCs w:val="32"/>
          <w:shd w:val="clear" w:color="auto" w:fill="FFFFFF"/>
        </w:rPr>
        <w:t>746.27</w:t>
      </w:r>
      <w:r>
        <w:rPr>
          <w:rFonts w:ascii="方正仿宋_GBK" w:eastAsia="方正仿宋_GBK" w:hAnsi="方正仿宋_GBK" w:cs="方正仿宋_GBK" w:hint="eastAsia"/>
          <w:sz w:val="32"/>
          <w:szCs w:val="32"/>
          <w:shd w:val="clear" w:color="auto" w:fill="FFFFFF"/>
        </w:rPr>
        <w:t>万元、综合科下达乡镇返还性收入补助资金</w:t>
      </w:r>
      <w:r>
        <w:rPr>
          <w:rFonts w:ascii="方正仿宋_GBK" w:eastAsia="方正仿宋_GBK" w:hAnsi="方正仿宋_GBK" w:cs="方正仿宋_GBK" w:hint="eastAsia"/>
          <w:sz w:val="32"/>
          <w:szCs w:val="32"/>
          <w:shd w:val="clear" w:color="auto" w:fill="FFFFFF"/>
        </w:rPr>
        <w:t>19.28</w:t>
      </w:r>
      <w:r>
        <w:rPr>
          <w:rFonts w:ascii="方正仿宋_GBK" w:eastAsia="方正仿宋_GBK" w:hAnsi="方正仿宋_GBK" w:cs="方正仿宋_GBK" w:hint="eastAsia"/>
          <w:sz w:val="32"/>
          <w:szCs w:val="32"/>
          <w:shd w:val="clear" w:color="auto" w:fill="FFFFFF"/>
        </w:rPr>
        <w:t>万元、经建科下达老年养护中心等项</w:t>
      </w:r>
      <w:r>
        <w:rPr>
          <w:rFonts w:ascii="方正仿宋_GBK" w:eastAsia="方正仿宋_GBK" w:hAnsi="方正仿宋_GBK" w:cs="方正仿宋_GBK" w:hint="eastAsia"/>
          <w:sz w:val="32"/>
          <w:szCs w:val="32"/>
          <w:shd w:val="clear" w:color="auto" w:fill="FFFFFF"/>
        </w:rPr>
        <w:t>目资金</w:t>
      </w:r>
      <w:r>
        <w:rPr>
          <w:rFonts w:ascii="方正仿宋_GBK" w:eastAsia="方正仿宋_GBK" w:hAnsi="方正仿宋_GBK" w:cs="方正仿宋_GBK" w:hint="eastAsia"/>
          <w:sz w:val="32"/>
          <w:szCs w:val="32"/>
          <w:shd w:val="clear" w:color="auto" w:fill="FFFFFF"/>
        </w:rPr>
        <w:t>1224.63</w:t>
      </w:r>
      <w:r>
        <w:rPr>
          <w:rFonts w:ascii="方正仿宋_GBK" w:eastAsia="方正仿宋_GBK" w:hAnsi="方正仿宋_GBK" w:cs="方正仿宋_GBK" w:hint="eastAsia"/>
          <w:sz w:val="32"/>
          <w:szCs w:val="32"/>
          <w:shd w:val="clear" w:color="auto" w:fill="FFFFFF"/>
        </w:rPr>
        <w:t>万元、预算科下达基本运转资金</w:t>
      </w:r>
      <w:r>
        <w:rPr>
          <w:rFonts w:ascii="方正仿宋_GBK" w:eastAsia="方正仿宋_GBK" w:hAnsi="方正仿宋_GBK" w:cs="方正仿宋_GBK" w:hint="eastAsia"/>
          <w:sz w:val="32"/>
          <w:szCs w:val="32"/>
          <w:shd w:val="clear" w:color="auto" w:fill="FFFFFF"/>
        </w:rPr>
        <w:t>238.01</w:t>
      </w:r>
      <w:r>
        <w:rPr>
          <w:rFonts w:ascii="方正仿宋_GBK" w:eastAsia="方正仿宋_GBK" w:hAnsi="方正仿宋_GBK" w:cs="方正仿宋_GBK" w:hint="eastAsia"/>
          <w:sz w:val="32"/>
          <w:szCs w:val="32"/>
          <w:shd w:val="clear" w:color="auto" w:fill="FFFFFF"/>
        </w:rPr>
        <w:t>万元。此外，年初财政拨款结转和结余</w:t>
      </w:r>
      <w:r>
        <w:rPr>
          <w:rFonts w:ascii="方正仿宋_GBK" w:eastAsia="方正仿宋_GBK" w:hAnsi="方正仿宋_GBK" w:cs="方正仿宋_GBK" w:hint="eastAsia"/>
          <w:sz w:val="32"/>
          <w:szCs w:val="32"/>
          <w:shd w:val="clear" w:color="auto" w:fill="FFFFFF"/>
        </w:rPr>
        <w:t>0.00</w:t>
      </w:r>
      <w:r>
        <w:rPr>
          <w:rFonts w:ascii="方正仿宋_GBK" w:eastAsia="方正仿宋_GBK" w:hAnsi="方正仿宋_GBK" w:cs="方正仿宋_GBK" w:hint="eastAsia"/>
          <w:sz w:val="32"/>
          <w:szCs w:val="32"/>
          <w:shd w:val="clear" w:color="auto" w:fill="FFFFFF"/>
        </w:rPr>
        <w:t>万元。</w:t>
      </w:r>
    </w:p>
    <w:p w:rsidR="00A1044F" w:rsidRDefault="005823CD">
      <w:pPr>
        <w:pStyle w:val="a6"/>
        <w:spacing w:before="0" w:beforeAutospacing="0" w:afterAutospacing="0" w:line="560" w:lineRule="exact"/>
        <w:ind w:firstLineChars="200" w:firstLine="640"/>
        <w:rPr>
          <w:rStyle w:val="a7"/>
          <w:rFonts w:ascii="方正仿宋_GBK" w:eastAsia="方正仿宋_GBK" w:hAnsi="方正仿宋_GBK" w:cs="方正仿宋_GBK"/>
          <w:b w:val="0"/>
          <w:sz w:val="32"/>
          <w:szCs w:val="32"/>
          <w:shd w:val="clear" w:color="auto" w:fill="FFFFFF"/>
        </w:rPr>
      </w:pPr>
      <w:r>
        <w:rPr>
          <w:rStyle w:val="a7"/>
          <w:rFonts w:ascii="方正仿宋_GBK" w:eastAsia="方正仿宋_GBK" w:hAnsi="方正仿宋_GBK" w:cs="方正仿宋_GBK" w:hint="eastAsia"/>
          <w:b w:val="0"/>
          <w:sz w:val="32"/>
          <w:szCs w:val="32"/>
          <w:shd w:val="clear" w:color="auto" w:fill="FFFFFF"/>
        </w:rPr>
        <w:t>2.</w:t>
      </w:r>
      <w:r>
        <w:rPr>
          <w:rStyle w:val="a7"/>
          <w:rFonts w:ascii="方正仿宋_GBK" w:eastAsia="方正仿宋_GBK" w:hAnsi="方正仿宋_GBK" w:cs="方正仿宋_GBK" w:hint="eastAsia"/>
          <w:b w:val="0"/>
          <w:sz w:val="32"/>
          <w:szCs w:val="32"/>
          <w:shd w:val="clear" w:color="auto" w:fill="FFFFFF"/>
        </w:rPr>
        <w:t>支出情况。</w:t>
      </w: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年度一般公共预算财政拨款支出</w:t>
      </w:r>
      <w:r>
        <w:rPr>
          <w:rFonts w:ascii="方正仿宋_GBK" w:eastAsia="方正仿宋_GBK" w:hAnsi="方正仿宋_GBK" w:cs="方正仿宋_GBK" w:hint="eastAsia"/>
          <w:sz w:val="32"/>
          <w:szCs w:val="32"/>
          <w:shd w:val="clear" w:color="auto" w:fill="FFFFFF"/>
        </w:rPr>
        <w:t>2,992.99</w:t>
      </w:r>
      <w:r>
        <w:rPr>
          <w:rFonts w:ascii="方正仿宋_GBK" w:eastAsia="方正仿宋_GBK" w:hAnsi="方正仿宋_GBK" w:cs="方正仿宋_GBK" w:hint="eastAsia"/>
          <w:sz w:val="32"/>
          <w:szCs w:val="32"/>
          <w:shd w:val="clear" w:color="auto" w:fill="FFFFFF"/>
        </w:rPr>
        <w:t>万元，较上年决算数增加</w:t>
      </w:r>
      <w:r>
        <w:rPr>
          <w:rFonts w:ascii="方正仿宋_GBK" w:eastAsia="方正仿宋_GBK" w:hAnsi="方正仿宋_GBK" w:cs="方正仿宋_GBK" w:hint="eastAsia"/>
          <w:sz w:val="32"/>
          <w:szCs w:val="32"/>
          <w:shd w:val="clear" w:color="auto" w:fill="FFFFFF"/>
        </w:rPr>
        <w:t>1,328.80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79.85%</w:t>
      </w:r>
      <w:r>
        <w:rPr>
          <w:rFonts w:ascii="方正仿宋_GBK" w:eastAsia="方正仿宋_GBK" w:hAnsi="方正仿宋_GBK" w:cs="方正仿宋_GBK" w:hint="eastAsia"/>
          <w:sz w:val="32"/>
          <w:szCs w:val="32"/>
          <w:shd w:val="clear" w:color="auto" w:fill="FFFFFF"/>
        </w:rPr>
        <w:t>。主要原因是本年一般公共预算收入较</w:t>
      </w:r>
      <w:r>
        <w:rPr>
          <w:rFonts w:ascii="方正仿宋_GBK" w:eastAsia="方正仿宋_GBK" w:hAnsi="方正仿宋_GBK" w:cs="方正仿宋_GBK" w:hint="eastAsia"/>
          <w:sz w:val="32"/>
          <w:szCs w:val="32"/>
          <w:shd w:val="clear" w:color="auto" w:fill="FFFFFF"/>
        </w:rPr>
        <w:t>2018</w:t>
      </w:r>
      <w:r>
        <w:rPr>
          <w:rFonts w:ascii="方正仿宋_GBK" w:eastAsia="方正仿宋_GBK" w:hAnsi="方正仿宋_GBK" w:cs="方正仿宋_GBK" w:hint="eastAsia"/>
          <w:sz w:val="32"/>
          <w:szCs w:val="32"/>
          <w:shd w:val="clear" w:color="auto" w:fill="FFFFFF"/>
        </w:rPr>
        <w:t>年增加，相应的本年</w:t>
      </w:r>
      <w:r>
        <w:rPr>
          <w:rFonts w:ascii="方正仿宋_GBK" w:eastAsia="方正仿宋_GBK" w:hAnsi="方正仿宋_GBK" w:cs="方正仿宋_GBK" w:hint="eastAsia"/>
          <w:sz w:val="32"/>
          <w:szCs w:val="32"/>
          <w:shd w:val="clear" w:color="auto" w:fill="FFFFFF"/>
        </w:rPr>
        <w:lastRenderedPageBreak/>
        <w:t>支出也有所增加。较年初预算数增加</w:t>
      </w:r>
      <w:r>
        <w:rPr>
          <w:rFonts w:ascii="方正仿宋_GBK" w:eastAsia="方正仿宋_GBK" w:hAnsi="方正仿宋_GBK" w:cs="方正仿宋_GBK" w:hint="eastAsia"/>
          <w:sz w:val="32"/>
          <w:szCs w:val="32"/>
          <w:shd w:val="clear" w:color="auto" w:fill="FFFFFF"/>
        </w:rPr>
        <w:t>2,228.19</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291.34%</w:t>
      </w:r>
      <w:r>
        <w:rPr>
          <w:rFonts w:ascii="方正仿宋_GBK" w:eastAsia="方正仿宋_GBK" w:hAnsi="方正仿宋_GBK" w:cs="方正仿宋_GBK" w:hint="eastAsia"/>
          <w:sz w:val="32"/>
          <w:szCs w:val="32"/>
          <w:shd w:val="clear" w:color="auto" w:fill="FFFFFF"/>
        </w:rPr>
        <w:t>。主要原因：一是</w:t>
      </w: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年年初预算时主要编制本单位人员经费等基本支出和部分延续性项目支出，预算资金总量较小；二是年中财政局下达调整预算资金</w:t>
      </w:r>
      <w:r>
        <w:rPr>
          <w:rFonts w:ascii="方正仿宋_GBK" w:eastAsia="方正仿宋_GBK" w:hAnsi="方正仿宋_GBK" w:cs="方正仿宋_GBK" w:hint="eastAsia"/>
          <w:sz w:val="32"/>
          <w:szCs w:val="32"/>
          <w:shd w:val="clear" w:color="auto" w:fill="FFFFFF"/>
        </w:rPr>
        <w:t>2,2</w:t>
      </w:r>
      <w:r>
        <w:rPr>
          <w:rFonts w:ascii="方正仿宋_GBK" w:eastAsia="方正仿宋_GBK" w:hAnsi="方正仿宋_GBK" w:cs="方正仿宋_GBK" w:hint="eastAsia"/>
          <w:sz w:val="32"/>
          <w:szCs w:val="32"/>
          <w:shd w:val="clear" w:color="auto" w:fill="FFFFFF"/>
        </w:rPr>
        <w:t>28.19</w:t>
      </w:r>
      <w:r>
        <w:rPr>
          <w:rFonts w:ascii="方正仿宋_GBK" w:eastAsia="方正仿宋_GBK" w:hAnsi="方正仿宋_GBK" w:cs="方正仿宋_GBK" w:hint="eastAsia"/>
          <w:sz w:val="32"/>
          <w:szCs w:val="32"/>
          <w:shd w:val="clear" w:color="auto" w:fill="FFFFFF"/>
        </w:rPr>
        <w:t>万元，相应的本年支出有所增加。</w:t>
      </w:r>
      <w:r>
        <w:rPr>
          <w:rStyle w:val="a7"/>
          <w:rFonts w:ascii="方正仿宋_GBK" w:eastAsia="方正仿宋_GBK" w:hAnsi="方正仿宋_GBK" w:cs="方正仿宋_GBK" w:hint="eastAsia"/>
          <w:b w:val="0"/>
          <w:sz w:val="32"/>
          <w:szCs w:val="32"/>
          <w:shd w:val="clear" w:color="auto" w:fill="FFFFFF"/>
        </w:rPr>
        <w:t xml:space="preserve">  </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仿宋_GBK" w:eastAsia="方正仿宋_GBK" w:hAnsi="方正仿宋_GBK" w:cs="方正仿宋_GBK" w:hint="eastAsia"/>
          <w:b w:val="0"/>
          <w:sz w:val="32"/>
          <w:szCs w:val="32"/>
          <w:shd w:val="clear" w:color="auto" w:fill="FFFFFF"/>
        </w:rPr>
        <w:t>3.</w:t>
      </w:r>
      <w:r>
        <w:rPr>
          <w:rStyle w:val="a7"/>
          <w:rFonts w:ascii="方正仿宋_GBK" w:eastAsia="方正仿宋_GBK" w:hAnsi="方正仿宋_GBK" w:cs="方正仿宋_GBK" w:hint="eastAsia"/>
          <w:b w:val="0"/>
          <w:sz w:val="32"/>
          <w:szCs w:val="32"/>
          <w:shd w:val="clear" w:color="auto" w:fill="FFFFFF"/>
        </w:rPr>
        <w:t>结转结余情况。</w:t>
      </w: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年度年末一般公共预算财政拨款结转和结余</w:t>
      </w:r>
      <w:r>
        <w:rPr>
          <w:rFonts w:ascii="方正仿宋_GBK" w:eastAsia="方正仿宋_GBK" w:hAnsi="方正仿宋_GBK" w:cs="方正仿宋_GBK" w:hint="eastAsia"/>
          <w:sz w:val="32"/>
          <w:szCs w:val="32"/>
          <w:shd w:val="clear" w:color="auto" w:fill="FFFFFF"/>
        </w:rPr>
        <w:t>0.00</w:t>
      </w:r>
      <w:r>
        <w:rPr>
          <w:rFonts w:ascii="方正仿宋_GBK" w:eastAsia="方正仿宋_GBK" w:hAnsi="方正仿宋_GBK" w:cs="方正仿宋_GBK" w:hint="eastAsia"/>
          <w:sz w:val="32"/>
          <w:szCs w:val="32"/>
          <w:shd w:val="clear" w:color="auto" w:fill="FFFFFF"/>
        </w:rPr>
        <w:t>万元，较上年决算数增加</w:t>
      </w:r>
      <w:r>
        <w:rPr>
          <w:rFonts w:ascii="方正仿宋_GBK" w:eastAsia="方正仿宋_GBK" w:hAnsi="方正仿宋_GBK" w:cs="方正仿宋_GBK" w:hint="eastAsia"/>
          <w:sz w:val="32"/>
          <w:szCs w:val="32"/>
          <w:shd w:val="clear" w:color="auto" w:fill="FFFFFF"/>
        </w:rPr>
        <w:t>0.00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0.00%</w:t>
      </w:r>
      <w:r>
        <w:rPr>
          <w:rFonts w:ascii="方正仿宋_GBK" w:eastAsia="方正仿宋_GBK" w:hAnsi="方正仿宋_GBK" w:cs="方正仿宋_GBK" w:hint="eastAsia"/>
          <w:sz w:val="32"/>
          <w:szCs w:val="32"/>
          <w:shd w:val="clear" w:color="auto" w:fill="FFFFFF"/>
        </w:rPr>
        <w:t>。</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Style w:val="a7"/>
          <w:rFonts w:ascii="方正仿宋_GBK" w:eastAsia="方正仿宋_GBK" w:hAnsi="方正仿宋_GBK" w:cs="方正仿宋_GBK" w:hint="eastAsia"/>
          <w:b w:val="0"/>
          <w:sz w:val="32"/>
          <w:szCs w:val="32"/>
          <w:shd w:val="clear" w:color="auto" w:fill="FFFFFF"/>
        </w:rPr>
        <w:t>4.</w:t>
      </w:r>
      <w:r>
        <w:rPr>
          <w:rStyle w:val="a7"/>
          <w:rFonts w:ascii="方正仿宋_GBK" w:eastAsia="方正仿宋_GBK" w:hAnsi="方正仿宋_GBK" w:cs="方正仿宋_GBK" w:hint="eastAsia"/>
          <w:b w:val="0"/>
          <w:sz w:val="32"/>
          <w:szCs w:val="32"/>
          <w:shd w:val="clear" w:color="auto" w:fill="FFFFFF"/>
        </w:rPr>
        <w:t>比较情况。</w:t>
      </w:r>
      <w:r>
        <w:rPr>
          <w:rFonts w:ascii="方正仿宋_GBK" w:eastAsia="方正仿宋_GBK" w:hAnsi="方正仿宋_GBK" w:cs="方正仿宋_GBK" w:hint="eastAsia"/>
          <w:sz w:val="32"/>
          <w:szCs w:val="32"/>
          <w:shd w:val="clear" w:color="auto" w:fill="FFFFFF"/>
        </w:rPr>
        <w:t>本部门</w:t>
      </w: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年度一般公共预算财政拨款支出主要用于以下几个方面：</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）一般公共服务支出</w:t>
      </w:r>
      <w:r>
        <w:rPr>
          <w:rFonts w:ascii="方正仿宋_GBK" w:eastAsia="方正仿宋_GBK" w:hAnsi="方正仿宋_GBK" w:cs="方正仿宋_GBK" w:hint="eastAsia"/>
          <w:sz w:val="32"/>
          <w:szCs w:val="32"/>
          <w:shd w:val="clear" w:color="auto" w:fill="FFFFFF"/>
        </w:rPr>
        <w:t>411.16</w:t>
      </w:r>
      <w:r>
        <w:rPr>
          <w:rFonts w:ascii="方正仿宋_GBK" w:eastAsia="方正仿宋_GBK" w:hAnsi="方正仿宋_GBK" w:cs="方正仿宋_GBK" w:hint="eastAsia"/>
          <w:sz w:val="32"/>
          <w:szCs w:val="32"/>
          <w:shd w:val="clear" w:color="auto" w:fill="FFFFFF"/>
        </w:rPr>
        <w:t>万元，占</w:t>
      </w:r>
      <w:r>
        <w:rPr>
          <w:rFonts w:ascii="方正仿宋_GBK" w:eastAsia="方正仿宋_GBK" w:hAnsi="方正仿宋_GBK" w:cs="方正仿宋_GBK" w:hint="eastAsia"/>
          <w:sz w:val="32"/>
          <w:szCs w:val="32"/>
          <w:shd w:val="clear" w:color="auto" w:fill="FFFFFF"/>
        </w:rPr>
        <w:t>13.74%</w:t>
      </w:r>
      <w:r>
        <w:rPr>
          <w:rFonts w:ascii="方正仿宋_GBK" w:eastAsia="方正仿宋_GBK" w:hAnsi="方正仿宋_GBK" w:cs="方正仿宋_GBK" w:hint="eastAsia"/>
          <w:sz w:val="32"/>
          <w:szCs w:val="32"/>
          <w:shd w:val="clear" w:color="auto" w:fill="FFFFFF"/>
        </w:rPr>
        <w:t>，较年初预算数增加</w:t>
      </w:r>
      <w:r>
        <w:rPr>
          <w:rFonts w:ascii="方正仿宋_GBK" w:eastAsia="方正仿宋_GBK" w:hAnsi="方正仿宋_GBK" w:cs="方正仿宋_GBK" w:hint="eastAsia"/>
          <w:sz w:val="32"/>
          <w:szCs w:val="32"/>
          <w:shd w:val="clear" w:color="auto" w:fill="FFFFFF"/>
        </w:rPr>
        <w:t>185.49</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82.20%</w:t>
      </w:r>
      <w:r>
        <w:rPr>
          <w:rFonts w:ascii="方正仿宋_GBK" w:eastAsia="方正仿宋_GBK" w:hAnsi="方正仿宋_GBK" w:cs="方正仿宋_GBK" w:hint="eastAsia"/>
          <w:sz w:val="32"/>
          <w:szCs w:val="32"/>
          <w:shd w:val="clear" w:color="auto" w:fill="FFFFFF"/>
        </w:rPr>
        <w:t>，主要原因是年中财政追加预算投入，单位实现支出。</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）文化旅游体育与传媒支出</w:t>
      </w:r>
      <w:r>
        <w:rPr>
          <w:rFonts w:ascii="方正仿宋_GBK" w:eastAsia="方正仿宋_GBK" w:hAnsi="方正仿宋_GBK" w:cs="方正仿宋_GBK" w:hint="eastAsia"/>
          <w:sz w:val="32"/>
          <w:szCs w:val="32"/>
          <w:shd w:val="clear" w:color="auto" w:fill="FFFFFF"/>
        </w:rPr>
        <w:t>3.72</w:t>
      </w:r>
      <w:r>
        <w:rPr>
          <w:rFonts w:ascii="方正仿宋_GBK" w:eastAsia="方正仿宋_GBK" w:hAnsi="方正仿宋_GBK" w:cs="方正仿宋_GBK" w:hint="eastAsia"/>
          <w:sz w:val="32"/>
          <w:szCs w:val="32"/>
          <w:shd w:val="clear" w:color="auto" w:fill="FFFFFF"/>
        </w:rPr>
        <w:t>万元，占</w:t>
      </w:r>
      <w:r>
        <w:rPr>
          <w:rFonts w:ascii="方正仿宋_GBK" w:eastAsia="方正仿宋_GBK" w:hAnsi="方正仿宋_GBK" w:cs="方正仿宋_GBK" w:hint="eastAsia"/>
          <w:sz w:val="32"/>
          <w:szCs w:val="32"/>
          <w:shd w:val="clear" w:color="auto" w:fill="FFFFFF"/>
        </w:rPr>
        <w:t>0.12%</w:t>
      </w:r>
      <w:r>
        <w:rPr>
          <w:rFonts w:ascii="方正仿宋_GBK" w:eastAsia="方正仿宋_GBK" w:hAnsi="方正仿宋_GBK" w:cs="方正仿宋_GBK" w:hint="eastAsia"/>
          <w:sz w:val="32"/>
          <w:szCs w:val="32"/>
          <w:shd w:val="clear" w:color="auto" w:fill="FFFFFF"/>
        </w:rPr>
        <w:t>，较年初预算数减少</w:t>
      </w:r>
      <w:r>
        <w:rPr>
          <w:rFonts w:ascii="方正仿宋_GBK" w:eastAsia="方正仿宋_GBK" w:hAnsi="方正仿宋_GBK" w:cs="方正仿宋_GBK" w:hint="eastAsia"/>
          <w:sz w:val="32"/>
          <w:szCs w:val="32"/>
          <w:shd w:val="clear" w:color="auto" w:fill="FFFFFF"/>
        </w:rPr>
        <w:t>6.39</w:t>
      </w:r>
      <w:r>
        <w:rPr>
          <w:rFonts w:ascii="方正仿宋_GBK" w:eastAsia="方正仿宋_GBK" w:hAnsi="方正仿宋_GBK" w:cs="方正仿宋_GBK" w:hint="eastAsia"/>
          <w:sz w:val="32"/>
          <w:szCs w:val="32"/>
          <w:shd w:val="clear" w:color="auto" w:fill="FFFFFF"/>
        </w:rPr>
        <w:t>万元，下降</w:t>
      </w:r>
      <w:r>
        <w:rPr>
          <w:rFonts w:ascii="方正仿宋_GBK" w:eastAsia="方正仿宋_GBK" w:hAnsi="方正仿宋_GBK" w:cs="方正仿宋_GBK" w:hint="eastAsia"/>
          <w:sz w:val="32"/>
          <w:szCs w:val="32"/>
          <w:shd w:val="clear" w:color="auto" w:fill="FFFFFF"/>
        </w:rPr>
        <w:t>63.20%</w:t>
      </w:r>
      <w:r>
        <w:rPr>
          <w:rFonts w:ascii="方正仿宋_GBK" w:eastAsia="方正仿宋_GBK" w:hAnsi="方正仿宋_GBK" w:cs="方正仿宋_GBK" w:hint="eastAsia"/>
          <w:sz w:val="32"/>
          <w:szCs w:val="32"/>
          <w:shd w:val="clear" w:color="auto" w:fill="FFFFFF"/>
        </w:rPr>
        <w:t>，主要原因是文化站人员减少，其对应支出下降。</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）社会保障与就业支出</w:t>
      </w:r>
      <w:r>
        <w:rPr>
          <w:rFonts w:ascii="方正仿宋_GBK" w:eastAsia="方正仿宋_GBK" w:hAnsi="方正仿宋_GBK" w:cs="方正仿宋_GBK" w:hint="eastAsia"/>
          <w:sz w:val="32"/>
          <w:szCs w:val="32"/>
          <w:shd w:val="clear" w:color="auto" w:fill="FFFFFF"/>
        </w:rPr>
        <w:t>1,184.71</w:t>
      </w:r>
      <w:r>
        <w:rPr>
          <w:rFonts w:ascii="方正仿宋_GBK" w:eastAsia="方正仿宋_GBK" w:hAnsi="方正仿宋_GBK" w:cs="方正仿宋_GBK" w:hint="eastAsia"/>
          <w:sz w:val="32"/>
          <w:szCs w:val="32"/>
          <w:shd w:val="clear" w:color="auto" w:fill="FFFFFF"/>
        </w:rPr>
        <w:t>万元，占</w:t>
      </w:r>
      <w:r>
        <w:rPr>
          <w:rFonts w:ascii="方正仿宋_GBK" w:eastAsia="方正仿宋_GBK" w:hAnsi="方正仿宋_GBK" w:cs="方正仿宋_GBK" w:hint="eastAsia"/>
          <w:sz w:val="32"/>
          <w:szCs w:val="32"/>
          <w:shd w:val="clear" w:color="auto" w:fill="FFFFFF"/>
        </w:rPr>
        <w:t>39.58%</w:t>
      </w:r>
      <w:r>
        <w:rPr>
          <w:rFonts w:ascii="方正仿宋_GBK" w:eastAsia="方正仿宋_GBK" w:hAnsi="方正仿宋_GBK" w:cs="方正仿宋_GBK" w:hint="eastAsia"/>
          <w:sz w:val="32"/>
          <w:szCs w:val="32"/>
          <w:shd w:val="clear" w:color="auto" w:fill="FFFFFF"/>
        </w:rPr>
        <w:t>，较年初预算数增加</w:t>
      </w:r>
      <w:r>
        <w:rPr>
          <w:rFonts w:ascii="方正仿宋_GBK" w:eastAsia="方正仿宋_GBK" w:hAnsi="方正仿宋_GBK" w:cs="方正仿宋_GBK" w:hint="eastAsia"/>
          <w:sz w:val="32"/>
          <w:szCs w:val="32"/>
          <w:shd w:val="clear" w:color="auto" w:fill="FFFFFF"/>
        </w:rPr>
        <w:t>1,062.53</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869.64%</w:t>
      </w:r>
      <w:r>
        <w:rPr>
          <w:rFonts w:ascii="方正仿宋_GBK" w:eastAsia="方正仿宋_GBK" w:hAnsi="方正仿宋_GBK" w:cs="方正仿宋_GBK" w:hint="eastAsia"/>
          <w:sz w:val="32"/>
          <w:szCs w:val="32"/>
          <w:shd w:val="clear" w:color="auto" w:fill="FFFFFF"/>
        </w:rPr>
        <w:t>，主要原因是年中财政追加预算投入，单位实现支出。</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4</w:t>
      </w:r>
      <w:r>
        <w:rPr>
          <w:rFonts w:ascii="方正仿宋_GBK" w:eastAsia="方正仿宋_GBK" w:hAnsi="方正仿宋_GBK" w:cs="方正仿宋_GBK" w:hint="eastAsia"/>
          <w:sz w:val="32"/>
          <w:szCs w:val="32"/>
          <w:shd w:val="clear" w:color="auto" w:fill="FFFFFF"/>
        </w:rPr>
        <w:t>）卫生健康支出</w:t>
      </w:r>
      <w:r>
        <w:rPr>
          <w:rFonts w:ascii="方正仿宋_GBK" w:eastAsia="方正仿宋_GBK" w:hAnsi="方正仿宋_GBK" w:cs="方正仿宋_GBK" w:hint="eastAsia"/>
          <w:sz w:val="32"/>
          <w:szCs w:val="32"/>
          <w:shd w:val="clear" w:color="auto" w:fill="FFFFFF"/>
        </w:rPr>
        <w:t>41.81</w:t>
      </w:r>
      <w:r>
        <w:rPr>
          <w:rFonts w:ascii="方正仿宋_GBK" w:eastAsia="方正仿宋_GBK" w:hAnsi="方正仿宋_GBK" w:cs="方正仿宋_GBK" w:hint="eastAsia"/>
          <w:sz w:val="32"/>
          <w:szCs w:val="32"/>
          <w:shd w:val="clear" w:color="auto" w:fill="FFFFFF"/>
        </w:rPr>
        <w:t>万元，占</w:t>
      </w:r>
      <w:r>
        <w:rPr>
          <w:rFonts w:ascii="方正仿宋_GBK" w:eastAsia="方正仿宋_GBK" w:hAnsi="方正仿宋_GBK" w:cs="方正仿宋_GBK" w:hint="eastAsia"/>
          <w:sz w:val="32"/>
          <w:szCs w:val="32"/>
          <w:shd w:val="clear" w:color="auto" w:fill="FFFFFF"/>
        </w:rPr>
        <w:t>1.40%</w:t>
      </w:r>
      <w:r>
        <w:rPr>
          <w:rFonts w:ascii="方正仿宋_GBK" w:eastAsia="方正仿宋_GBK" w:hAnsi="方正仿宋_GBK" w:cs="方正仿宋_GBK" w:hint="eastAsia"/>
          <w:sz w:val="32"/>
          <w:szCs w:val="32"/>
          <w:shd w:val="clear" w:color="auto" w:fill="FFFFFF"/>
        </w:rPr>
        <w:t>，较年初预算数增加</w:t>
      </w:r>
      <w:r>
        <w:rPr>
          <w:rFonts w:ascii="方正仿宋_GBK" w:eastAsia="方正仿宋_GBK" w:hAnsi="方正仿宋_GBK" w:cs="方正仿宋_GBK" w:hint="eastAsia"/>
          <w:sz w:val="32"/>
          <w:szCs w:val="32"/>
          <w:shd w:val="clear" w:color="auto" w:fill="FFFFFF"/>
        </w:rPr>
        <w:t>5.04</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13.71%</w:t>
      </w:r>
      <w:r>
        <w:rPr>
          <w:rFonts w:ascii="方正仿宋_GBK" w:eastAsia="方正仿宋_GBK" w:hAnsi="方正仿宋_GBK" w:cs="方正仿宋_GBK" w:hint="eastAsia"/>
          <w:sz w:val="32"/>
          <w:szCs w:val="32"/>
          <w:shd w:val="clear" w:color="auto" w:fill="FFFFFF"/>
        </w:rPr>
        <w:t>，主要原因是人员及保险基数变动。</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w:t>
      </w:r>
      <w:r>
        <w:rPr>
          <w:rFonts w:ascii="方正仿宋_GBK" w:eastAsia="方正仿宋_GBK" w:hAnsi="方正仿宋_GBK"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）城乡社区支出</w:t>
      </w:r>
      <w:r>
        <w:rPr>
          <w:rFonts w:ascii="方正仿宋_GBK" w:eastAsia="方正仿宋_GBK" w:hAnsi="方正仿宋_GBK" w:cs="方正仿宋_GBK" w:hint="eastAsia"/>
          <w:sz w:val="32"/>
          <w:szCs w:val="32"/>
          <w:shd w:val="clear" w:color="auto" w:fill="FFFFFF"/>
        </w:rPr>
        <w:t>12.08</w:t>
      </w:r>
      <w:r>
        <w:rPr>
          <w:rFonts w:ascii="方正仿宋_GBK" w:eastAsia="方正仿宋_GBK" w:hAnsi="方正仿宋_GBK" w:cs="方正仿宋_GBK" w:hint="eastAsia"/>
          <w:sz w:val="32"/>
          <w:szCs w:val="32"/>
          <w:shd w:val="clear" w:color="auto" w:fill="FFFFFF"/>
        </w:rPr>
        <w:t>万元，占</w:t>
      </w:r>
      <w:r>
        <w:rPr>
          <w:rFonts w:ascii="方正仿宋_GBK" w:eastAsia="方正仿宋_GBK" w:hAnsi="方正仿宋_GBK" w:cs="方正仿宋_GBK" w:hint="eastAsia"/>
          <w:sz w:val="32"/>
          <w:szCs w:val="32"/>
          <w:shd w:val="clear" w:color="auto" w:fill="FFFFFF"/>
        </w:rPr>
        <w:t>0.40%</w:t>
      </w:r>
      <w:r>
        <w:rPr>
          <w:rFonts w:ascii="方正仿宋_GBK" w:eastAsia="方正仿宋_GBK" w:hAnsi="方正仿宋_GBK" w:cs="方正仿宋_GBK" w:hint="eastAsia"/>
          <w:sz w:val="32"/>
          <w:szCs w:val="32"/>
          <w:shd w:val="clear" w:color="auto" w:fill="FFFFFF"/>
        </w:rPr>
        <w:t>，较年初预算数增加</w:t>
      </w:r>
      <w:r>
        <w:rPr>
          <w:rFonts w:ascii="方正仿宋_GBK" w:eastAsia="方正仿宋_GBK" w:hAnsi="方正仿宋_GBK" w:cs="方正仿宋_GBK" w:hint="eastAsia"/>
          <w:sz w:val="32"/>
          <w:szCs w:val="32"/>
          <w:shd w:val="clear" w:color="auto" w:fill="FFFFFF"/>
        </w:rPr>
        <w:t>12</w:t>
      </w:r>
      <w:r>
        <w:rPr>
          <w:rFonts w:ascii="方正仿宋_GBK" w:eastAsia="方正仿宋_GBK" w:hAnsi="方正仿宋_GBK" w:cs="方正仿宋_GBK" w:hint="eastAsia"/>
          <w:sz w:val="32"/>
          <w:szCs w:val="32"/>
          <w:shd w:val="clear" w:color="auto" w:fill="FFFFFF"/>
        </w:rPr>
        <w:t>.08</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0.00%</w:t>
      </w:r>
      <w:r>
        <w:rPr>
          <w:rFonts w:ascii="方正仿宋_GBK" w:eastAsia="方正仿宋_GBK" w:hAnsi="方正仿宋_GBK" w:cs="方正仿宋_GBK" w:hint="eastAsia"/>
          <w:sz w:val="32"/>
          <w:szCs w:val="32"/>
          <w:shd w:val="clear" w:color="auto" w:fill="FFFFFF"/>
        </w:rPr>
        <w:t>，主要原因是年中财政追加预算投入，单位实现支出。</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6</w:t>
      </w:r>
      <w:r>
        <w:rPr>
          <w:rFonts w:ascii="方正仿宋_GBK" w:eastAsia="方正仿宋_GBK" w:hAnsi="方正仿宋_GBK" w:cs="方正仿宋_GBK" w:hint="eastAsia"/>
          <w:sz w:val="32"/>
          <w:szCs w:val="32"/>
          <w:shd w:val="clear" w:color="auto" w:fill="FFFFFF"/>
        </w:rPr>
        <w:t>）农林水支出</w:t>
      </w:r>
      <w:r>
        <w:rPr>
          <w:rFonts w:ascii="方正仿宋_GBK" w:eastAsia="方正仿宋_GBK" w:hAnsi="方正仿宋_GBK" w:cs="方正仿宋_GBK" w:hint="eastAsia"/>
          <w:sz w:val="32"/>
          <w:szCs w:val="32"/>
          <w:shd w:val="clear" w:color="auto" w:fill="FFFFFF"/>
        </w:rPr>
        <w:t>1,168.57</w:t>
      </w:r>
      <w:r>
        <w:rPr>
          <w:rFonts w:ascii="方正仿宋_GBK" w:eastAsia="方正仿宋_GBK" w:hAnsi="方正仿宋_GBK" w:cs="方正仿宋_GBK" w:hint="eastAsia"/>
          <w:sz w:val="32"/>
          <w:szCs w:val="32"/>
          <w:shd w:val="clear" w:color="auto" w:fill="FFFFFF"/>
        </w:rPr>
        <w:t>万元，占</w:t>
      </w:r>
      <w:r>
        <w:rPr>
          <w:rFonts w:ascii="方正仿宋_GBK" w:eastAsia="方正仿宋_GBK" w:hAnsi="方正仿宋_GBK" w:cs="方正仿宋_GBK" w:hint="eastAsia"/>
          <w:sz w:val="32"/>
          <w:szCs w:val="32"/>
          <w:shd w:val="clear" w:color="auto" w:fill="FFFFFF"/>
        </w:rPr>
        <w:t>39.04%</w:t>
      </w:r>
      <w:r>
        <w:rPr>
          <w:rFonts w:ascii="方正仿宋_GBK" w:eastAsia="方正仿宋_GBK" w:hAnsi="方正仿宋_GBK" w:cs="方正仿宋_GBK" w:hint="eastAsia"/>
          <w:sz w:val="32"/>
          <w:szCs w:val="32"/>
          <w:shd w:val="clear" w:color="auto" w:fill="FFFFFF"/>
        </w:rPr>
        <w:t>，较年初预算数增加</w:t>
      </w:r>
      <w:r>
        <w:rPr>
          <w:rFonts w:ascii="方正仿宋_GBK" w:eastAsia="方正仿宋_GBK" w:hAnsi="方正仿宋_GBK" w:cs="方正仿宋_GBK" w:hint="eastAsia"/>
          <w:sz w:val="32"/>
          <w:szCs w:val="32"/>
          <w:shd w:val="clear" w:color="auto" w:fill="FFFFFF"/>
        </w:rPr>
        <w:t>835.06</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250.39%</w:t>
      </w:r>
      <w:r>
        <w:rPr>
          <w:rFonts w:ascii="方正仿宋_GBK" w:eastAsia="方正仿宋_GBK" w:hAnsi="方正仿宋_GBK" w:cs="方正仿宋_GBK" w:hint="eastAsia"/>
          <w:sz w:val="32"/>
          <w:szCs w:val="32"/>
          <w:shd w:val="clear" w:color="auto" w:fill="FFFFFF"/>
        </w:rPr>
        <w:t>，主要原因是年中财政追加预算投入，单位实现支出。</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7</w:t>
      </w:r>
      <w:r>
        <w:rPr>
          <w:rFonts w:ascii="方正仿宋_GBK" w:eastAsia="方正仿宋_GBK" w:hAnsi="方正仿宋_GBK" w:cs="方正仿宋_GBK" w:hint="eastAsia"/>
          <w:sz w:val="32"/>
          <w:szCs w:val="32"/>
          <w:shd w:val="clear" w:color="auto" w:fill="FFFFFF"/>
        </w:rPr>
        <w:t>）交通运输支出</w:t>
      </w:r>
      <w:r>
        <w:rPr>
          <w:rFonts w:ascii="方正仿宋_GBK" w:eastAsia="方正仿宋_GBK" w:hAnsi="方正仿宋_GBK" w:cs="方正仿宋_GBK" w:hint="eastAsia"/>
          <w:sz w:val="32"/>
          <w:szCs w:val="32"/>
          <w:shd w:val="clear" w:color="auto" w:fill="FFFFFF"/>
        </w:rPr>
        <w:t>121.63</w:t>
      </w:r>
      <w:r>
        <w:rPr>
          <w:rFonts w:ascii="方正仿宋_GBK" w:eastAsia="方正仿宋_GBK" w:hAnsi="方正仿宋_GBK" w:cs="方正仿宋_GBK" w:hint="eastAsia"/>
          <w:sz w:val="32"/>
          <w:szCs w:val="32"/>
          <w:shd w:val="clear" w:color="auto" w:fill="FFFFFF"/>
        </w:rPr>
        <w:t>万元，占</w:t>
      </w:r>
      <w:r>
        <w:rPr>
          <w:rFonts w:ascii="方正仿宋_GBK" w:eastAsia="方正仿宋_GBK" w:hAnsi="方正仿宋_GBK" w:cs="方正仿宋_GBK" w:hint="eastAsia"/>
          <w:sz w:val="32"/>
          <w:szCs w:val="32"/>
          <w:shd w:val="clear" w:color="auto" w:fill="FFFFFF"/>
        </w:rPr>
        <w:t>4.06%</w:t>
      </w:r>
      <w:r>
        <w:rPr>
          <w:rFonts w:ascii="方正仿宋_GBK" w:eastAsia="方正仿宋_GBK" w:hAnsi="方正仿宋_GBK" w:cs="方正仿宋_GBK" w:hint="eastAsia"/>
          <w:sz w:val="32"/>
          <w:szCs w:val="32"/>
          <w:shd w:val="clear" w:color="auto" w:fill="FFFFFF"/>
        </w:rPr>
        <w:t>，较年初预算数增加</w:t>
      </w:r>
      <w:r>
        <w:rPr>
          <w:rFonts w:ascii="方正仿宋_GBK" w:eastAsia="方正仿宋_GBK" w:hAnsi="方正仿宋_GBK" w:cs="方正仿宋_GBK" w:hint="eastAsia"/>
          <w:sz w:val="32"/>
          <w:szCs w:val="32"/>
          <w:shd w:val="clear" w:color="auto" w:fill="FFFFFF"/>
        </w:rPr>
        <w:t>121.63</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0.00%</w:t>
      </w:r>
      <w:r>
        <w:rPr>
          <w:rFonts w:ascii="方正仿宋_GBK" w:eastAsia="方正仿宋_GBK" w:hAnsi="方正仿宋_GBK" w:cs="方正仿宋_GBK" w:hint="eastAsia"/>
          <w:sz w:val="32"/>
          <w:szCs w:val="32"/>
          <w:shd w:val="clear" w:color="auto" w:fill="FFFFFF"/>
        </w:rPr>
        <w:t>，主要原因是年中财政追加预算投入，单位实现支出。</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8</w:t>
      </w:r>
      <w:r>
        <w:rPr>
          <w:rFonts w:ascii="方正仿宋_GBK" w:eastAsia="方正仿宋_GBK" w:hAnsi="方正仿宋_GBK" w:cs="方正仿宋_GBK" w:hint="eastAsia"/>
          <w:sz w:val="32"/>
          <w:szCs w:val="32"/>
          <w:shd w:val="clear" w:color="auto" w:fill="FFFFFF"/>
        </w:rPr>
        <w:t>）住房保障支出</w:t>
      </w:r>
      <w:r>
        <w:rPr>
          <w:rFonts w:ascii="方正仿宋_GBK" w:eastAsia="方正仿宋_GBK" w:hAnsi="方正仿宋_GBK" w:cs="方正仿宋_GBK" w:hint="eastAsia"/>
          <w:sz w:val="32"/>
          <w:szCs w:val="32"/>
          <w:shd w:val="clear" w:color="auto" w:fill="FFFFFF"/>
        </w:rPr>
        <w:t>49.32</w:t>
      </w:r>
      <w:r>
        <w:rPr>
          <w:rFonts w:ascii="方正仿宋_GBK" w:eastAsia="方正仿宋_GBK" w:hAnsi="方正仿宋_GBK" w:cs="方正仿宋_GBK" w:hint="eastAsia"/>
          <w:sz w:val="32"/>
          <w:szCs w:val="32"/>
          <w:shd w:val="clear" w:color="auto" w:fill="FFFFFF"/>
        </w:rPr>
        <w:t>万元，占</w:t>
      </w:r>
      <w:r>
        <w:rPr>
          <w:rFonts w:ascii="方正仿宋_GBK" w:eastAsia="方正仿宋_GBK" w:hAnsi="方正仿宋_GBK" w:cs="方正仿宋_GBK" w:hint="eastAsia"/>
          <w:sz w:val="32"/>
          <w:szCs w:val="32"/>
          <w:shd w:val="clear" w:color="auto" w:fill="FFFFFF"/>
        </w:rPr>
        <w:t>1.65%</w:t>
      </w:r>
      <w:r>
        <w:rPr>
          <w:rFonts w:ascii="方正仿宋_GBK" w:eastAsia="方正仿宋_GBK" w:hAnsi="方正仿宋_GBK" w:cs="方正仿宋_GBK" w:hint="eastAsia"/>
          <w:sz w:val="32"/>
          <w:szCs w:val="32"/>
          <w:shd w:val="clear" w:color="auto" w:fill="FFFFFF"/>
        </w:rPr>
        <w:t>，较年初预算数增加</w:t>
      </w:r>
      <w:r>
        <w:rPr>
          <w:rFonts w:ascii="方正仿宋_GBK" w:eastAsia="方正仿宋_GBK" w:hAnsi="方正仿宋_GBK" w:cs="方正仿宋_GBK" w:hint="eastAsia"/>
          <w:sz w:val="32"/>
          <w:szCs w:val="32"/>
          <w:shd w:val="clear" w:color="auto" w:fill="FFFFFF"/>
        </w:rPr>
        <w:t>12.76</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34.90%</w:t>
      </w:r>
      <w:r>
        <w:rPr>
          <w:rFonts w:ascii="方正仿宋_GBK" w:eastAsia="方正仿宋_GBK" w:hAnsi="方正仿宋_GBK" w:cs="方正仿宋_GBK" w:hint="eastAsia"/>
          <w:sz w:val="32"/>
          <w:szCs w:val="32"/>
          <w:shd w:val="clear" w:color="auto" w:fill="FFFFFF"/>
        </w:rPr>
        <w:t>，主要原因是人员及住房公积金基数变动。</w:t>
      </w:r>
      <w:r>
        <w:rPr>
          <w:rFonts w:ascii="方正仿宋_GBK" w:eastAsia="方正仿宋_GBK" w:hAnsi="方正仿宋_GBK" w:cs="方正仿宋_GBK" w:hint="eastAsia"/>
          <w:sz w:val="32"/>
          <w:szCs w:val="32"/>
          <w:shd w:val="clear" w:color="auto" w:fill="FFFFFF"/>
        </w:rPr>
        <w:t> </w:t>
      </w:r>
    </w:p>
    <w:p w:rsidR="00A1044F" w:rsidRDefault="005823CD">
      <w:pPr>
        <w:pStyle w:val="a6"/>
        <w:spacing w:before="0" w:beforeAutospacing="0" w:afterAutospacing="0" w:line="560" w:lineRule="exact"/>
        <w:ind w:firstLineChars="200" w:firstLine="640"/>
        <w:rPr>
          <w:rFonts w:ascii="方正楷体_GBK" w:eastAsia="方正楷体_GBK" w:hAnsi="方正楷体_GBK" w:cs="方正楷体_GBK"/>
          <w:sz w:val="32"/>
          <w:szCs w:val="32"/>
        </w:rPr>
      </w:pPr>
      <w:r>
        <w:rPr>
          <w:rStyle w:val="a7"/>
          <w:rFonts w:ascii="方正楷体_GBK" w:eastAsia="方正楷体_GBK" w:hAnsi="方正楷体_GBK" w:cs="方正楷体_GBK" w:hint="eastAsia"/>
          <w:b w:val="0"/>
          <w:sz w:val="32"/>
          <w:szCs w:val="32"/>
          <w:shd w:val="clear" w:color="auto" w:fill="FFFFFF"/>
        </w:rPr>
        <w:t>（四）一般公共预算财政拨款基本支出决算情况说明</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2019</w:t>
      </w:r>
      <w:r>
        <w:rPr>
          <w:rFonts w:ascii="方正仿宋_GBK" w:eastAsia="方正仿宋_GBK" w:hAnsi="方正仿宋_GBK" w:cs="方正仿宋_GBK" w:hint="eastAsia"/>
          <w:sz w:val="32"/>
          <w:szCs w:val="32"/>
          <w:shd w:val="clear" w:color="auto" w:fill="FFFFFF"/>
        </w:rPr>
        <w:t>年度一般公共财政拨款基本支出</w:t>
      </w:r>
      <w:r>
        <w:rPr>
          <w:rFonts w:ascii="方正仿宋_GBK" w:eastAsia="方正仿宋_GBK" w:hAnsi="方正仿宋_GBK" w:cs="方正仿宋_GBK" w:hint="eastAsia"/>
          <w:sz w:val="32"/>
          <w:szCs w:val="32"/>
          <w:shd w:val="clear" w:color="auto" w:fill="FFFFFF"/>
        </w:rPr>
        <w:t>899.81</w:t>
      </w:r>
      <w:r>
        <w:rPr>
          <w:rFonts w:ascii="方正仿宋_GBK" w:eastAsia="方正仿宋_GBK" w:hAnsi="方正仿宋_GBK" w:cs="方正仿宋_GBK" w:hint="eastAsia"/>
          <w:sz w:val="32"/>
          <w:szCs w:val="32"/>
          <w:shd w:val="clear" w:color="auto" w:fill="FFFFFF"/>
        </w:rPr>
        <w:t>万元。其中：人员经费</w:t>
      </w:r>
      <w:r>
        <w:rPr>
          <w:rFonts w:ascii="方正仿宋_GBK" w:eastAsia="方正仿宋_GBK" w:hAnsi="方正仿宋_GBK" w:cs="方正仿宋_GBK" w:hint="eastAsia"/>
          <w:sz w:val="32"/>
          <w:szCs w:val="32"/>
          <w:shd w:val="clear" w:color="auto" w:fill="FFFFFF"/>
        </w:rPr>
        <w:t>824.99</w:t>
      </w:r>
      <w:r>
        <w:rPr>
          <w:rFonts w:ascii="方正仿宋_GBK" w:eastAsia="方正仿宋_GBK" w:hAnsi="方正仿宋_GBK" w:cs="方正仿宋_GBK" w:hint="eastAsia"/>
          <w:sz w:val="32"/>
          <w:szCs w:val="32"/>
          <w:shd w:val="clear" w:color="auto" w:fill="FFFFFF"/>
        </w:rPr>
        <w:t>万元，较上年决算数增加</w:t>
      </w:r>
      <w:r>
        <w:rPr>
          <w:rFonts w:ascii="方正仿宋_GBK" w:eastAsia="方正仿宋_GBK" w:hAnsi="方正仿宋_GBK" w:cs="方正仿宋_GBK" w:hint="eastAsia"/>
          <w:sz w:val="32"/>
          <w:szCs w:val="32"/>
          <w:shd w:val="clear" w:color="auto" w:fill="FFFFFF"/>
        </w:rPr>
        <w:t>78.26</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10.48%</w:t>
      </w:r>
      <w:r>
        <w:rPr>
          <w:rFonts w:ascii="方正仿宋_GBK" w:eastAsia="方正仿宋_GBK" w:hAnsi="方正仿宋_GBK" w:cs="方正仿宋_GBK" w:hint="eastAsia"/>
          <w:sz w:val="32"/>
          <w:szCs w:val="32"/>
          <w:shd w:val="clear" w:color="auto" w:fill="FFFFFF"/>
        </w:rPr>
        <w:t>，主要原因是人员经费逐年调增。人员经费用途主要包括：基本工资、津贴补贴、奖金、伙食补助费、绩效工资、社会保障缴费及住房公积金等。公用经费</w:t>
      </w:r>
      <w:r>
        <w:rPr>
          <w:rFonts w:ascii="方正仿宋_GBK" w:eastAsia="方正仿宋_GBK" w:hAnsi="方正仿宋_GBK" w:cs="方正仿宋_GBK" w:hint="eastAsia"/>
          <w:sz w:val="32"/>
          <w:szCs w:val="32"/>
          <w:shd w:val="clear" w:color="auto" w:fill="FFFFFF"/>
        </w:rPr>
        <w:t>74.82</w:t>
      </w:r>
      <w:r>
        <w:rPr>
          <w:rFonts w:ascii="方正仿宋_GBK" w:eastAsia="方正仿宋_GBK" w:hAnsi="方正仿宋_GBK" w:cs="方正仿宋_GBK" w:hint="eastAsia"/>
          <w:sz w:val="32"/>
          <w:szCs w:val="32"/>
          <w:shd w:val="clear" w:color="auto" w:fill="FFFFFF"/>
        </w:rPr>
        <w:t>万元，较上年决算数减少</w:t>
      </w:r>
      <w:r>
        <w:rPr>
          <w:rFonts w:ascii="方正仿宋_GBK" w:eastAsia="方正仿宋_GBK" w:hAnsi="方正仿宋_GBK" w:cs="方正仿宋_GBK" w:hint="eastAsia"/>
          <w:sz w:val="32"/>
          <w:szCs w:val="32"/>
          <w:shd w:val="clear" w:color="auto" w:fill="FFFFFF"/>
        </w:rPr>
        <w:t>28.01</w:t>
      </w:r>
      <w:r>
        <w:rPr>
          <w:rFonts w:ascii="方正仿宋_GBK" w:eastAsia="方正仿宋_GBK" w:hAnsi="方正仿宋_GBK" w:cs="方正仿宋_GBK" w:hint="eastAsia"/>
          <w:sz w:val="32"/>
          <w:szCs w:val="32"/>
          <w:shd w:val="clear" w:color="auto" w:fill="FFFFFF"/>
        </w:rPr>
        <w:t>万元，下降</w:t>
      </w:r>
      <w:r>
        <w:rPr>
          <w:rFonts w:ascii="方正仿宋_GBK" w:eastAsia="方正仿宋_GBK" w:hAnsi="方正仿宋_GBK"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7.24%</w:t>
      </w:r>
      <w:r>
        <w:rPr>
          <w:rFonts w:ascii="方正仿宋_GBK" w:eastAsia="方正仿宋_GBK" w:hAnsi="方正仿宋_GBK" w:cs="方正仿宋_GBK" w:hint="eastAsia"/>
          <w:sz w:val="32"/>
          <w:szCs w:val="32"/>
          <w:shd w:val="clear" w:color="auto" w:fill="FFFFFF"/>
        </w:rPr>
        <w:t>，主要原因是认真贯彻落实中央</w:t>
      </w:r>
      <w:bookmarkStart w:id="0" w:name="_GoBack"/>
      <w:bookmarkEnd w:id="0"/>
      <w:r>
        <w:rPr>
          <w:rFonts w:ascii="方正仿宋_GBK" w:eastAsia="方正仿宋_GBK" w:hAnsi="方正仿宋_GBK" w:cs="方正仿宋_GBK" w:hint="eastAsia"/>
          <w:sz w:val="32"/>
          <w:szCs w:val="32"/>
          <w:shd w:val="clear" w:color="auto" w:fill="FFFFFF"/>
        </w:rPr>
        <w:t>八项规定精神和厉行节约要求，按照只减不增的要求从严控制公</w:t>
      </w:r>
      <w:r>
        <w:rPr>
          <w:rFonts w:ascii="方正仿宋_GBK" w:eastAsia="方正仿宋_GBK" w:hAnsi="方正仿宋_GBK" w:cs="方正仿宋_GBK" w:hint="eastAsia"/>
          <w:sz w:val="32"/>
          <w:szCs w:val="32"/>
          <w:shd w:val="clear" w:color="auto" w:fill="FFFFFF"/>
        </w:rPr>
        <w:lastRenderedPageBreak/>
        <w:t>用经费。公用经费用途主要包括：办公费、差旅费、劳务费、公务接待费及公务用车运行维护费等。</w:t>
      </w:r>
    </w:p>
    <w:p w:rsidR="00A1044F" w:rsidRDefault="005823CD">
      <w:pPr>
        <w:pStyle w:val="a6"/>
        <w:spacing w:before="0" w:beforeAutospacing="0" w:afterAutospacing="0" w:line="560" w:lineRule="exact"/>
        <w:ind w:firstLineChars="100" w:firstLine="320"/>
        <w:rPr>
          <w:rFonts w:ascii="方正仿宋_GBK" w:eastAsia="方正仿宋_GBK" w:hAnsi="方正仿宋_GBK" w:cs="方正仿宋_GBK"/>
          <w:sz w:val="32"/>
          <w:szCs w:val="32"/>
        </w:rPr>
      </w:pPr>
      <w:r>
        <w:rPr>
          <w:rStyle w:val="a7"/>
          <w:rFonts w:ascii="方正仿宋_GBK" w:eastAsia="方正仿宋_GBK" w:hAnsi="方正仿宋_GBK" w:cs="方正仿宋_GBK" w:hint="eastAsia"/>
          <w:b w:val="0"/>
          <w:sz w:val="32"/>
          <w:szCs w:val="32"/>
          <w:shd w:val="clear" w:color="auto" w:fill="FFFFFF"/>
        </w:rPr>
        <w:t xml:space="preserve"> </w:t>
      </w:r>
      <w:r>
        <w:rPr>
          <w:rStyle w:val="a7"/>
          <w:rFonts w:ascii="方正楷体_GBK" w:eastAsia="方正楷体_GBK" w:hAnsi="方正楷体_GBK" w:cs="方正楷体_GBK" w:hint="eastAsia"/>
          <w:b w:val="0"/>
          <w:sz w:val="32"/>
          <w:szCs w:val="32"/>
          <w:shd w:val="clear" w:color="auto" w:fill="FFFFFF"/>
        </w:rPr>
        <w:t>（五）政府性基金预算收支决算情况说明</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年度政府性基金预算财政拨款年初结转结余</w:t>
      </w:r>
      <w:r>
        <w:rPr>
          <w:rFonts w:ascii="方正仿宋_GBK" w:eastAsia="方正仿宋_GBK" w:hAnsi="方正仿宋_GBK" w:cs="方正仿宋_GBK" w:hint="eastAsia"/>
          <w:sz w:val="32"/>
          <w:szCs w:val="32"/>
          <w:shd w:val="clear" w:color="auto" w:fill="FFFFFF"/>
        </w:rPr>
        <w:t>0.00</w:t>
      </w:r>
      <w:r>
        <w:rPr>
          <w:rFonts w:ascii="方正仿宋_GBK" w:eastAsia="方正仿宋_GBK" w:hAnsi="方正仿宋_GBK" w:cs="方正仿宋_GBK" w:hint="eastAsia"/>
          <w:sz w:val="32"/>
          <w:szCs w:val="32"/>
          <w:shd w:val="clear" w:color="auto" w:fill="FFFFFF"/>
        </w:rPr>
        <w:t>万元，年末结转结余</w:t>
      </w:r>
      <w:r>
        <w:rPr>
          <w:rFonts w:ascii="方正仿宋_GBK" w:eastAsia="方正仿宋_GBK" w:hAnsi="方正仿宋_GBK" w:cs="方正仿宋_GBK" w:hint="eastAsia"/>
          <w:sz w:val="32"/>
          <w:szCs w:val="32"/>
          <w:shd w:val="clear" w:color="auto" w:fill="FFFFFF"/>
        </w:rPr>
        <w:t>0.00</w:t>
      </w:r>
      <w:r>
        <w:rPr>
          <w:rFonts w:ascii="方正仿宋_GBK" w:eastAsia="方正仿宋_GBK" w:hAnsi="方正仿宋_GBK" w:cs="方正仿宋_GBK" w:hint="eastAsia"/>
          <w:sz w:val="32"/>
          <w:szCs w:val="32"/>
          <w:shd w:val="clear" w:color="auto" w:fill="FFFFFF"/>
        </w:rPr>
        <w:t>万元。本年收入</w:t>
      </w:r>
      <w:r>
        <w:rPr>
          <w:rFonts w:ascii="方正仿宋_GBK" w:eastAsia="方正仿宋_GBK" w:hAnsi="方正仿宋_GBK" w:cs="方正仿宋_GBK" w:hint="eastAsia"/>
          <w:sz w:val="32"/>
          <w:szCs w:val="32"/>
          <w:shd w:val="clear" w:color="auto" w:fill="FFFFFF"/>
        </w:rPr>
        <w:t>159.98</w:t>
      </w:r>
      <w:r>
        <w:rPr>
          <w:rFonts w:ascii="方正仿宋_GBK" w:eastAsia="方正仿宋_GBK" w:hAnsi="方正仿宋_GBK" w:cs="方正仿宋_GBK" w:hint="eastAsia"/>
          <w:sz w:val="32"/>
          <w:szCs w:val="32"/>
          <w:shd w:val="clear" w:color="auto" w:fill="FFFFFF"/>
        </w:rPr>
        <w:t>万元，较上年决算数增加</w:t>
      </w:r>
      <w:r>
        <w:rPr>
          <w:rFonts w:ascii="方正仿宋_GBK" w:eastAsia="方正仿宋_GBK" w:hAnsi="方正仿宋_GBK" w:cs="方正仿宋_GBK" w:hint="eastAsia"/>
          <w:sz w:val="32"/>
          <w:szCs w:val="32"/>
          <w:shd w:val="clear" w:color="auto" w:fill="FFFFFF"/>
        </w:rPr>
        <w:t>144.81</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954.58%</w:t>
      </w:r>
      <w:r>
        <w:rPr>
          <w:rFonts w:ascii="方正仿宋_GBK" w:eastAsia="方正仿宋_GBK" w:hAnsi="方正仿宋_GBK" w:cs="方正仿宋_GBK" w:hint="eastAsia"/>
          <w:sz w:val="32"/>
          <w:szCs w:val="32"/>
          <w:shd w:val="clear" w:color="auto" w:fill="FFFFFF"/>
        </w:rPr>
        <w:t>，主要原因是年中财政追加预算投入，主要为综合科下达返还性收入补助资金及巴山工业园区</w:t>
      </w:r>
      <w:r>
        <w:rPr>
          <w:rFonts w:ascii="方正仿宋_GBK" w:eastAsia="方正仿宋_GBK" w:hAnsi="方正仿宋_GBK" w:cs="方正仿宋_GBK" w:hint="eastAsia"/>
          <w:sz w:val="32"/>
          <w:szCs w:val="32"/>
          <w:shd w:val="clear" w:color="auto" w:fill="FFFFFF"/>
        </w:rPr>
        <w:t>A1-A4</w:t>
      </w:r>
      <w:r>
        <w:rPr>
          <w:rFonts w:ascii="方正仿宋_GBK" w:eastAsia="方正仿宋_GBK" w:hAnsi="方正仿宋_GBK" w:cs="方正仿宋_GBK" w:hint="eastAsia"/>
          <w:sz w:val="32"/>
          <w:szCs w:val="32"/>
          <w:shd w:val="clear" w:color="auto" w:fill="FFFFFF"/>
        </w:rPr>
        <w:t>地块土地出让收益资金、农业科下达</w:t>
      </w:r>
      <w:r>
        <w:rPr>
          <w:rFonts w:ascii="方正仿宋_GBK" w:eastAsia="方正仿宋_GBK" w:hAnsi="方正仿宋_GBK" w:cs="方正仿宋_GBK" w:hint="eastAsia"/>
          <w:sz w:val="32"/>
          <w:szCs w:val="32"/>
          <w:shd w:val="clear" w:color="auto" w:fill="FFFFFF"/>
        </w:rPr>
        <w:t>巴山湖水上客运船采购资金等。本年支出</w:t>
      </w:r>
      <w:r>
        <w:rPr>
          <w:rFonts w:ascii="方正仿宋_GBK" w:eastAsia="方正仿宋_GBK" w:hAnsi="方正仿宋_GBK" w:cs="方正仿宋_GBK" w:hint="eastAsia"/>
          <w:sz w:val="32"/>
          <w:szCs w:val="32"/>
          <w:shd w:val="clear" w:color="auto" w:fill="FFFFFF"/>
        </w:rPr>
        <w:t>159.98</w:t>
      </w:r>
      <w:r>
        <w:rPr>
          <w:rFonts w:ascii="方正仿宋_GBK" w:eastAsia="方正仿宋_GBK" w:hAnsi="方正仿宋_GBK" w:cs="方正仿宋_GBK" w:hint="eastAsia"/>
          <w:sz w:val="32"/>
          <w:szCs w:val="32"/>
          <w:shd w:val="clear" w:color="auto" w:fill="FFFFFF"/>
        </w:rPr>
        <w:t>万元，较上年决算数增加</w:t>
      </w:r>
      <w:r>
        <w:rPr>
          <w:rFonts w:ascii="方正仿宋_GBK" w:eastAsia="方正仿宋_GBK" w:hAnsi="方正仿宋_GBK" w:cs="方正仿宋_GBK" w:hint="eastAsia"/>
          <w:sz w:val="32"/>
          <w:szCs w:val="32"/>
          <w:shd w:val="clear" w:color="auto" w:fill="FFFFFF"/>
        </w:rPr>
        <w:t>144.81</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954.58%</w:t>
      </w:r>
      <w:r>
        <w:rPr>
          <w:rFonts w:ascii="方正仿宋_GBK" w:eastAsia="方正仿宋_GBK" w:hAnsi="方正仿宋_GBK" w:cs="方正仿宋_GBK" w:hint="eastAsia"/>
          <w:sz w:val="32"/>
          <w:szCs w:val="32"/>
          <w:shd w:val="clear" w:color="auto" w:fill="FFFFFF"/>
        </w:rPr>
        <w:t>，主要原因是本年政府性基金预算收入较</w:t>
      </w:r>
      <w:r>
        <w:rPr>
          <w:rFonts w:ascii="方正仿宋_GBK" w:eastAsia="方正仿宋_GBK" w:hAnsi="方正仿宋_GBK" w:cs="方正仿宋_GBK" w:hint="eastAsia"/>
          <w:sz w:val="32"/>
          <w:szCs w:val="32"/>
          <w:shd w:val="clear" w:color="auto" w:fill="FFFFFF"/>
        </w:rPr>
        <w:t>2018</w:t>
      </w:r>
      <w:r>
        <w:rPr>
          <w:rFonts w:ascii="方正仿宋_GBK" w:eastAsia="方正仿宋_GBK" w:hAnsi="方正仿宋_GBK" w:cs="方正仿宋_GBK" w:hint="eastAsia"/>
          <w:sz w:val="32"/>
          <w:szCs w:val="32"/>
          <w:shd w:val="clear" w:color="auto" w:fill="FFFFFF"/>
        </w:rPr>
        <w:t>年增加，相应的本年支出有所增加。</w:t>
      </w:r>
    </w:p>
    <w:p w:rsidR="00A1044F" w:rsidRDefault="005823CD">
      <w:pPr>
        <w:pStyle w:val="a6"/>
        <w:spacing w:before="0" w:beforeAutospacing="0" w:afterAutospacing="0" w:line="560" w:lineRule="exact"/>
        <w:ind w:firstLineChars="200" w:firstLine="640"/>
        <w:jc w:val="both"/>
        <w:rPr>
          <w:rStyle w:val="a7"/>
          <w:rFonts w:ascii="方正黑体_GBK" w:eastAsia="方正黑体_GBK" w:hAnsi="方正黑体_GBK" w:cs="方正黑体_GBK"/>
          <w:b w:val="0"/>
          <w:sz w:val="32"/>
          <w:szCs w:val="32"/>
          <w:shd w:val="clear" w:color="auto" w:fill="FFFFFF"/>
        </w:rPr>
      </w:pPr>
      <w:r>
        <w:rPr>
          <w:rStyle w:val="a7"/>
          <w:rFonts w:ascii="方正黑体_GBK" w:eastAsia="方正黑体_GBK" w:hAnsi="方正黑体_GBK" w:cs="方正黑体_GBK" w:hint="eastAsia"/>
          <w:b w:val="0"/>
          <w:sz w:val="32"/>
          <w:szCs w:val="32"/>
          <w:shd w:val="clear" w:color="auto" w:fill="FFFFFF"/>
        </w:rPr>
        <w:t>三、“三公”经费情况说明</w:t>
      </w:r>
    </w:p>
    <w:p w:rsidR="00A1044F" w:rsidRDefault="005823CD">
      <w:pPr>
        <w:pStyle w:val="a6"/>
        <w:spacing w:before="0" w:beforeAutospacing="0" w:afterAutospacing="0" w:line="560" w:lineRule="exact"/>
        <w:ind w:firstLineChars="200" w:firstLine="640"/>
        <w:rPr>
          <w:rFonts w:ascii="方正楷体_GBK" w:eastAsia="方正楷体_GBK" w:hAnsi="方正楷体_GBK" w:cs="方正楷体_GBK"/>
          <w:sz w:val="32"/>
          <w:szCs w:val="32"/>
        </w:rPr>
      </w:pPr>
      <w:r>
        <w:rPr>
          <w:rStyle w:val="a7"/>
          <w:rFonts w:ascii="方正楷体_GBK" w:eastAsia="方正楷体_GBK" w:hAnsi="方正楷体_GBK" w:cs="方正楷体_GBK" w:hint="eastAsia"/>
          <w:b w:val="0"/>
          <w:sz w:val="32"/>
          <w:szCs w:val="32"/>
          <w:shd w:val="clear" w:color="auto" w:fill="FFFFFF"/>
        </w:rPr>
        <w:t>（一）“三公”经费支出总体情况说明</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2019</w:t>
      </w:r>
      <w:r>
        <w:rPr>
          <w:rFonts w:ascii="方正仿宋_GBK" w:eastAsia="方正仿宋_GBK" w:hAnsi="方正仿宋_GBK" w:cs="方正仿宋_GBK" w:hint="eastAsia"/>
          <w:sz w:val="32"/>
          <w:szCs w:val="32"/>
          <w:shd w:val="clear" w:color="auto" w:fill="FFFFFF"/>
        </w:rPr>
        <w:t>年度“三公”经费支出共计</w:t>
      </w:r>
      <w:r>
        <w:rPr>
          <w:rFonts w:ascii="方正仿宋_GBK" w:eastAsia="方正仿宋_GBK" w:hAnsi="方正仿宋_GBK" w:cs="方正仿宋_GBK" w:hint="eastAsia"/>
          <w:sz w:val="32"/>
          <w:szCs w:val="32"/>
          <w:shd w:val="clear" w:color="auto" w:fill="FFFFFF"/>
        </w:rPr>
        <w:t>25.34</w:t>
      </w:r>
      <w:r>
        <w:rPr>
          <w:rFonts w:ascii="方正仿宋_GBK" w:eastAsia="方正仿宋_GBK" w:hAnsi="方正仿宋_GBK" w:cs="方正仿宋_GBK" w:hint="eastAsia"/>
          <w:sz w:val="32"/>
          <w:szCs w:val="32"/>
          <w:shd w:val="clear" w:color="auto" w:fill="FFFFFF"/>
        </w:rPr>
        <w:t>万元，较年初预算数减少</w:t>
      </w:r>
      <w:r>
        <w:rPr>
          <w:rFonts w:ascii="方正仿宋_GBK" w:eastAsia="方正仿宋_GBK" w:hAnsi="方正仿宋_GBK" w:cs="方正仿宋_GBK" w:hint="eastAsia"/>
          <w:sz w:val="32"/>
          <w:szCs w:val="32"/>
          <w:shd w:val="clear" w:color="auto" w:fill="FFFFFF"/>
        </w:rPr>
        <w:t>0.66</w:t>
      </w:r>
      <w:r>
        <w:rPr>
          <w:rFonts w:ascii="方正仿宋_GBK" w:eastAsia="方正仿宋_GBK" w:hAnsi="方正仿宋_GBK" w:cs="方正仿宋_GBK" w:hint="eastAsia"/>
          <w:sz w:val="32"/>
          <w:szCs w:val="32"/>
          <w:shd w:val="clear" w:color="auto" w:fill="FFFFFF"/>
        </w:rPr>
        <w:t>万元，下降</w:t>
      </w:r>
      <w:r>
        <w:rPr>
          <w:rFonts w:ascii="方正仿宋_GBK" w:eastAsia="方正仿宋_GBK" w:hAnsi="方正仿宋_GBK" w:cs="方正仿宋_GBK" w:hint="eastAsia"/>
          <w:sz w:val="32"/>
          <w:szCs w:val="32"/>
          <w:shd w:val="clear" w:color="auto" w:fill="FFFFFF"/>
        </w:rPr>
        <w:t>2.54%</w:t>
      </w:r>
      <w:r>
        <w:rPr>
          <w:rFonts w:ascii="方正仿宋_GBK" w:eastAsia="方正仿宋_GBK" w:hAnsi="方正仿宋_GBK" w:cs="方正仿宋_GBK" w:hint="eastAsia"/>
          <w:sz w:val="32"/>
          <w:szCs w:val="32"/>
          <w:shd w:val="clear" w:color="auto" w:fill="FFFFFF"/>
        </w:rPr>
        <w:t>；较上年支出数减少</w:t>
      </w:r>
      <w:r>
        <w:rPr>
          <w:rFonts w:ascii="方正仿宋_GBK" w:eastAsia="方正仿宋_GBK" w:hAnsi="方正仿宋_GBK" w:cs="方正仿宋_GBK" w:hint="eastAsia"/>
          <w:sz w:val="32"/>
          <w:szCs w:val="32"/>
          <w:shd w:val="clear" w:color="auto" w:fill="FFFFFF"/>
        </w:rPr>
        <w:t>8.44</w:t>
      </w:r>
      <w:r>
        <w:rPr>
          <w:rFonts w:ascii="方正仿宋_GBK" w:eastAsia="方正仿宋_GBK" w:hAnsi="方正仿宋_GBK" w:cs="方正仿宋_GBK" w:hint="eastAsia"/>
          <w:sz w:val="32"/>
          <w:szCs w:val="32"/>
          <w:shd w:val="clear" w:color="auto" w:fill="FFFFFF"/>
        </w:rPr>
        <w:t>万元，下降</w:t>
      </w:r>
      <w:r>
        <w:rPr>
          <w:rFonts w:ascii="方正仿宋_GBK" w:eastAsia="方正仿宋_GBK" w:hAnsi="方正仿宋_GBK" w:cs="方正仿宋_GBK" w:hint="eastAsia"/>
          <w:sz w:val="32"/>
          <w:szCs w:val="32"/>
          <w:shd w:val="clear" w:color="auto" w:fill="FFFFFF"/>
        </w:rPr>
        <w:t>24.99%</w:t>
      </w:r>
      <w:r>
        <w:rPr>
          <w:rFonts w:ascii="方正仿宋_GBK" w:eastAsia="方正仿宋_GBK" w:hAnsi="方正仿宋_GBK" w:cs="方正仿宋_GBK" w:hint="eastAsia"/>
          <w:sz w:val="32"/>
          <w:szCs w:val="32"/>
          <w:shd w:val="clear" w:color="auto" w:fill="FFFFFF"/>
        </w:rPr>
        <w:t>。较年初预算和上年决算下降的主要原因：一是认真贯彻落实中央八项规定精神，按照只减不增的要求从严控制“三公”经费。二是严格落实公车使用规定，控制公车运行维护成本。三是强化公务接待支出管理，严格遵守公务接待开支范围和开支标准，严格控制陪餐人数。四是进一步规范因公出国（境）活动，今年未安排人员出国出访。</w:t>
      </w:r>
    </w:p>
    <w:p w:rsidR="00A1044F" w:rsidRDefault="005823CD">
      <w:pPr>
        <w:pStyle w:val="a6"/>
        <w:spacing w:before="0" w:beforeAutospacing="0" w:afterAutospacing="0" w:line="560" w:lineRule="exact"/>
        <w:ind w:firstLineChars="200" w:firstLine="640"/>
        <w:rPr>
          <w:rFonts w:ascii="方正楷体_GBK" w:eastAsia="方正楷体_GBK" w:hAnsi="方正楷体_GBK" w:cs="方正楷体_GBK"/>
          <w:sz w:val="32"/>
          <w:szCs w:val="32"/>
        </w:rPr>
      </w:pPr>
      <w:r>
        <w:rPr>
          <w:rStyle w:val="a7"/>
          <w:rFonts w:ascii="方正楷体_GBK" w:eastAsia="方正楷体_GBK" w:hAnsi="方正楷体_GBK" w:cs="方正楷体_GBK" w:hint="eastAsia"/>
          <w:b w:val="0"/>
          <w:sz w:val="32"/>
          <w:szCs w:val="32"/>
          <w:shd w:val="clear" w:color="auto" w:fill="FFFFFF"/>
        </w:rPr>
        <w:lastRenderedPageBreak/>
        <w:t>（二）“三公”经费分项支出情况</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 </w:t>
      </w:r>
      <w:r>
        <w:rPr>
          <w:rFonts w:ascii="方正仿宋_GBK" w:eastAsia="方正仿宋_GBK" w:hAnsi="方正仿宋_GBK" w:cs="方正仿宋_GBK" w:hint="eastAsia"/>
          <w:sz w:val="32"/>
          <w:szCs w:val="32"/>
          <w:shd w:val="clear" w:color="auto" w:fill="FFFFFF"/>
        </w:rPr>
        <w:t>本单位</w:t>
      </w: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年度未发生因公出国（境</w:t>
      </w:r>
      <w:r>
        <w:rPr>
          <w:rFonts w:ascii="方正仿宋_GBK" w:eastAsia="方正仿宋_GBK" w:hAnsi="方正仿宋_GBK" w:cs="方正仿宋_GBK" w:hint="eastAsia"/>
          <w:sz w:val="32"/>
          <w:szCs w:val="32"/>
          <w:shd w:val="clear" w:color="auto" w:fill="FFFFFF"/>
        </w:rPr>
        <w:t>）支出。费用支出与年初预算和上年决算相比，基本持平。</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本单位</w:t>
      </w: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年度未发生公务车购置支出。费用支出与年初预算和上年决算相比，基本持平。公务车运行维护费</w:t>
      </w:r>
      <w:r>
        <w:rPr>
          <w:rFonts w:ascii="方正仿宋_GBK" w:eastAsia="方正仿宋_GBK" w:hAnsi="方正仿宋_GBK" w:cs="方正仿宋_GBK" w:hint="eastAsia"/>
          <w:sz w:val="32"/>
          <w:szCs w:val="32"/>
          <w:shd w:val="clear" w:color="auto" w:fill="FFFFFF"/>
        </w:rPr>
        <w:t>8.80</w:t>
      </w:r>
      <w:r>
        <w:rPr>
          <w:rFonts w:ascii="方正仿宋_GBK" w:eastAsia="方正仿宋_GBK" w:hAnsi="方正仿宋_GBK" w:cs="方正仿宋_GBK" w:hint="eastAsia"/>
          <w:sz w:val="32"/>
          <w:szCs w:val="32"/>
          <w:shd w:val="clear" w:color="auto" w:fill="FFFFFF"/>
        </w:rPr>
        <w:t>万元，主要用于县内因公出行、脱贫攻坚检查等工作所需车辆的燃料费、维修费、保险费等。费用支出较年初预算数减少</w:t>
      </w:r>
      <w:r>
        <w:rPr>
          <w:rFonts w:ascii="方正仿宋_GBK" w:eastAsia="方正仿宋_GBK" w:hAnsi="方正仿宋_GBK" w:cs="方正仿宋_GBK" w:hint="eastAsia"/>
          <w:sz w:val="32"/>
          <w:szCs w:val="32"/>
          <w:shd w:val="clear" w:color="auto" w:fill="FFFFFF"/>
        </w:rPr>
        <w:t>0.20</w:t>
      </w:r>
      <w:r>
        <w:rPr>
          <w:rFonts w:ascii="方正仿宋_GBK" w:eastAsia="方正仿宋_GBK" w:hAnsi="方正仿宋_GBK" w:cs="方正仿宋_GBK" w:hint="eastAsia"/>
          <w:sz w:val="32"/>
          <w:szCs w:val="32"/>
          <w:shd w:val="clear" w:color="auto" w:fill="FFFFFF"/>
        </w:rPr>
        <w:t>万元，下降</w:t>
      </w:r>
      <w:r>
        <w:rPr>
          <w:rFonts w:ascii="方正仿宋_GBK" w:eastAsia="方正仿宋_GBK" w:hAnsi="方正仿宋_GBK" w:cs="方正仿宋_GBK" w:hint="eastAsia"/>
          <w:sz w:val="32"/>
          <w:szCs w:val="32"/>
          <w:shd w:val="clear" w:color="auto" w:fill="FFFFFF"/>
        </w:rPr>
        <w:t>2.22%</w:t>
      </w:r>
      <w:r>
        <w:rPr>
          <w:rFonts w:ascii="方正仿宋_GBK" w:eastAsia="方正仿宋_GBK" w:hAnsi="方正仿宋_GBK" w:cs="方正仿宋_GBK" w:hint="eastAsia"/>
          <w:sz w:val="32"/>
          <w:szCs w:val="32"/>
          <w:shd w:val="clear" w:color="auto" w:fill="FFFFFF"/>
        </w:rPr>
        <w:t>；较上年支出数减少</w:t>
      </w:r>
      <w:r>
        <w:rPr>
          <w:rFonts w:ascii="方正仿宋_GBK" w:eastAsia="方正仿宋_GBK" w:hAnsi="方正仿宋_GBK" w:cs="方正仿宋_GBK" w:hint="eastAsia"/>
          <w:sz w:val="32"/>
          <w:szCs w:val="32"/>
          <w:shd w:val="clear" w:color="auto" w:fill="FFFFFF"/>
        </w:rPr>
        <w:t>2.97</w:t>
      </w:r>
      <w:r>
        <w:rPr>
          <w:rFonts w:ascii="方正仿宋_GBK" w:eastAsia="方正仿宋_GBK" w:hAnsi="方正仿宋_GBK" w:cs="方正仿宋_GBK" w:hint="eastAsia"/>
          <w:sz w:val="32"/>
          <w:szCs w:val="32"/>
          <w:shd w:val="clear" w:color="auto" w:fill="FFFFFF"/>
        </w:rPr>
        <w:t>万元，下降</w:t>
      </w:r>
      <w:r>
        <w:rPr>
          <w:rFonts w:ascii="方正仿宋_GBK" w:eastAsia="方正仿宋_GBK" w:hAnsi="方正仿宋_GBK" w:cs="方正仿宋_GBK" w:hint="eastAsia"/>
          <w:sz w:val="32"/>
          <w:szCs w:val="32"/>
          <w:shd w:val="clear" w:color="auto" w:fill="FFFFFF"/>
        </w:rPr>
        <w:t>25.23%</w:t>
      </w:r>
      <w:r>
        <w:rPr>
          <w:rFonts w:ascii="方正仿宋_GBK" w:eastAsia="方正仿宋_GBK" w:hAnsi="方正仿宋_GBK" w:cs="方正仿宋_GBK" w:hint="eastAsia"/>
          <w:sz w:val="32"/>
          <w:szCs w:val="32"/>
          <w:shd w:val="clear" w:color="auto" w:fill="FFFFFF"/>
        </w:rPr>
        <w:t>。主要原因是严格落实公车使用规定，控制公车运行维护成本。</w:t>
      </w:r>
      <w:r>
        <w:rPr>
          <w:rFonts w:ascii="方正仿宋_GBK" w:eastAsia="方正仿宋_GBK" w:hAnsi="方正仿宋_GBK" w:cs="方正仿宋_GBK" w:hint="eastAsia"/>
          <w:sz w:val="32"/>
          <w:szCs w:val="32"/>
          <w:shd w:val="clear" w:color="auto" w:fill="FFFFFF"/>
        </w:rPr>
        <w:t xml:space="preserve">                                                  </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公务接待费</w:t>
      </w:r>
      <w:r>
        <w:rPr>
          <w:rFonts w:ascii="方正仿宋_GBK" w:eastAsia="方正仿宋_GBK" w:hAnsi="方正仿宋_GBK" w:cs="方正仿宋_GBK" w:hint="eastAsia"/>
          <w:sz w:val="32"/>
          <w:szCs w:val="32"/>
          <w:shd w:val="clear" w:color="auto" w:fill="FFFFFF"/>
        </w:rPr>
        <w:t>16.54</w:t>
      </w:r>
      <w:r>
        <w:rPr>
          <w:rFonts w:ascii="方正仿宋_GBK" w:eastAsia="方正仿宋_GBK" w:hAnsi="方正仿宋_GBK" w:cs="方正仿宋_GBK" w:hint="eastAsia"/>
          <w:sz w:val="32"/>
          <w:szCs w:val="32"/>
          <w:shd w:val="clear" w:color="auto" w:fill="FFFFFF"/>
        </w:rPr>
        <w:t>万元，主要用于接受相关部门检查指导工作发生的接待支出。费用支出较年初预算数减少</w:t>
      </w:r>
      <w:r>
        <w:rPr>
          <w:rFonts w:ascii="方正仿宋_GBK" w:eastAsia="方正仿宋_GBK" w:hAnsi="方正仿宋_GBK" w:cs="方正仿宋_GBK" w:hint="eastAsia"/>
          <w:sz w:val="32"/>
          <w:szCs w:val="32"/>
          <w:shd w:val="clear" w:color="auto" w:fill="FFFFFF"/>
        </w:rPr>
        <w:t>0.46</w:t>
      </w:r>
      <w:r>
        <w:rPr>
          <w:rFonts w:ascii="方正仿宋_GBK" w:eastAsia="方正仿宋_GBK" w:hAnsi="方正仿宋_GBK" w:cs="方正仿宋_GBK" w:hint="eastAsia"/>
          <w:sz w:val="32"/>
          <w:szCs w:val="32"/>
          <w:shd w:val="clear" w:color="auto" w:fill="FFFFFF"/>
        </w:rPr>
        <w:t>万元，下降</w:t>
      </w:r>
      <w:r>
        <w:rPr>
          <w:rFonts w:ascii="方正仿宋_GBK" w:eastAsia="方正仿宋_GBK" w:hAnsi="方正仿宋_GBK" w:cs="方正仿宋_GBK" w:hint="eastAsia"/>
          <w:sz w:val="32"/>
          <w:szCs w:val="32"/>
          <w:shd w:val="clear" w:color="auto" w:fill="FFFFFF"/>
        </w:rPr>
        <w:t>2.71%</w:t>
      </w:r>
      <w:r>
        <w:rPr>
          <w:rFonts w:ascii="方正仿宋_GBK" w:eastAsia="方正仿宋_GBK" w:hAnsi="方正仿宋_GBK" w:cs="方正仿宋_GBK" w:hint="eastAsia"/>
          <w:sz w:val="32"/>
          <w:szCs w:val="32"/>
          <w:shd w:val="clear" w:color="auto" w:fill="FFFFFF"/>
        </w:rPr>
        <w:t>；较上年支出数减少</w:t>
      </w:r>
      <w:r>
        <w:rPr>
          <w:rFonts w:ascii="方正仿宋_GBK" w:eastAsia="方正仿宋_GBK" w:hAnsi="方正仿宋_GBK" w:cs="方正仿宋_GBK" w:hint="eastAsia"/>
          <w:sz w:val="32"/>
          <w:szCs w:val="32"/>
          <w:shd w:val="clear" w:color="auto" w:fill="FFFFFF"/>
        </w:rPr>
        <w:t>5.47</w:t>
      </w:r>
      <w:r>
        <w:rPr>
          <w:rFonts w:ascii="方正仿宋_GBK" w:eastAsia="方正仿宋_GBK" w:hAnsi="方正仿宋_GBK" w:cs="方正仿宋_GBK" w:hint="eastAsia"/>
          <w:sz w:val="32"/>
          <w:szCs w:val="32"/>
          <w:shd w:val="clear" w:color="auto" w:fill="FFFFFF"/>
        </w:rPr>
        <w:t>万元，下降</w:t>
      </w:r>
      <w:r>
        <w:rPr>
          <w:rFonts w:ascii="方正仿宋_GBK" w:eastAsia="方正仿宋_GBK" w:hAnsi="方正仿宋_GBK" w:cs="方正仿宋_GBK" w:hint="eastAsia"/>
          <w:sz w:val="32"/>
          <w:szCs w:val="32"/>
          <w:shd w:val="clear" w:color="auto" w:fill="FFFFFF"/>
        </w:rPr>
        <w:t>24.85%</w:t>
      </w:r>
      <w:r>
        <w:rPr>
          <w:rFonts w:ascii="方正仿宋_GBK" w:eastAsia="方正仿宋_GBK" w:hAnsi="方正仿宋_GBK" w:cs="方正仿宋_GBK" w:hint="eastAsia"/>
          <w:sz w:val="32"/>
          <w:szCs w:val="32"/>
          <w:shd w:val="clear" w:color="auto" w:fill="FFFFFF"/>
        </w:rPr>
        <w:t>。主要原因是认真贯彻落实中央八项规定精神，强化公务接待支出管理，严格遵守公务接待开支范围和开支标准，严格控制陪餐人数。</w:t>
      </w:r>
    </w:p>
    <w:p w:rsidR="00A1044F" w:rsidRDefault="005823CD">
      <w:pPr>
        <w:pStyle w:val="a6"/>
        <w:spacing w:before="0" w:beforeAutospacing="0" w:afterAutospacing="0" w:line="560" w:lineRule="exact"/>
        <w:ind w:firstLineChars="200" w:firstLine="640"/>
        <w:rPr>
          <w:rFonts w:ascii="方正楷体_GBK" w:eastAsia="方正楷体_GBK" w:hAnsi="方正楷体_GBK" w:cs="方正楷体_GBK"/>
          <w:sz w:val="32"/>
          <w:szCs w:val="32"/>
        </w:rPr>
      </w:pPr>
      <w:r>
        <w:rPr>
          <w:rStyle w:val="a7"/>
          <w:rFonts w:ascii="方正楷体_GBK" w:eastAsia="方正楷体_GBK" w:hAnsi="方正楷体_GBK" w:cs="方正楷体_GBK" w:hint="eastAsia"/>
          <w:b w:val="0"/>
          <w:sz w:val="32"/>
          <w:szCs w:val="32"/>
          <w:shd w:val="clear" w:color="auto" w:fill="FFFFFF"/>
        </w:rPr>
        <w:t>（三）“三公”经费实物量情况</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 2019</w:t>
      </w:r>
      <w:r>
        <w:rPr>
          <w:rFonts w:ascii="方正仿宋_GBK" w:eastAsia="方正仿宋_GBK" w:hAnsi="方正仿宋_GBK" w:cs="方正仿宋_GBK" w:hint="eastAsia"/>
          <w:sz w:val="32"/>
          <w:szCs w:val="32"/>
          <w:shd w:val="clear" w:color="auto" w:fill="FFFFFF"/>
        </w:rPr>
        <w:t>年度本部门因公出国（境）共计</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个团组，</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人；公务用车购置</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辆，公务车保有量为</w:t>
      </w:r>
      <w:r>
        <w:rPr>
          <w:rFonts w:ascii="方正仿宋_GBK" w:eastAsia="方正仿宋_GBK" w:hAnsi="方正仿宋_GBK"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辆；国内公务接待</w:t>
      </w:r>
      <w:r>
        <w:rPr>
          <w:rFonts w:ascii="方正仿宋_GBK" w:eastAsia="方正仿宋_GBK" w:hAnsi="方正仿宋_GBK" w:cs="方正仿宋_GBK" w:hint="eastAsia"/>
          <w:sz w:val="32"/>
          <w:szCs w:val="32"/>
          <w:shd w:val="clear" w:color="auto" w:fill="FFFFFF"/>
        </w:rPr>
        <w:t>460</w:t>
      </w:r>
      <w:r>
        <w:rPr>
          <w:rFonts w:ascii="方正仿宋_GBK" w:eastAsia="方正仿宋_GBK" w:hAnsi="方正仿宋_GBK" w:cs="方正仿宋_GBK" w:hint="eastAsia"/>
          <w:sz w:val="32"/>
          <w:szCs w:val="32"/>
          <w:shd w:val="clear" w:color="auto" w:fill="FFFFFF"/>
        </w:rPr>
        <w:t>批次</w:t>
      </w:r>
      <w:r>
        <w:rPr>
          <w:rFonts w:ascii="方正仿宋_GBK" w:eastAsia="方正仿宋_GBK" w:hAnsi="方正仿宋_GBK" w:cs="方正仿宋_GBK" w:hint="eastAsia"/>
          <w:sz w:val="32"/>
          <w:szCs w:val="32"/>
          <w:shd w:val="clear" w:color="auto" w:fill="FFFFFF"/>
        </w:rPr>
        <w:t>3,000</w:t>
      </w:r>
      <w:r>
        <w:rPr>
          <w:rFonts w:ascii="方正仿宋_GBK" w:eastAsia="方正仿宋_GBK" w:hAnsi="方正仿宋_GBK" w:cs="方正仿宋_GBK" w:hint="eastAsia"/>
          <w:sz w:val="32"/>
          <w:szCs w:val="32"/>
          <w:shd w:val="clear" w:color="auto" w:fill="FFFFFF"/>
        </w:rPr>
        <w:t>人，其中：国内外事接待</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批次，</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人；国（境）外公务接待</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批次，</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人。</w:t>
      </w:r>
      <w:r>
        <w:rPr>
          <w:rFonts w:ascii="方正仿宋_GBK" w:eastAsia="方正仿宋_GBK" w:hAnsi="方正仿宋_GBK" w:cs="方正仿宋_GBK" w:hint="eastAsia"/>
          <w:sz w:val="32"/>
          <w:szCs w:val="32"/>
          <w:shd w:val="clear" w:color="auto" w:fill="FFFFFF"/>
        </w:rPr>
        <w:t>201</w:t>
      </w:r>
      <w:r>
        <w:rPr>
          <w:rFonts w:ascii="方正仿宋_GBK" w:eastAsia="方正仿宋_GBK" w:hAnsi="方正仿宋_GBK" w:cs="方正仿宋_GBK" w:hint="eastAsia"/>
          <w:sz w:val="32"/>
          <w:szCs w:val="32"/>
          <w:shd w:val="clear" w:color="auto" w:fill="FFFFFF"/>
        </w:rPr>
        <w:t>9</w:t>
      </w:r>
      <w:r>
        <w:rPr>
          <w:rFonts w:ascii="方正仿宋_GBK" w:eastAsia="方正仿宋_GBK" w:hAnsi="方正仿宋_GBK" w:cs="方正仿宋_GBK" w:hint="eastAsia"/>
          <w:sz w:val="32"/>
          <w:szCs w:val="32"/>
          <w:shd w:val="clear" w:color="auto" w:fill="FFFFFF"/>
        </w:rPr>
        <w:t>年本部门人均接待费</w:t>
      </w:r>
      <w:r>
        <w:rPr>
          <w:rFonts w:ascii="方正仿宋_GBK" w:eastAsia="方正仿宋_GBK" w:hAnsi="方正仿宋_GBK" w:cs="方正仿宋_GBK" w:hint="eastAsia"/>
          <w:sz w:val="32"/>
          <w:szCs w:val="32"/>
          <w:shd w:val="clear" w:color="auto" w:fill="FFFFFF"/>
        </w:rPr>
        <w:t>55.14</w:t>
      </w:r>
      <w:r>
        <w:rPr>
          <w:rFonts w:ascii="方正仿宋_GBK" w:eastAsia="方正仿宋_GBK" w:hAnsi="方正仿宋_GBK" w:cs="方正仿宋_GBK" w:hint="eastAsia"/>
          <w:sz w:val="32"/>
          <w:szCs w:val="32"/>
          <w:shd w:val="clear" w:color="auto" w:fill="FFFFFF"/>
        </w:rPr>
        <w:t>元，车均购置费</w:t>
      </w:r>
      <w:r>
        <w:rPr>
          <w:rFonts w:ascii="方正仿宋_GBK" w:eastAsia="方正仿宋_GBK" w:hAnsi="方正仿宋_GBK" w:cs="方正仿宋_GBK" w:hint="eastAsia"/>
          <w:sz w:val="32"/>
          <w:szCs w:val="32"/>
          <w:shd w:val="clear" w:color="auto" w:fill="FFFFFF"/>
        </w:rPr>
        <w:t>0.00</w:t>
      </w:r>
      <w:r>
        <w:rPr>
          <w:rFonts w:ascii="方正仿宋_GBK" w:eastAsia="方正仿宋_GBK" w:hAnsi="方正仿宋_GBK" w:cs="方正仿宋_GBK" w:hint="eastAsia"/>
          <w:sz w:val="32"/>
          <w:szCs w:val="32"/>
          <w:shd w:val="clear" w:color="auto" w:fill="FFFFFF"/>
        </w:rPr>
        <w:t>万元，车均维护费</w:t>
      </w:r>
      <w:r>
        <w:rPr>
          <w:rFonts w:ascii="方正仿宋_GBK" w:eastAsia="方正仿宋_GBK" w:hAnsi="方正仿宋_GBK" w:cs="方正仿宋_GBK" w:hint="eastAsia"/>
          <w:sz w:val="32"/>
          <w:szCs w:val="32"/>
          <w:shd w:val="clear" w:color="auto" w:fill="FFFFFF"/>
        </w:rPr>
        <w:t>4.40</w:t>
      </w:r>
      <w:r>
        <w:rPr>
          <w:rFonts w:ascii="方正仿宋_GBK" w:eastAsia="方正仿宋_GBK" w:hAnsi="方正仿宋_GBK" w:cs="方正仿宋_GBK" w:hint="eastAsia"/>
          <w:sz w:val="32"/>
          <w:szCs w:val="32"/>
          <w:shd w:val="clear" w:color="auto" w:fill="FFFFFF"/>
        </w:rPr>
        <w:t>万元。</w:t>
      </w:r>
    </w:p>
    <w:p w:rsidR="00A1044F" w:rsidRDefault="005823CD">
      <w:pPr>
        <w:pStyle w:val="a6"/>
        <w:spacing w:before="0" w:beforeAutospacing="0" w:afterAutospacing="0" w:line="560" w:lineRule="exact"/>
        <w:ind w:firstLineChars="200" w:firstLine="640"/>
        <w:rPr>
          <w:rFonts w:ascii="方正黑体_GBK" w:eastAsia="方正黑体_GBK" w:hAnsi="方正黑体_GBK" w:cs="方正黑体_GBK"/>
          <w:sz w:val="32"/>
          <w:szCs w:val="32"/>
        </w:rPr>
      </w:pPr>
      <w:r>
        <w:rPr>
          <w:rStyle w:val="a7"/>
          <w:rFonts w:ascii="方正黑体_GBK" w:eastAsia="方正黑体_GBK" w:hAnsi="方正黑体_GBK" w:cs="方正黑体_GBK" w:hint="eastAsia"/>
          <w:b w:val="0"/>
          <w:sz w:val="32"/>
          <w:szCs w:val="32"/>
          <w:shd w:val="clear" w:color="auto" w:fill="FFFFFF"/>
        </w:rPr>
        <w:t xml:space="preserve"> </w:t>
      </w:r>
      <w:r>
        <w:rPr>
          <w:rStyle w:val="a7"/>
          <w:rFonts w:ascii="方正黑体_GBK" w:eastAsia="方正黑体_GBK" w:hAnsi="方正黑体_GBK" w:cs="方正黑体_GBK" w:hint="eastAsia"/>
          <w:b w:val="0"/>
          <w:sz w:val="32"/>
          <w:szCs w:val="32"/>
          <w:shd w:val="clear" w:color="auto" w:fill="FFFFFF"/>
        </w:rPr>
        <w:t>四、其他需要说明的事项</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仿宋_GBK" w:eastAsia="方正仿宋_GBK" w:hAnsi="方正仿宋_GBK" w:cs="方正仿宋_GBK" w:hint="eastAsia"/>
          <w:b w:val="0"/>
          <w:sz w:val="32"/>
          <w:szCs w:val="32"/>
          <w:shd w:val="clear" w:color="auto" w:fill="FFFFFF"/>
        </w:rPr>
        <w:lastRenderedPageBreak/>
        <w:t> </w:t>
      </w:r>
      <w:r>
        <w:rPr>
          <w:rStyle w:val="a7"/>
          <w:rFonts w:ascii="方正楷体_GBK" w:eastAsia="方正楷体_GBK" w:hAnsi="方正楷体_GBK" w:cs="方正楷体_GBK" w:hint="eastAsia"/>
          <w:b w:val="0"/>
          <w:sz w:val="32"/>
          <w:szCs w:val="32"/>
          <w:shd w:val="clear" w:color="auto" w:fill="FFFFFF"/>
        </w:rPr>
        <w:t>（一）机关运行经费情况说明。</w:t>
      </w: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年度本部门机关运行经费支出</w:t>
      </w:r>
      <w:r>
        <w:rPr>
          <w:rFonts w:ascii="方正仿宋_GBK" w:eastAsia="方正仿宋_GBK" w:hAnsi="方正仿宋_GBK" w:cs="方正仿宋_GBK" w:hint="eastAsia"/>
          <w:sz w:val="32"/>
          <w:szCs w:val="32"/>
          <w:shd w:val="clear" w:color="auto" w:fill="FFFFFF"/>
        </w:rPr>
        <w:t>67.20</w:t>
      </w:r>
      <w:r>
        <w:rPr>
          <w:rFonts w:ascii="方正仿宋_GBK" w:eastAsia="方正仿宋_GBK" w:hAnsi="方正仿宋_GBK" w:cs="方正仿宋_GBK" w:hint="eastAsia"/>
          <w:sz w:val="32"/>
          <w:szCs w:val="32"/>
          <w:shd w:val="clear" w:color="auto" w:fill="FFFFFF"/>
        </w:rPr>
        <w:t>万元，机关运行经费主要用于开支办公费、会议费、公务车运行维护费、公务接待费、电费、邮电费等。机关运行经费较上年决算数增加</w:t>
      </w:r>
      <w:r>
        <w:rPr>
          <w:rFonts w:ascii="方正仿宋_GBK" w:eastAsia="方正仿宋_GBK" w:hAnsi="方正仿宋_GBK" w:cs="方正仿宋_GBK" w:hint="eastAsia"/>
          <w:sz w:val="32"/>
          <w:szCs w:val="32"/>
          <w:shd w:val="clear" w:color="auto" w:fill="FFFFFF"/>
        </w:rPr>
        <w:t>17.88</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36.25%</w:t>
      </w:r>
      <w:r>
        <w:rPr>
          <w:rFonts w:ascii="方正仿宋_GBK" w:eastAsia="方正仿宋_GBK" w:hAnsi="方正仿宋_GBK" w:cs="方正仿宋_GBK" w:hint="eastAsia"/>
          <w:sz w:val="32"/>
          <w:szCs w:val="32"/>
          <w:shd w:val="clear" w:color="auto" w:fill="FFFFFF"/>
        </w:rPr>
        <w:t>，主要原因是今年属于脱贫攻坚关键年，办公费、会议费较上年增长较大。此外，本年度一般公共预算财政拨款会议费支出</w:t>
      </w:r>
      <w:r>
        <w:rPr>
          <w:rFonts w:ascii="方正仿宋_GBK" w:eastAsia="方正仿宋_GBK" w:hAnsi="方正仿宋_GBK" w:cs="方正仿宋_GBK" w:hint="eastAsia"/>
          <w:sz w:val="32"/>
          <w:szCs w:val="32"/>
          <w:shd w:val="clear" w:color="auto" w:fill="FFFFFF"/>
        </w:rPr>
        <w:t>4.74</w:t>
      </w:r>
      <w:r>
        <w:rPr>
          <w:rFonts w:ascii="方正仿宋_GBK" w:eastAsia="方正仿宋_GBK" w:hAnsi="方正仿宋_GBK" w:cs="方正仿宋_GBK" w:hint="eastAsia"/>
          <w:sz w:val="32"/>
          <w:szCs w:val="32"/>
          <w:shd w:val="clear" w:color="auto" w:fill="FFFFFF"/>
        </w:rPr>
        <w:t>万元，较上年决算数增加</w:t>
      </w:r>
      <w:r>
        <w:rPr>
          <w:rFonts w:ascii="方正仿宋_GBK" w:eastAsia="方正仿宋_GBK" w:hAnsi="方正仿宋_GBK" w:cs="方正仿宋_GBK" w:hint="eastAsia"/>
          <w:sz w:val="32"/>
          <w:szCs w:val="32"/>
          <w:shd w:val="clear" w:color="auto" w:fill="FFFFFF"/>
        </w:rPr>
        <w:t>4.74</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0.00%</w:t>
      </w:r>
      <w:r>
        <w:rPr>
          <w:rFonts w:ascii="方正仿宋_GBK" w:eastAsia="方正仿宋_GBK" w:hAnsi="方正仿宋_GBK" w:cs="方正仿宋_GBK" w:hint="eastAsia"/>
          <w:sz w:val="32"/>
          <w:szCs w:val="32"/>
          <w:shd w:val="clear" w:color="auto" w:fill="FFFFFF"/>
        </w:rPr>
        <w:t>，主要原因</w:t>
      </w:r>
      <w:r>
        <w:rPr>
          <w:rFonts w:ascii="方正仿宋_GBK" w:eastAsia="方正仿宋_GBK" w:hAnsi="方正仿宋_GBK" w:cs="方正仿宋_GBK" w:hint="eastAsia"/>
          <w:sz w:val="32"/>
          <w:szCs w:val="32"/>
          <w:shd w:val="clear" w:color="auto" w:fill="FFFFFF"/>
        </w:rPr>
        <w:t>是本年度属于属于脱贫攻坚关键年，会议召开次数较多。本年度一般公共预算财政拨款培训费支出</w:t>
      </w:r>
      <w:r>
        <w:rPr>
          <w:rFonts w:ascii="方正仿宋_GBK" w:eastAsia="方正仿宋_GBK" w:hAnsi="方正仿宋_GBK" w:cs="方正仿宋_GBK" w:hint="eastAsia"/>
          <w:sz w:val="32"/>
          <w:szCs w:val="32"/>
          <w:shd w:val="clear" w:color="auto" w:fill="FFFFFF"/>
        </w:rPr>
        <w:t>0.28</w:t>
      </w:r>
      <w:r>
        <w:rPr>
          <w:rFonts w:ascii="方正仿宋_GBK" w:eastAsia="方正仿宋_GBK" w:hAnsi="方正仿宋_GBK" w:cs="方正仿宋_GBK" w:hint="eastAsia"/>
          <w:sz w:val="32"/>
          <w:szCs w:val="32"/>
          <w:shd w:val="clear" w:color="auto" w:fill="FFFFFF"/>
        </w:rPr>
        <w:t>万元，较上年决算数减少</w:t>
      </w:r>
      <w:r>
        <w:rPr>
          <w:rFonts w:ascii="方正仿宋_GBK" w:eastAsia="方正仿宋_GBK" w:hAnsi="方正仿宋_GBK" w:cs="方正仿宋_GBK" w:hint="eastAsia"/>
          <w:sz w:val="32"/>
          <w:szCs w:val="32"/>
          <w:shd w:val="clear" w:color="auto" w:fill="FFFFFF"/>
        </w:rPr>
        <w:t>1.10</w:t>
      </w:r>
      <w:r>
        <w:rPr>
          <w:rFonts w:ascii="方正仿宋_GBK" w:eastAsia="方正仿宋_GBK" w:hAnsi="方正仿宋_GBK" w:cs="方正仿宋_GBK" w:hint="eastAsia"/>
          <w:sz w:val="32"/>
          <w:szCs w:val="32"/>
          <w:shd w:val="clear" w:color="auto" w:fill="FFFFFF"/>
        </w:rPr>
        <w:t>万元，下降</w:t>
      </w:r>
      <w:r>
        <w:rPr>
          <w:rFonts w:ascii="方正仿宋_GBK" w:eastAsia="方正仿宋_GBK" w:hAnsi="方正仿宋_GBK" w:cs="方正仿宋_GBK" w:hint="eastAsia"/>
          <w:sz w:val="32"/>
          <w:szCs w:val="32"/>
          <w:shd w:val="clear" w:color="auto" w:fill="FFFFFF"/>
        </w:rPr>
        <w:t>79.71%</w:t>
      </w:r>
      <w:r>
        <w:rPr>
          <w:rFonts w:ascii="方正仿宋_GBK" w:eastAsia="方正仿宋_GBK" w:hAnsi="方正仿宋_GBK" w:cs="方正仿宋_GBK" w:hint="eastAsia"/>
          <w:sz w:val="32"/>
          <w:szCs w:val="32"/>
          <w:shd w:val="clear" w:color="auto" w:fill="FFFFFF"/>
        </w:rPr>
        <w:t>，主要原因是认真贯彻落实中央八项规定精神，进一步规范培训费用的开支。</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楷体_GBK" w:eastAsia="方正楷体_GBK" w:hAnsi="方正楷体_GBK" w:cs="方正楷体_GBK" w:hint="eastAsia"/>
          <w:b w:val="0"/>
          <w:sz w:val="32"/>
          <w:szCs w:val="32"/>
          <w:shd w:val="clear" w:color="auto" w:fill="FFFFFF"/>
        </w:rPr>
        <w:t>（二）国有资产占用情况说明。</w:t>
      </w:r>
      <w:r>
        <w:rPr>
          <w:rFonts w:ascii="方正仿宋_GBK" w:eastAsia="方正仿宋_GBK" w:hAnsi="方正仿宋_GBK" w:cs="方正仿宋_GBK" w:hint="eastAsia"/>
          <w:sz w:val="32"/>
          <w:szCs w:val="32"/>
          <w:shd w:val="clear" w:color="auto" w:fill="FFFFFF"/>
        </w:rPr>
        <w:t>截至</w:t>
      </w: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w:t>
      </w:r>
      <w:r>
        <w:rPr>
          <w:rFonts w:ascii="方正仿宋_GBK" w:eastAsia="方正仿宋_GBK" w:hAnsi="方正仿宋_GBK" w:cs="方正仿宋_GBK" w:hint="eastAsia"/>
          <w:sz w:val="32"/>
          <w:szCs w:val="32"/>
          <w:shd w:val="clear" w:color="auto" w:fill="FFFFFF"/>
        </w:rPr>
        <w:t>12</w:t>
      </w:r>
      <w:r>
        <w:rPr>
          <w:rFonts w:ascii="方正仿宋_GBK" w:eastAsia="方正仿宋_GBK" w:hAnsi="方正仿宋_GBK" w:cs="方正仿宋_GBK" w:hint="eastAsia"/>
          <w:sz w:val="32"/>
          <w:szCs w:val="32"/>
          <w:shd w:val="clear" w:color="auto" w:fill="FFFFFF"/>
        </w:rPr>
        <w:t>月</w:t>
      </w:r>
      <w:r>
        <w:rPr>
          <w:rFonts w:ascii="方正仿宋_GBK" w:eastAsia="方正仿宋_GBK" w:hAnsi="方正仿宋_GBK" w:cs="方正仿宋_GBK" w:hint="eastAsia"/>
          <w:sz w:val="32"/>
          <w:szCs w:val="32"/>
          <w:shd w:val="clear" w:color="auto" w:fill="FFFFFF"/>
        </w:rPr>
        <w:t>31</w:t>
      </w:r>
      <w:r>
        <w:rPr>
          <w:rFonts w:ascii="方正仿宋_GBK" w:eastAsia="方正仿宋_GBK" w:hAnsi="方正仿宋_GBK" w:cs="方正仿宋_GBK" w:hint="eastAsia"/>
          <w:sz w:val="32"/>
          <w:szCs w:val="32"/>
          <w:shd w:val="clear" w:color="auto" w:fill="FFFFFF"/>
        </w:rPr>
        <w:t>日，本部门共有车辆</w:t>
      </w:r>
      <w:r>
        <w:rPr>
          <w:rFonts w:ascii="方正仿宋_GBK" w:eastAsia="方正仿宋_GBK" w:hAnsi="方正仿宋_GBK"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辆，其中，副部（省）级及以上领导用车</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辆、主要领导干部用车</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辆、机要通信用车</w:t>
      </w:r>
      <w:r>
        <w:rPr>
          <w:rFonts w:ascii="方正仿宋_GBK" w:eastAsia="方正仿宋_GBK" w:hAnsi="方正仿宋_GBK"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辆、应急保障用车</w:t>
      </w:r>
      <w:r>
        <w:rPr>
          <w:rFonts w:ascii="方正仿宋_GBK" w:eastAsia="方正仿宋_GBK" w:hAnsi="方正仿宋_GBK"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辆、执法执勤用车</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辆，特种专业技术用车</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辆，离退休干部用车</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辆，其他用车</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辆。单价</w:t>
      </w:r>
      <w:r>
        <w:rPr>
          <w:rFonts w:ascii="方正仿宋_GBK" w:eastAsia="方正仿宋_GBK" w:hAnsi="方正仿宋_GBK" w:cs="方正仿宋_GBK" w:hint="eastAsia"/>
          <w:sz w:val="32"/>
          <w:szCs w:val="32"/>
          <w:shd w:val="clear" w:color="auto" w:fill="FFFFFF"/>
        </w:rPr>
        <w:t>50</w:t>
      </w:r>
      <w:r>
        <w:rPr>
          <w:rFonts w:ascii="方正仿宋_GBK" w:eastAsia="方正仿宋_GBK" w:hAnsi="方正仿宋_GBK" w:cs="方正仿宋_GBK" w:hint="eastAsia"/>
          <w:sz w:val="32"/>
          <w:szCs w:val="32"/>
          <w:shd w:val="clear" w:color="auto" w:fill="FFFFFF"/>
        </w:rPr>
        <w:t>万元（含）以上通用设备</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台（套），单价</w:t>
      </w:r>
      <w:r>
        <w:rPr>
          <w:rFonts w:ascii="方正仿宋_GBK" w:eastAsia="方正仿宋_GBK" w:hAnsi="方正仿宋_GBK" w:cs="方正仿宋_GBK" w:hint="eastAsia"/>
          <w:sz w:val="32"/>
          <w:szCs w:val="32"/>
          <w:shd w:val="clear" w:color="auto" w:fill="FFFFFF"/>
        </w:rPr>
        <w:t>10</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万元（含）以上专用设备</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台（套）。</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楷体_GBK" w:eastAsia="方正楷体_GBK" w:hAnsi="方正楷体_GBK" w:cs="方正楷体_GBK" w:hint="eastAsia"/>
          <w:b w:val="0"/>
          <w:sz w:val="32"/>
          <w:szCs w:val="32"/>
          <w:shd w:val="clear" w:color="auto" w:fill="FFFFFF"/>
        </w:rPr>
        <w:t>（三）政府采购支出情况说明。</w:t>
      </w:r>
      <w:r>
        <w:rPr>
          <w:rFonts w:ascii="方正仿宋_GBK" w:eastAsia="方正仿宋_GBK" w:hAnsi="方正仿宋_GBK" w:cs="方正仿宋_GBK" w:hint="eastAsia"/>
          <w:sz w:val="32"/>
          <w:szCs w:val="32"/>
          <w:shd w:val="clear" w:color="auto" w:fill="FFFFFF"/>
        </w:rPr>
        <w:t>2019</w:t>
      </w:r>
      <w:r>
        <w:rPr>
          <w:rFonts w:ascii="方正仿宋_GBK" w:eastAsia="方正仿宋_GBK" w:hAnsi="方正仿宋_GBK" w:cs="方正仿宋_GBK" w:hint="eastAsia"/>
          <w:sz w:val="32"/>
          <w:szCs w:val="32"/>
          <w:shd w:val="clear" w:color="auto" w:fill="FFFFFF"/>
        </w:rPr>
        <w:t>年度本部门政府采购支出总额</w:t>
      </w:r>
      <w:r>
        <w:rPr>
          <w:rFonts w:ascii="方正仿宋_GBK" w:eastAsia="方正仿宋_GBK" w:hAnsi="方正仿宋_GBK" w:cs="方正仿宋_GBK" w:hint="eastAsia"/>
          <w:sz w:val="32"/>
          <w:szCs w:val="32"/>
          <w:shd w:val="clear" w:color="auto" w:fill="FFFFFF"/>
        </w:rPr>
        <w:t>4.66</w:t>
      </w:r>
      <w:r>
        <w:rPr>
          <w:rFonts w:ascii="方正仿宋_GBK" w:eastAsia="方正仿宋_GBK" w:hAnsi="方正仿宋_GBK" w:cs="方正仿宋_GBK" w:hint="eastAsia"/>
          <w:sz w:val="32"/>
          <w:szCs w:val="32"/>
          <w:shd w:val="clear" w:color="auto" w:fill="FFFFFF"/>
        </w:rPr>
        <w:t>万元，其中：政府采购货物支出</w:t>
      </w:r>
      <w:r>
        <w:rPr>
          <w:rFonts w:ascii="方正仿宋_GBK" w:eastAsia="方正仿宋_GBK" w:hAnsi="方正仿宋_GBK" w:cs="方正仿宋_GBK" w:hint="eastAsia"/>
          <w:sz w:val="32"/>
          <w:szCs w:val="32"/>
          <w:shd w:val="clear" w:color="auto" w:fill="FFFFFF"/>
        </w:rPr>
        <w:t>4.66</w:t>
      </w:r>
      <w:r>
        <w:rPr>
          <w:rFonts w:ascii="方正仿宋_GBK" w:eastAsia="方正仿宋_GBK" w:hAnsi="方正仿宋_GBK" w:cs="方正仿宋_GBK" w:hint="eastAsia"/>
          <w:sz w:val="32"/>
          <w:szCs w:val="32"/>
          <w:shd w:val="clear" w:color="auto" w:fill="FFFFFF"/>
        </w:rPr>
        <w:t>万元、政府采购工程支出</w:t>
      </w:r>
      <w:r>
        <w:rPr>
          <w:rFonts w:ascii="方正仿宋_GBK" w:eastAsia="方正仿宋_GBK" w:hAnsi="方正仿宋_GBK" w:cs="方正仿宋_GBK" w:hint="eastAsia"/>
          <w:sz w:val="32"/>
          <w:szCs w:val="32"/>
          <w:shd w:val="clear" w:color="auto" w:fill="FFFFFF"/>
        </w:rPr>
        <w:t>0.00</w:t>
      </w:r>
      <w:r>
        <w:rPr>
          <w:rFonts w:ascii="方正仿宋_GBK" w:eastAsia="方正仿宋_GBK" w:hAnsi="方正仿宋_GBK" w:cs="方正仿宋_GBK" w:hint="eastAsia"/>
          <w:sz w:val="32"/>
          <w:szCs w:val="32"/>
          <w:shd w:val="clear" w:color="auto" w:fill="FFFFFF"/>
        </w:rPr>
        <w:t>万元、政府采购服务支出</w:t>
      </w:r>
      <w:r>
        <w:rPr>
          <w:rFonts w:ascii="方正仿宋_GBK" w:eastAsia="方正仿宋_GBK" w:hAnsi="方正仿宋_GBK" w:cs="方正仿宋_GBK" w:hint="eastAsia"/>
          <w:sz w:val="32"/>
          <w:szCs w:val="32"/>
          <w:shd w:val="clear" w:color="auto" w:fill="FFFFFF"/>
        </w:rPr>
        <w:t>0.00</w:t>
      </w:r>
      <w:r>
        <w:rPr>
          <w:rFonts w:ascii="方正仿宋_GBK" w:eastAsia="方正仿宋_GBK" w:hAnsi="方正仿宋_GBK" w:cs="方正仿宋_GBK" w:hint="eastAsia"/>
          <w:sz w:val="32"/>
          <w:szCs w:val="32"/>
          <w:shd w:val="clear" w:color="auto" w:fill="FFFFFF"/>
        </w:rPr>
        <w:t>万元。授予中小企业合同金额</w:t>
      </w:r>
      <w:r>
        <w:rPr>
          <w:rFonts w:ascii="方正仿宋_GBK" w:eastAsia="方正仿宋_GBK" w:hAnsi="方正仿宋_GBK" w:cs="方正仿宋_GBK" w:hint="eastAsia"/>
          <w:sz w:val="32"/>
          <w:szCs w:val="32"/>
          <w:shd w:val="clear" w:color="auto" w:fill="FFFFFF"/>
        </w:rPr>
        <w:t>4.66</w:t>
      </w:r>
      <w:r>
        <w:rPr>
          <w:rFonts w:ascii="方正仿宋_GBK" w:eastAsia="方正仿宋_GBK" w:hAnsi="方正仿宋_GBK" w:cs="方正仿宋_GBK" w:hint="eastAsia"/>
          <w:sz w:val="32"/>
          <w:szCs w:val="32"/>
          <w:shd w:val="clear" w:color="auto" w:fill="FFFFFF"/>
        </w:rPr>
        <w:t>万元，占政府采购支出总额的</w:t>
      </w:r>
      <w:r>
        <w:rPr>
          <w:rFonts w:ascii="方正仿宋_GBK" w:eastAsia="方正仿宋_GBK" w:hAnsi="方正仿宋_GBK" w:cs="方正仿宋_GBK" w:hint="eastAsia"/>
          <w:sz w:val="32"/>
          <w:szCs w:val="32"/>
          <w:shd w:val="clear" w:color="auto" w:fill="FFFFFF"/>
        </w:rPr>
        <w:t>100.00%</w:t>
      </w: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lastRenderedPageBreak/>
        <w:t>其中：授予小微企业合同金额</w:t>
      </w:r>
      <w:r>
        <w:rPr>
          <w:rFonts w:ascii="方正仿宋_GBK" w:eastAsia="方正仿宋_GBK" w:hAnsi="方正仿宋_GBK" w:cs="方正仿宋_GBK" w:hint="eastAsia"/>
          <w:sz w:val="32"/>
          <w:szCs w:val="32"/>
          <w:shd w:val="clear" w:color="auto" w:fill="FFFFFF"/>
        </w:rPr>
        <w:t>4.66</w:t>
      </w:r>
      <w:r>
        <w:rPr>
          <w:rFonts w:ascii="方正仿宋_GBK" w:eastAsia="方正仿宋_GBK" w:hAnsi="方正仿宋_GBK" w:cs="方正仿宋_GBK" w:hint="eastAsia"/>
          <w:sz w:val="32"/>
          <w:szCs w:val="32"/>
          <w:shd w:val="clear" w:color="auto" w:fill="FFFFFF"/>
        </w:rPr>
        <w:t>万元，占政府采购支出总额的</w:t>
      </w:r>
      <w:r>
        <w:rPr>
          <w:rFonts w:ascii="方正仿宋_GBK" w:eastAsia="方正仿宋_GBK" w:hAnsi="方正仿宋_GBK" w:cs="方正仿宋_GBK" w:hint="eastAsia"/>
          <w:sz w:val="32"/>
          <w:szCs w:val="32"/>
          <w:shd w:val="clear" w:color="auto" w:fill="FFFFFF"/>
        </w:rPr>
        <w:t>100.00%</w:t>
      </w:r>
      <w:r>
        <w:rPr>
          <w:rFonts w:ascii="方正仿宋_GBK" w:eastAsia="方正仿宋_GBK" w:hAnsi="方正仿宋_GBK" w:cs="方正仿宋_GBK" w:hint="eastAsia"/>
          <w:sz w:val="32"/>
          <w:szCs w:val="32"/>
          <w:shd w:val="clear" w:color="auto" w:fill="FFFFFF"/>
        </w:rPr>
        <w:t>。主要用于采购办公电脑及空调。</w:t>
      </w:r>
    </w:p>
    <w:p w:rsidR="00A1044F" w:rsidRDefault="005823CD">
      <w:pPr>
        <w:pStyle w:val="a6"/>
        <w:spacing w:before="0" w:beforeAutospacing="0" w:afterAutospacing="0" w:line="560" w:lineRule="exact"/>
        <w:ind w:firstLineChars="200" w:firstLine="640"/>
        <w:rPr>
          <w:rFonts w:ascii="方正黑体_GBK" w:eastAsia="方正黑体_GBK" w:hAnsi="方正黑体_GBK" w:cs="方正黑体_GBK"/>
          <w:sz w:val="32"/>
          <w:szCs w:val="32"/>
        </w:rPr>
      </w:pPr>
      <w:r>
        <w:rPr>
          <w:rStyle w:val="a7"/>
          <w:rFonts w:ascii="方正黑体_GBK" w:eastAsia="方正黑体_GBK" w:hAnsi="方正黑体_GBK" w:cs="方正黑体_GBK" w:hint="eastAsia"/>
          <w:b w:val="0"/>
          <w:sz w:val="32"/>
          <w:szCs w:val="32"/>
          <w:shd w:val="clear" w:color="auto" w:fill="FFFFFF"/>
        </w:rPr>
        <w:t>五、预算绩效管理情况说明</w:t>
      </w:r>
    </w:p>
    <w:p w:rsidR="00A1044F" w:rsidRDefault="005823CD">
      <w:pPr>
        <w:pStyle w:val="a6"/>
        <w:spacing w:before="0" w:beforeAutospacing="0" w:afterAutospacing="0" w:line="560" w:lineRule="exact"/>
        <w:ind w:firstLineChars="100" w:firstLine="320"/>
        <w:rPr>
          <w:rFonts w:ascii="方正楷体_GBK" w:eastAsia="方正楷体_GBK" w:hAnsi="方正楷体_GBK" w:cs="方正楷体_GBK"/>
          <w:sz w:val="32"/>
          <w:szCs w:val="32"/>
        </w:rPr>
      </w:pPr>
      <w:r>
        <w:rPr>
          <w:rStyle w:val="a7"/>
          <w:rFonts w:ascii="方正楷体_GBK" w:eastAsia="方正楷体_GBK" w:hAnsi="方正楷体_GBK" w:cs="方正楷体_GBK" w:hint="eastAsia"/>
          <w:b w:val="0"/>
          <w:sz w:val="32"/>
          <w:szCs w:val="32"/>
          <w:shd w:val="clear" w:color="auto" w:fill="FFFFFF"/>
        </w:rPr>
        <w:t xml:space="preserve"> </w:t>
      </w:r>
      <w:r>
        <w:rPr>
          <w:rStyle w:val="a7"/>
          <w:rFonts w:ascii="方正楷体_GBK" w:eastAsia="方正楷体_GBK" w:hAnsi="方正楷体_GBK" w:cs="方正楷体_GBK" w:hint="eastAsia"/>
          <w:b w:val="0"/>
          <w:sz w:val="32"/>
          <w:szCs w:val="32"/>
          <w:shd w:val="clear" w:color="auto" w:fill="FFFFFF"/>
        </w:rPr>
        <w:t>（一）预算绩效管理工作开展情况</w:t>
      </w:r>
    </w:p>
    <w:p w:rsidR="00A1044F" w:rsidRDefault="005823CD">
      <w:pPr>
        <w:pStyle w:val="a6"/>
        <w:spacing w:before="0" w:beforeAutospacing="0" w:afterAutospacing="0" w:line="560" w:lineRule="exact"/>
        <w:ind w:firstLineChars="200" w:firstLine="640"/>
        <w:rPr>
          <w:rStyle w:val="a7"/>
          <w:rFonts w:ascii="方正仿宋_GBK" w:eastAsia="方正仿宋_GBK" w:hAnsi="方正仿宋_GBK" w:cs="方正仿宋_GBK"/>
          <w:b w:val="0"/>
          <w:sz w:val="32"/>
          <w:szCs w:val="32"/>
          <w:shd w:val="clear" w:color="auto" w:fill="FFFFFF"/>
        </w:rPr>
      </w:pPr>
      <w:r>
        <w:rPr>
          <w:rFonts w:ascii="方正仿宋_GBK" w:eastAsia="方正仿宋_GBK" w:hAnsi="方正仿宋_GBK" w:cs="方正仿宋_GBK" w:hint="eastAsia"/>
          <w:sz w:val="32"/>
          <w:szCs w:val="32"/>
          <w:shd w:val="clear" w:color="auto" w:fill="FFFFFF"/>
        </w:rPr>
        <w:t>我单位本年度未开展预算绩效自评工作。</w:t>
      </w:r>
    </w:p>
    <w:p w:rsidR="00A1044F" w:rsidRDefault="005823CD">
      <w:pPr>
        <w:pStyle w:val="a6"/>
        <w:spacing w:before="0" w:beforeAutospacing="0" w:afterAutospacing="0" w:line="560" w:lineRule="exact"/>
        <w:ind w:firstLineChars="200" w:firstLine="640"/>
        <w:rPr>
          <w:rStyle w:val="a7"/>
          <w:rFonts w:ascii="方正楷体_GBK" w:eastAsia="方正楷体_GBK" w:hAnsi="方正楷体_GBK" w:cs="方正楷体_GBK"/>
          <w:b w:val="0"/>
          <w:sz w:val="32"/>
          <w:szCs w:val="32"/>
          <w:shd w:val="clear" w:color="auto" w:fill="FFFFFF"/>
        </w:rPr>
      </w:pPr>
      <w:r>
        <w:rPr>
          <w:rStyle w:val="a7"/>
          <w:rFonts w:ascii="方正楷体_GBK" w:eastAsia="方正楷体_GBK" w:hAnsi="方正楷体_GBK" w:cs="方正楷体_GBK" w:hint="eastAsia"/>
          <w:b w:val="0"/>
          <w:sz w:val="32"/>
          <w:szCs w:val="32"/>
          <w:shd w:val="clear" w:color="auto" w:fill="FFFFFF"/>
        </w:rPr>
        <w:t>（二）绩效自评结果</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无</w:t>
      </w:r>
    </w:p>
    <w:p w:rsidR="00A1044F" w:rsidRDefault="005823CD">
      <w:pPr>
        <w:pStyle w:val="a6"/>
        <w:spacing w:before="0" w:beforeAutospacing="0" w:afterAutospacing="0" w:line="560" w:lineRule="exact"/>
        <w:ind w:firstLineChars="200" w:firstLine="640"/>
        <w:rPr>
          <w:rFonts w:ascii="方正黑体_GBK" w:eastAsia="方正黑体_GBK" w:hAnsi="方正黑体_GBK" w:cs="方正黑体_GBK"/>
          <w:sz w:val="32"/>
          <w:szCs w:val="32"/>
          <w:shd w:val="clear" w:color="auto" w:fill="FFFFFF"/>
        </w:rPr>
      </w:pPr>
      <w:r>
        <w:rPr>
          <w:rStyle w:val="a7"/>
          <w:rFonts w:ascii="方正黑体_GBK" w:eastAsia="方正黑体_GBK" w:hAnsi="方正黑体_GBK" w:cs="方正黑体_GBK" w:hint="eastAsia"/>
          <w:b w:val="0"/>
          <w:sz w:val="32"/>
          <w:szCs w:val="32"/>
          <w:shd w:val="clear" w:color="auto" w:fill="FFFFFF"/>
        </w:rPr>
        <w:t>六、专业名词解释</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Style w:val="a7"/>
          <w:rFonts w:ascii="方正楷体_GBK" w:eastAsia="方正楷体_GBK" w:hAnsi="方正楷体_GBK" w:cs="方正楷体_GBK" w:hint="eastAsia"/>
          <w:b w:val="0"/>
          <w:sz w:val="32"/>
          <w:szCs w:val="32"/>
          <w:shd w:val="clear" w:color="auto" w:fill="FFFFFF"/>
        </w:rPr>
        <w:t>（一）财政拨款收入</w:t>
      </w:r>
      <w:r>
        <w:rPr>
          <w:rFonts w:ascii="方正楷体_GBK" w:eastAsia="方正楷体_GBK" w:hAnsi="方正楷体_GBK" w:cs="方正楷体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指本年度从本级财政部门取得的财政拨款，包括一般公共预算财政拨款和政府性基金预算财政拨款。</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Style w:val="a7"/>
          <w:rFonts w:ascii="方正楷体_GBK" w:eastAsia="方正楷体_GBK" w:hAnsi="方正楷体_GBK" w:cs="方正楷体_GBK" w:hint="eastAsia"/>
          <w:b w:val="0"/>
          <w:sz w:val="32"/>
          <w:szCs w:val="32"/>
        </w:rPr>
        <w:t>（二）年初结转和结余</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指单位上年结转本年使用的基本支出结转、项目支出结转和结余、经营结余。</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楷体_GBK" w:eastAsia="方正楷体_GBK" w:hAnsi="方正楷体_GBK" w:cs="方正楷体_GBK" w:hint="eastAsia"/>
          <w:b w:val="0"/>
          <w:sz w:val="32"/>
          <w:szCs w:val="32"/>
          <w:shd w:val="clear" w:color="auto" w:fill="FFFFFF"/>
        </w:rPr>
        <w:t>（三）年末结转和结余</w:t>
      </w:r>
      <w:r>
        <w:rPr>
          <w:rFonts w:ascii="方正仿宋_GBK" w:eastAsia="方正仿宋_GBK" w:hAnsi="方正仿宋_GBK" w:cs="方正仿宋_GBK" w:hint="eastAsia"/>
          <w:sz w:val="32"/>
          <w:szCs w:val="32"/>
          <w:shd w:val="clear" w:color="auto" w:fill="FFFFFF"/>
        </w:rPr>
        <w:t>：指单位结转下年的基本支出结转、项目支出结转和结余、经营结余。</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楷体_GBK" w:eastAsia="方正楷体_GBK" w:hAnsi="方正楷体_GBK" w:cs="方正楷体_GBK" w:hint="eastAsia"/>
          <w:b w:val="0"/>
          <w:sz w:val="32"/>
          <w:szCs w:val="32"/>
          <w:shd w:val="clear" w:color="auto" w:fill="FFFFFF"/>
        </w:rPr>
        <w:t>（四）基本支出</w:t>
      </w:r>
      <w:r>
        <w:rPr>
          <w:rFonts w:ascii="方正楷体_GBK" w:eastAsia="方正楷体_GBK" w:hAnsi="方正楷体_GBK" w:cs="方正楷体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楷体_GBK" w:eastAsia="方正楷体_GBK" w:hAnsi="方正楷体_GBK" w:cs="方正楷体_GBK" w:hint="eastAsia"/>
          <w:b w:val="0"/>
          <w:sz w:val="32"/>
          <w:szCs w:val="32"/>
          <w:shd w:val="clear" w:color="auto" w:fill="FFFFFF"/>
        </w:rPr>
        <w:lastRenderedPageBreak/>
        <w:t>（五）项目支出</w:t>
      </w:r>
      <w:r>
        <w:rPr>
          <w:rFonts w:ascii="方正楷体_GBK" w:eastAsia="方正楷体_GBK" w:hAnsi="方正楷体_GBK" w:cs="方正楷体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指在基本支出之外为完成特定行政任务和事业发展目标所发生的支出。</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楷体_GBK" w:eastAsia="方正楷体_GBK" w:hAnsi="方正楷体_GBK" w:cs="方正楷体_GBK" w:hint="eastAsia"/>
          <w:b w:val="0"/>
          <w:sz w:val="32"/>
          <w:szCs w:val="32"/>
          <w:shd w:val="clear" w:color="auto" w:fill="FFFFFF"/>
        </w:rPr>
        <w:t>（六）“三公”经费</w:t>
      </w:r>
      <w:r>
        <w:rPr>
          <w:rFonts w:ascii="方正楷体_GBK" w:eastAsia="方正楷体_GBK" w:hAnsi="方正楷体_GBK" w:cs="方正楷体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w:t>
      </w:r>
      <w:r>
        <w:rPr>
          <w:rFonts w:ascii="方正仿宋_GBK" w:eastAsia="方正仿宋_GBK" w:hAnsi="方正仿宋_GBK" w:cs="方正仿宋_GBK" w:hint="eastAsia"/>
          <w:sz w:val="32"/>
          <w:szCs w:val="32"/>
          <w:shd w:val="clear" w:color="auto" w:fill="FFFFFF"/>
        </w:rPr>
        <w:t>、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楷体_GBK" w:eastAsia="方正楷体_GBK" w:hAnsi="方正楷体_GBK" w:cs="方正楷体_GBK" w:hint="eastAsia"/>
          <w:b w:val="0"/>
          <w:sz w:val="32"/>
          <w:szCs w:val="32"/>
          <w:shd w:val="clear" w:color="auto" w:fill="FFFFFF"/>
        </w:rPr>
        <w:t>（七）机关运行经费</w:t>
      </w:r>
      <w:r>
        <w:rPr>
          <w:rFonts w:ascii="方正仿宋_GBK" w:eastAsia="方正仿宋_GBK" w:hAnsi="方正仿宋_GBK" w:cs="方正仿宋_GBK" w:hint="eastAsia"/>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w:t>
      </w:r>
      <w:r>
        <w:rPr>
          <w:rFonts w:ascii="方正仿宋_GBK" w:eastAsia="方正仿宋_GBK" w:hAnsi="方正仿宋_GBK" w:cs="方正仿宋_GBK" w:hint="eastAsia"/>
          <w:sz w:val="32"/>
          <w:szCs w:val="32"/>
          <w:shd w:val="clear" w:color="auto" w:fill="FFFFFF"/>
        </w:rPr>
        <w:t>及其他费用。</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楷体_GBK" w:eastAsia="方正楷体_GBK" w:hAnsi="方正楷体_GBK" w:cs="方正楷体_GBK" w:hint="eastAsia"/>
          <w:b w:val="0"/>
          <w:sz w:val="32"/>
          <w:szCs w:val="32"/>
          <w:shd w:val="clear" w:color="auto" w:fill="FFFFFF"/>
        </w:rPr>
        <w:t>（八）工资福利支出</w:t>
      </w:r>
      <w:r>
        <w:rPr>
          <w:rFonts w:ascii="方正楷体_GBK" w:eastAsia="方正楷体_GBK" w:hAnsi="方正楷体_GBK" w:cs="方正楷体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反映单位开支的在职职工和编制外长期聘用人员的各类劳动报酬，以及为上述人员缴纳的各项社会保险费等。</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楷体_GBK" w:eastAsia="方正楷体_GBK" w:hAnsi="方正楷体_GBK" w:cs="方正楷体_GBK" w:hint="eastAsia"/>
          <w:b w:val="0"/>
          <w:sz w:val="32"/>
          <w:szCs w:val="32"/>
          <w:shd w:val="clear" w:color="auto" w:fill="FFFFFF"/>
        </w:rPr>
        <w:t>（九）商品和服务支出</w:t>
      </w:r>
      <w:r>
        <w:rPr>
          <w:rFonts w:ascii="方正楷体_GBK" w:eastAsia="方正楷体_GBK" w:hAnsi="方正楷体_GBK" w:cs="方正楷体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反映单位购买商品和服务的支出（不包括用于购置固定资产的支出、战略性和应急储备支出）。</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仿宋_GBK" w:eastAsia="方正仿宋_GBK" w:hAnsi="方正仿宋_GBK" w:cs="方正仿宋_GBK" w:hint="eastAsia"/>
          <w:b w:val="0"/>
          <w:sz w:val="32"/>
          <w:szCs w:val="32"/>
          <w:shd w:val="clear" w:color="auto" w:fill="FFFFFF"/>
        </w:rPr>
        <w:lastRenderedPageBreak/>
        <w:t> </w:t>
      </w:r>
      <w:r>
        <w:rPr>
          <w:rStyle w:val="a7"/>
          <w:rFonts w:ascii="方正楷体_GBK" w:eastAsia="方正楷体_GBK" w:hAnsi="方正楷体_GBK" w:cs="方正楷体_GBK" w:hint="eastAsia"/>
          <w:b w:val="0"/>
          <w:sz w:val="32"/>
          <w:szCs w:val="32"/>
          <w:shd w:val="clear" w:color="auto" w:fill="FFFFFF"/>
        </w:rPr>
        <w:t>（十）对个人和家庭的补助</w:t>
      </w:r>
      <w:r>
        <w:rPr>
          <w:rFonts w:ascii="方正仿宋_GBK" w:eastAsia="方正仿宋_GBK" w:hAnsi="方正仿宋_GBK" w:cs="方正仿宋_GBK" w:hint="eastAsia"/>
          <w:sz w:val="32"/>
          <w:szCs w:val="32"/>
          <w:shd w:val="clear" w:color="auto" w:fill="FFFFFF"/>
        </w:rPr>
        <w:t>：反映用于对个人和家庭的补助支出。</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rPr>
      </w:pPr>
      <w:r>
        <w:rPr>
          <w:rStyle w:val="a7"/>
          <w:rFonts w:ascii="方正仿宋_GBK" w:eastAsia="方正仿宋_GBK" w:hAnsi="方正仿宋_GBK" w:cs="方正仿宋_GBK" w:hint="eastAsia"/>
          <w:b w:val="0"/>
          <w:sz w:val="32"/>
          <w:szCs w:val="32"/>
          <w:shd w:val="clear" w:color="auto" w:fill="FFFFFF"/>
        </w:rPr>
        <w:t xml:space="preserve">  </w:t>
      </w:r>
      <w:r>
        <w:rPr>
          <w:rStyle w:val="a7"/>
          <w:rFonts w:ascii="方正楷体_GBK" w:eastAsia="方正楷体_GBK" w:hAnsi="方正楷体_GBK" w:cs="方正楷体_GBK" w:hint="eastAsia"/>
          <w:b w:val="0"/>
          <w:sz w:val="32"/>
          <w:szCs w:val="32"/>
          <w:shd w:val="clear" w:color="auto" w:fill="FFFFFF"/>
        </w:rPr>
        <w:t>（十一）其他资本性支出</w:t>
      </w:r>
      <w:r>
        <w:rPr>
          <w:rFonts w:ascii="方正楷体_GBK" w:eastAsia="方正楷体_GBK" w:hAnsi="方正楷体_GBK" w:cs="方正楷体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rsidR="00A1044F" w:rsidRDefault="005823CD">
      <w:pPr>
        <w:pStyle w:val="a6"/>
        <w:spacing w:before="0" w:beforeAutospacing="0" w:afterAutospacing="0" w:line="560" w:lineRule="exact"/>
        <w:ind w:firstLineChars="200" w:firstLine="640"/>
        <w:rPr>
          <w:rFonts w:ascii="方正黑体_GBK" w:eastAsia="方正黑体_GBK" w:hAnsi="方正黑体_GBK" w:cs="方正黑体_GBK"/>
          <w:sz w:val="32"/>
          <w:szCs w:val="32"/>
        </w:rPr>
      </w:pPr>
      <w:r>
        <w:rPr>
          <w:rStyle w:val="a7"/>
          <w:rFonts w:ascii="方正黑体_GBK" w:eastAsia="方正黑体_GBK" w:hAnsi="方正黑体_GBK" w:cs="方正黑体_GBK" w:hint="eastAsia"/>
          <w:b w:val="0"/>
          <w:sz w:val="32"/>
          <w:szCs w:val="32"/>
          <w:shd w:val="clear" w:color="auto" w:fill="FFFFFF"/>
        </w:rPr>
        <w:t>七、决算公开联系方式及信息反馈渠道</w:t>
      </w:r>
    </w:p>
    <w:p w:rsidR="00A1044F" w:rsidRDefault="005823CD">
      <w:pPr>
        <w:pStyle w:val="a6"/>
        <w:spacing w:before="0"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本单位决算公开信息反馈和联系方式：巴山镇人民政府</w:t>
      </w:r>
      <w:r>
        <w:rPr>
          <w:rFonts w:ascii="方正仿宋_GBK" w:eastAsia="方正仿宋_GBK" w:hAnsi="方正仿宋_GBK" w:cs="方正仿宋_GBK" w:hint="eastAsia"/>
          <w:sz w:val="32"/>
          <w:szCs w:val="32"/>
          <w:shd w:val="clear" w:color="auto" w:fill="FFFFFF"/>
        </w:rPr>
        <w:t>023-5928 0550</w:t>
      </w:r>
      <w:r>
        <w:rPr>
          <w:rFonts w:ascii="方正仿宋_GBK" w:eastAsia="方正仿宋_GBK" w:hAnsi="方正仿宋_GBK" w:cs="方正仿宋_GBK" w:hint="eastAsia"/>
          <w:sz w:val="32"/>
          <w:szCs w:val="32"/>
          <w:shd w:val="clear" w:color="auto" w:fill="FFFFFF"/>
        </w:rPr>
        <w:t>。</w:t>
      </w:r>
    </w:p>
    <w:p w:rsidR="00A1044F" w:rsidRDefault="00A1044F">
      <w:pPr>
        <w:spacing w:line="560" w:lineRule="exact"/>
        <w:ind w:firstLineChars="200" w:firstLine="640"/>
        <w:jc w:val="center"/>
        <w:rPr>
          <w:rFonts w:ascii="方正仿宋_GBK" w:eastAsia="方正仿宋_GBK" w:hAnsi="方正仿宋_GBK" w:cs="方正仿宋_GBK"/>
          <w:sz w:val="32"/>
          <w:szCs w:val="32"/>
        </w:rPr>
      </w:pPr>
    </w:p>
    <w:p w:rsidR="00A1044F" w:rsidRDefault="00A1044F">
      <w:pPr>
        <w:spacing w:line="560" w:lineRule="exact"/>
        <w:ind w:firstLineChars="200" w:firstLine="640"/>
        <w:rPr>
          <w:rFonts w:ascii="方正仿宋_GBK" w:eastAsia="方正仿宋_GBK" w:hAnsi="方正仿宋_GBK" w:cs="方正仿宋_GBK"/>
          <w:sz w:val="32"/>
          <w:szCs w:val="32"/>
        </w:rPr>
      </w:pPr>
    </w:p>
    <w:sectPr w:rsidR="00A1044F" w:rsidSect="00A1044F">
      <w:headerReference w:type="default" r:id="rId7"/>
      <w:footerReference w:type="even" r:id="rId8"/>
      <w:footerReference w:type="default" r:id="rId9"/>
      <w:pgSz w:w="11906" w:h="16838"/>
      <w:pgMar w:top="2098" w:right="1474" w:bottom="1985" w:left="1588" w:header="851" w:footer="136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3CD" w:rsidRDefault="005823CD" w:rsidP="00A1044F">
      <w:r>
        <w:separator/>
      </w:r>
    </w:p>
  </w:endnote>
  <w:endnote w:type="continuationSeparator" w:id="0">
    <w:p w:rsidR="005823CD" w:rsidRDefault="005823CD" w:rsidP="00A10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default"/>
    <w:sig w:usb0="00000000" w:usb1="080E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方正黑体_GBK">
    <w:altName w:val="微软雅黑"/>
    <w:charset w:val="86"/>
    <w:family w:val="script"/>
    <w:pitch w:val="default"/>
    <w:sig w:usb0="00000000" w:usb1="00000000" w:usb2="00000000" w:usb3="00000000" w:csb0="00040000" w:csb1="00000000"/>
  </w:font>
  <w:font w:name="方正楷体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4F" w:rsidRDefault="005823CD">
    <w:pPr>
      <w:pStyle w:val="a4"/>
      <w:framePr w:wrap="around" w:vAnchor="text" w:hAnchor="margin" w:xAlign="outside" w:y="1"/>
      <w:ind w:firstLineChars="100" w:firstLine="280"/>
      <w:rPr>
        <w:rStyle w:val="a8"/>
        <w:rFonts w:ascii="宋体" w:hAnsi="宋体"/>
        <w:sz w:val="28"/>
        <w:szCs w:val="28"/>
      </w:rPr>
    </w:pPr>
    <w:r>
      <w:rPr>
        <w:rStyle w:val="a8"/>
        <w:rFonts w:ascii="宋体" w:hAnsi="宋体" w:hint="eastAsia"/>
        <w:sz w:val="28"/>
        <w:szCs w:val="28"/>
      </w:rPr>
      <w:t>—</w:t>
    </w:r>
    <w:r>
      <w:rPr>
        <w:rStyle w:val="a8"/>
        <w:rFonts w:ascii="宋体" w:hAnsi="宋体" w:hint="eastAsia"/>
        <w:sz w:val="28"/>
        <w:szCs w:val="28"/>
      </w:rPr>
      <w:t xml:space="preserve"> </w:t>
    </w:r>
    <w:r w:rsidR="00A1044F">
      <w:rPr>
        <w:rStyle w:val="a8"/>
        <w:rFonts w:ascii="宋体" w:hAnsi="宋体"/>
        <w:sz w:val="28"/>
        <w:szCs w:val="28"/>
      </w:rPr>
      <w:fldChar w:fldCharType="begin"/>
    </w:r>
    <w:r>
      <w:rPr>
        <w:rStyle w:val="a8"/>
        <w:rFonts w:ascii="宋体" w:hAnsi="宋体"/>
        <w:sz w:val="28"/>
        <w:szCs w:val="28"/>
      </w:rPr>
      <w:instrText xml:space="preserve">PAGE  </w:instrText>
    </w:r>
    <w:r w:rsidR="00A1044F">
      <w:rPr>
        <w:rStyle w:val="a8"/>
        <w:rFonts w:ascii="宋体" w:hAnsi="宋体"/>
        <w:sz w:val="28"/>
        <w:szCs w:val="28"/>
      </w:rPr>
      <w:fldChar w:fldCharType="separate"/>
    </w:r>
    <w:r w:rsidR="00E72AE9">
      <w:rPr>
        <w:rStyle w:val="a8"/>
        <w:rFonts w:ascii="宋体" w:hAnsi="宋体"/>
        <w:noProof/>
        <w:sz w:val="28"/>
        <w:szCs w:val="28"/>
      </w:rPr>
      <w:t>2</w:t>
    </w:r>
    <w:r w:rsidR="00A1044F">
      <w:rPr>
        <w:rStyle w:val="a8"/>
        <w:rFonts w:ascii="宋体" w:hAnsi="宋体"/>
        <w:sz w:val="28"/>
        <w:szCs w:val="28"/>
      </w:rPr>
      <w:fldChar w:fldCharType="end"/>
    </w:r>
    <w:r>
      <w:rPr>
        <w:rStyle w:val="a8"/>
        <w:rFonts w:ascii="宋体" w:hAnsi="宋体" w:hint="eastAsia"/>
        <w:sz w:val="28"/>
        <w:szCs w:val="28"/>
      </w:rPr>
      <w:t xml:space="preserve"> </w:t>
    </w:r>
    <w:r>
      <w:rPr>
        <w:rStyle w:val="a8"/>
        <w:rFonts w:ascii="宋体" w:hAnsi="宋体" w:hint="eastAsia"/>
        <w:sz w:val="28"/>
        <w:szCs w:val="28"/>
      </w:rPr>
      <w:t>—</w:t>
    </w:r>
  </w:p>
  <w:p w:rsidR="00A1044F" w:rsidRDefault="00A1044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4F" w:rsidRDefault="005823CD">
    <w:pPr>
      <w:pStyle w:val="a4"/>
      <w:framePr w:w="1246" w:wrap="around" w:vAnchor="text" w:hAnchor="page" w:x="9151" w:y="1"/>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A1044F">
      <w:rPr>
        <w:rFonts w:ascii="宋体" w:hAnsi="宋体"/>
        <w:sz w:val="28"/>
        <w:szCs w:val="28"/>
      </w:rPr>
      <w:fldChar w:fldCharType="begin"/>
    </w:r>
    <w:r>
      <w:rPr>
        <w:rStyle w:val="a8"/>
        <w:rFonts w:ascii="宋体" w:hAnsi="宋体"/>
        <w:sz w:val="28"/>
        <w:szCs w:val="28"/>
      </w:rPr>
      <w:instrText xml:space="preserve"> PAGE  </w:instrText>
    </w:r>
    <w:r w:rsidR="00A1044F">
      <w:rPr>
        <w:rFonts w:ascii="宋体" w:hAnsi="宋体"/>
        <w:sz w:val="28"/>
        <w:szCs w:val="28"/>
      </w:rPr>
      <w:fldChar w:fldCharType="separate"/>
    </w:r>
    <w:r w:rsidR="00E72AE9">
      <w:rPr>
        <w:rStyle w:val="a8"/>
        <w:rFonts w:ascii="宋体" w:hAnsi="宋体"/>
        <w:noProof/>
        <w:sz w:val="28"/>
        <w:szCs w:val="28"/>
      </w:rPr>
      <w:t>1</w:t>
    </w:r>
    <w:r w:rsidR="00A1044F">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A1044F" w:rsidRDefault="00A1044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3CD" w:rsidRDefault="005823CD" w:rsidP="00A1044F">
      <w:r>
        <w:separator/>
      </w:r>
    </w:p>
  </w:footnote>
  <w:footnote w:type="continuationSeparator" w:id="0">
    <w:p w:rsidR="005823CD" w:rsidRDefault="005823CD" w:rsidP="00A10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4F" w:rsidRDefault="00A1044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27F1"/>
    <w:rsid w:val="00030BFF"/>
    <w:rsid w:val="0003190D"/>
    <w:rsid w:val="00037465"/>
    <w:rsid w:val="000408BF"/>
    <w:rsid w:val="0004135F"/>
    <w:rsid w:val="000464D7"/>
    <w:rsid w:val="000465BD"/>
    <w:rsid w:val="00046C8E"/>
    <w:rsid w:val="0005154B"/>
    <w:rsid w:val="00052323"/>
    <w:rsid w:val="00052E94"/>
    <w:rsid w:val="000538FD"/>
    <w:rsid w:val="0006328D"/>
    <w:rsid w:val="00081549"/>
    <w:rsid w:val="000817F8"/>
    <w:rsid w:val="0008728B"/>
    <w:rsid w:val="00093026"/>
    <w:rsid w:val="000A0497"/>
    <w:rsid w:val="000A20D9"/>
    <w:rsid w:val="000B283A"/>
    <w:rsid w:val="000B2ED8"/>
    <w:rsid w:val="000B6ED8"/>
    <w:rsid w:val="000C124F"/>
    <w:rsid w:val="000C1AEA"/>
    <w:rsid w:val="000C7DB9"/>
    <w:rsid w:val="000E096A"/>
    <w:rsid w:val="000F180E"/>
    <w:rsid w:val="000F2FDA"/>
    <w:rsid w:val="000F3076"/>
    <w:rsid w:val="00105683"/>
    <w:rsid w:val="0010767C"/>
    <w:rsid w:val="001127EC"/>
    <w:rsid w:val="00123FD0"/>
    <w:rsid w:val="00125AD8"/>
    <w:rsid w:val="00127303"/>
    <w:rsid w:val="00134806"/>
    <w:rsid w:val="00135F6C"/>
    <w:rsid w:val="001551D3"/>
    <w:rsid w:val="00160773"/>
    <w:rsid w:val="001614FA"/>
    <w:rsid w:val="00162E0F"/>
    <w:rsid w:val="0017210D"/>
    <w:rsid w:val="00172A27"/>
    <w:rsid w:val="00173530"/>
    <w:rsid w:val="00183F4F"/>
    <w:rsid w:val="001860A5"/>
    <w:rsid w:val="0018704D"/>
    <w:rsid w:val="00187E48"/>
    <w:rsid w:val="00193B09"/>
    <w:rsid w:val="001960C2"/>
    <w:rsid w:val="001A335D"/>
    <w:rsid w:val="001B3D93"/>
    <w:rsid w:val="001B5318"/>
    <w:rsid w:val="001C15F3"/>
    <w:rsid w:val="001C295C"/>
    <w:rsid w:val="001C4101"/>
    <w:rsid w:val="001C6024"/>
    <w:rsid w:val="001D183C"/>
    <w:rsid w:val="001D2150"/>
    <w:rsid w:val="001D351D"/>
    <w:rsid w:val="001D5F16"/>
    <w:rsid w:val="001D7CB5"/>
    <w:rsid w:val="001E68A8"/>
    <w:rsid w:val="001E6ED0"/>
    <w:rsid w:val="001E7717"/>
    <w:rsid w:val="001F359E"/>
    <w:rsid w:val="0021113F"/>
    <w:rsid w:val="00212B7F"/>
    <w:rsid w:val="00213786"/>
    <w:rsid w:val="00215CD9"/>
    <w:rsid w:val="00222BAF"/>
    <w:rsid w:val="002238D4"/>
    <w:rsid w:val="00230576"/>
    <w:rsid w:val="002335B5"/>
    <w:rsid w:val="00237360"/>
    <w:rsid w:val="00242E8E"/>
    <w:rsid w:val="002521E1"/>
    <w:rsid w:val="00262316"/>
    <w:rsid w:val="00262BE7"/>
    <w:rsid w:val="002634B0"/>
    <w:rsid w:val="00263DAD"/>
    <w:rsid w:val="00265EBF"/>
    <w:rsid w:val="002748BA"/>
    <w:rsid w:val="00281BD1"/>
    <w:rsid w:val="002838C5"/>
    <w:rsid w:val="00285126"/>
    <w:rsid w:val="00286DEE"/>
    <w:rsid w:val="002A5CC7"/>
    <w:rsid w:val="002A60B3"/>
    <w:rsid w:val="002B1339"/>
    <w:rsid w:val="002B7A36"/>
    <w:rsid w:val="002C24B0"/>
    <w:rsid w:val="002C26FD"/>
    <w:rsid w:val="002C34BA"/>
    <w:rsid w:val="002C4642"/>
    <w:rsid w:val="002C6B30"/>
    <w:rsid w:val="002C6B50"/>
    <w:rsid w:val="002E1786"/>
    <w:rsid w:val="002E4498"/>
    <w:rsid w:val="002F2C7B"/>
    <w:rsid w:val="002F671B"/>
    <w:rsid w:val="0030130D"/>
    <w:rsid w:val="00303993"/>
    <w:rsid w:val="00306530"/>
    <w:rsid w:val="003065C1"/>
    <w:rsid w:val="0030665E"/>
    <w:rsid w:val="00314CE2"/>
    <w:rsid w:val="00314D0D"/>
    <w:rsid w:val="00315971"/>
    <w:rsid w:val="0031636F"/>
    <w:rsid w:val="00320D82"/>
    <w:rsid w:val="00326846"/>
    <w:rsid w:val="00337343"/>
    <w:rsid w:val="00350623"/>
    <w:rsid w:val="003530CF"/>
    <w:rsid w:val="003602F9"/>
    <w:rsid w:val="00360A27"/>
    <w:rsid w:val="00364C75"/>
    <w:rsid w:val="003744C7"/>
    <w:rsid w:val="003829F6"/>
    <w:rsid w:val="003862D9"/>
    <w:rsid w:val="00387199"/>
    <w:rsid w:val="00392F87"/>
    <w:rsid w:val="00395443"/>
    <w:rsid w:val="00397991"/>
    <w:rsid w:val="003A269C"/>
    <w:rsid w:val="003A384F"/>
    <w:rsid w:val="003A4A18"/>
    <w:rsid w:val="003B56FB"/>
    <w:rsid w:val="003C4FBD"/>
    <w:rsid w:val="003C5F1A"/>
    <w:rsid w:val="003C7BBB"/>
    <w:rsid w:val="003D2913"/>
    <w:rsid w:val="003D4F54"/>
    <w:rsid w:val="003D6EBF"/>
    <w:rsid w:val="003D7080"/>
    <w:rsid w:val="003E779B"/>
    <w:rsid w:val="003F00BE"/>
    <w:rsid w:val="003F71F3"/>
    <w:rsid w:val="00406A6E"/>
    <w:rsid w:val="00415CBC"/>
    <w:rsid w:val="00420A3F"/>
    <w:rsid w:val="00427421"/>
    <w:rsid w:val="0043133F"/>
    <w:rsid w:val="00434EAE"/>
    <w:rsid w:val="004373A6"/>
    <w:rsid w:val="00447E24"/>
    <w:rsid w:val="00452147"/>
    <w:rsid w:val="0045259E"/>
    <w:rsid w:val="0045467D"/>
    <w:rsid w:val="00454CDE"/>
    <w:rsid w:val="00456AD1"/>
    <w:rsid w:val="00457841"/>
    <w:rsid w:val="004675AD"/>
    <w:rsid w:val="00483AF2"/>
    <w:rsid w:val="00492D7F"/>
    <w:rsid w:val="0049744D"/>
    <w:rsid w:val="00497BA8"/>
    <w:rsid w:val="004A2696"/>
    <w:rsid w:val="004A5FD2"/>
    <w:rsid w:val="004A7D19"/>
    <w:rsid w:val="004B0362"/>
    <w:rsid w:val="004B3D3F"/>
    <w:rsid w:val="004C7004"/>
    <w:rsid w:val="004D00ED"/>
    <w:rsid w:val="004D40DA"/>
    <w:rsid w:val="004E28DE"/>
    <w:rsid w:val="004E383C"/>
    <w:rsid w:val="004E73BD"/>
    <w:rsid w:val="004E7C91"/>
    <w:rsid w:val="00526DB9"/>
    <w:rsid w:val="00527230"/>
    <w:rsid w:val="0052760E"/>
    <w:rsid w:val="00530BC0"/>
    <w:rsid w:val="00532A52"/>
    <w:rsid w:val="00532B1B"/>
    <w:rsid w:val="0053763B"/>
    <w:rsid w:val="00540A80"/>
    <w:rsid w:val="00540E74"/>
    <w:rsid w:val="00541A37"/>
    <w:rsid w:val="00543363"/>
    <w:rsid w:val="005647E8"/>
    <w:rsid w:val="0058114E"/>
    <w:rsid w:val="005823CD"/>
    <w:rsid w:val="00595819"/>
    <w:rsid w:val="005A56E0"/>
    <w:rsid w:val="005A61B0"/>
    <w:rsid w:val="005B1BE0"/>
    <w:rsid w:val="005B3FBB"/>
    <w:rsid w:val="005C525A"/>
    <w:rsid w:val="005D2A29"/>
    <w:rsid w:val="005D362D"/>
    <w:rsid w:val="005D638D"/>
    <w:rsid w:val="005D6546"/>
    <w:rsid w:val="005D7DAE"/>
    <w:rsid w:val="005E0A12"/>
    <w:rsid w:val="005E0F55"/>
    <w:rsid w:val="005E152F"/>
    <w:rsid w:val="005F13B5"/>
    <w:rsid w:val="005F7F67"/>
    <w:rsid w:val="00615254"/>
    <w:rsid w:val="00624798"/>
    <w:rsid w:val="00634063"/>
    <w:rsid w:val="006377EB"/>
    <w:rsid w:val="00642C2F"/>
    <w:rsid w:val="006475F1"/>
    <w:rsid w:val="006503FC"/>
    <w:rsid w:val="00666ED9"/>
    <w:rsid w:val="006852BC"/>
    <w:rsid w:val="00695387"/>
    <w:rsid w:val="006957BB"/>
    <w:rsid w:val="00697171"/>
    <w:rsid w:val="006A1FB9"/>
    <w:rsid w:val="006A2C74"/>
    <w:rsid w:val="006A5F84"/>
    <w:rsid w:val="006A7EB2"/>
    <w:rsid w:val="006B07A8"/>
    <w:rsid w:val="006C4A29"/>
    <w:rsid w:val="006C79F1"/>
    <w:rsid w:val="006D581D"/>
    <w:rsid w:val="006D694A"/>
    <w:rsid w:val="006E08C3"/>
    <w:rsid w:val="006E6011"/>
    <w:rsid w:val="006F017A"/>
    <w:rsid w:val="006F2F6C"/>
    <w:rsid w:val="006F4342"/>
    <w:rsid w:val="006F5D07"/>
    <w:rsid w:val="006F614B"/>
    <w:rsid w:val="007162BA"/>
    <w:rsid w:val="00716EE4"/>
    <w:rsid w:val="00737DA1"/>
    <w:rsid w:val="00743882"/>
    <w:rsid w:val="007475D9"/>
    <w:rsid w:val="007577EA"/>
    <w:rsid w:val="00774F5A"/>
    <w:rsid w:val="00780C64"/>
    <w:rsid w:val="00782130"/>
    <w:rsid w:val="00782B8C"/>
    <w:rsid w:val="00783A27"/>
    <w:rsid w:val="00784358"/>
    <w:rsid w:val="0078485F"/>
    <w:rsid w:val="00785385"/>
    <w:rsid w:val="00786023"/>
    <w:rsid w:val="007870EA"/>
    <w:rsid w:val="007A34C8"/>
    <w:rsid w:val="007A7316"/>
    <w:rsid w:val="007B0DE2"/>
    <w:rsid w:val="007C1397"/>
    <w:rsid w:val="007C481C"/>
    <w:rsid w:val="007D19C8"/>
    <w:rsid w:val="007D36F1"/>
    <w:rsid w:val="007D3A79"/>
    <w:rsid w:val="007D76B5"/>
    <w:rsid w:val="007E2841"/>
    <w:rsid w:val="007E43E2"/>
    <w:rsid w:val="007F33C0"/>
    <w:rsid w:val="008013F1"/>
    <w:rsid w:val="00806D3E"/>
    <w:rsid w:val="008110BF"/>
    <w:rsid w:val="00816344"/>
    <w:rsid w:val="008335E0"/>
    <w:rsid w:val="0083767A"/>
    <w:rsid w:val="00837A4C"/>
    <w:rsid w:val="008406DC"/>
    <w:rsid w:val="008408A2"/>
    <w:rsid w:val="00840D37"/>
    <w:rsid w:val="00853EE5"/>
    <w:rsid w:val="008546AE"/>
    <w:rsid w:val="008548E0"/>
    <w:rsid w:val="00870C00"/>
    <w:rsid w:val="00882054"/>
    <w:rsid w:val="0088449C"/>
    <w:rsid w:val="00885B0B"/>
    <w:rsid w:val="008957BC"/>
    <w:rsid w:val="00896F5C"/>
    <w:rsid w:val="008A26E9"/>
    <w:rsid w:val="008B7B8F"/>
    <w:rsid w:val="008C2B98"/>
    <w:rsid w:val="008C5B83"/>
    <w:rsid w:val="008E2578"/>
    <w:rsid w:val="008F3067"/>
    <w:rsid w:val="00902613"/>
    <w:rsid w:val="00903B5F"/>
    <w:rsid w:val="0090722A"/>
    <w:rsid w:val="009170F4"/>
    <w:rsid w:val="00927784"/>
    <w:rsid w:val="00941F27"/>
    <w:rsid w:val="00944B39"/>
    <w:rsid w:val="009478AA"/>
    <w:rsid w:val="00950D49"/>
    <w:rsid w:val="00955D8F"/>
    <w:rsid w:val="00956BEA"/>
    <w:rsid w:val="009624CE"/>
    <w:rsid w:val="0096687F"/>
    <w:rsid w:val="00974634"/>
    <w:rsid w:val="0098456A"/>
    <w:rsid w:val="00990D7B"/>
    <w:rsid w:val="009A2D02"/>
    <w:rsid w:val="009A32CA"/>
    <w:rsid w:val="009A6E2B"/>
    <w:rsid w:val="009B2E98"/>
    <w:rsid w:val="009B616F"/>
    <w:rsid w:val="009C03F7"/>
    <w:rsid w:val="009D45AB"/>
    <w:rsid w:val="009D6021"/>
    <w:rsid w:val="009E3054"/>
    <w:rsid w:val="009F178B"/>
    <w:rsid w:val="00A0179B"/>
    <w:rsid w:val="00A07FE6"/>
    <w:rsid w:val="00A1044F"/>
    <w:rsid w:val="00A13309"/>
    <w:rsid w:val="00A16A60"/>
    <w:rsid w:val="00A1711F"/>
    <w:rsid w:val="00A179F9"/>
    <w:rsid w:val="00A276D1"/>
    <w:rsid w:val="00A336E1"/>
    <w:rsid w:val="00A35997"/>
    <w:rsid w:val="00A375E5"/>
    <w:rsid w:val="00A40CC0"/>
    <w:rsid w:val="00A424F8"/>
    <w:rsid w:val="00A446E6"/>
    <w:rsid w:val="00A45406"/>
    <w:rsid w:val="00A46C8F"/>
    <w:rsid w:val="00A538A6"/>
    <w:rsid w:val="00A570EB"/>
    <w:rsid w:val="00A60CEA"/>
    <w:rsid w:val="00A633E1"/>
    <w:rsid w:val="00A80133"/>
    <w:rsid w:val="00A830ED"/>
    <w:rsid w:val="00A84F38"/>
    <w:rsid w:val="00A966F4"/>
    <w:rsid w:val="00AA350B"/>
    <w:rsid w:val="00AC309E"/>
    <w:rsid w:val="00AC3EA5"/>
    <w:rsid w:val="00AC75B5"/>
    <w:rsid w:val="00AD3B7D"/>
    <w:rsid w:val="00AD3BD9"/>
    <w:rsid w:val="00AD6CFD"/>
    <w:rsid w:val="00AD7EBB"/>
    <w:rsid w:val="00AE0B32"/>
    <w:rsid w:val="00AF6855"/>
    <w:rsid w:val="00AF79F6"/>
    <w:rsid w:val="00B0390F"/>
    <w:rsid w:val="00B064D8"/>
    <w:rsid w:val="00B13AAD"/>
    <w:rsid w:val="00B16F6E"/>
    <w:rsid w:val="00B17CA8"/>
    <w:rsid w:val="00B17E34"/>
    <w:rsid w:val="00B2575B"/>
    <w:rsid w:val="00B266E6"/>
    <w:rsid w:val="00B31E76"/>
    <w:rsid w:val="00B31F20"/>
    <w:rsid w:val="00B41A32"/>
    <w:rsid w:val="00B4280F"/>
    <w:rsid w:val="00B4547D"/>
    <w:rsid w:val="00B47679"/>
    <w:rsid w:val="00B54D22"/>
    <w:rsid w:val="00B578DA"/>
    <w:rsid w:val="00B57CD7"/>
    <w:rsid w:val="00B65A5A"/>
    <w:rsid w:val="00B65E08"/>
    <w:rsid w:val="00B71E3E"/>
    <w:rsid w:val="00B73E02"/>
    <w:rsid w:val="00B83E69"/>
    <w:rsid w:val="00B85AF9"/>
    <w:rsid w:val="00B91FA4"/>
    <w:rsid w:val="00B932E9"/>
    <w:rsid w:val="00BA000E"/>
    <w:rsid w:val="00BA32F9"/>
    <w:rsid w:val="00BA3709"/>
    <w:rsid w:val="00BA5774"/>
    <w:rsid w:val="00BD6296"/>
    <w:rsid w:val="00BE7EFD"/>
    <w:rsid w:val="00BF610F"/>
    <w:rsid w:val="00C00D00"/>
    <w:rsid w:val="00C059B6"/>
    <w:rsid w:val="00C148E5"/>
    <w:rsid w:val="00C51DE8"/>
    <w:rsid w:val="00C715B9"/>
    <w:rsid w:val="00C73DF9"/>
    <w:rsid w:val="00C74DDE"/>
    <w:rsid w:val="00C8113C"/>
    <w:rsid w:val="00C831B3"/>
    <w:rsid w:val="00C95858"/>
    <w:rsid w:val="00CA1273"/>
    <w:rsid w:val="00CA186D"/>
    <w:rsid w:val="00CA2063"/>
    <w:rsid w:val="00CA2499"/>
    <w:rsid w:val="00CA2F9E"/>
    <w:rsid w:val="00CC04CB"/>
    <w:rsid w:val="00CC1D54"/>
    <w:rsid w:val="00CC7766"/>
    <w:rsid w:val="00CD335B"/>
    <w:rsid w:val="00CE1678"/>
    <w:rsid w:val="00CF0A6C"/>
    <w:rsid w:val="00CF15C9"/>
    <w:rsid w:val="00D05B81"/>
    <w:rsid w:val="00D1464C"/>
    <w:rsid w:val="00D20664"/>
    <w:rsid w:val="00D2117E"/>
    <w:rsid w:val="00D42EB7"/>
    <w:rsid w:val="00D613D6"/>
    <w:rsid w:val="00D6178E"/>
    <w:rsid w:val="00D64037"/>
    <w:rsid w:val="00D657D9"/>
    <w:rsid w:val="00D66CB7"/>
    <w:rsid w:val="00D749C5"/>
    <w:rsid w:val="00D77570"/>
    <w:rsid w:val="00D87192"/>
    <w:rsid w:val="00D87AE7"/>
    <w:rsid w:val="00DA1B48"/>
    <w:rsid w:val="00DA2FB2"/>
    <w:rsid w:val="00DB0266"/>
    <w:rsid w:val="00DB265A"/>
    <w:rsid w:val="00DB5E10"/>
    <w:rsid w:val="00E02C4D"/>
    <w:rsid w:val="00E05F1C"/>
    <w:rsid w:val="00E15F5C"/>
    <w:rsid w:val="00E16A4E"/>
    <w:rsid w:val="00E22EA9"/>
    <w:rsid w:val="00E34DEB"/>
    <w:rsid w:val="00E45EEE"/>
    <w:rsid w:val="00E52131"/>
    <w:rsid w:val="00E60D16"/>
    <w:rsid w:val="00E63207"/>
    <w:rsid w:val="00E63ADF"/>
    <w:rsid w:val="00E64C5F"/>
    <w:rsid w:val="00E66684"/>
    <w:rsid w:val="00E67B31"/>
    <w:rsid w:val="00E7143D"/>
    <w:rsid w:val="00E72AE9"/>
    <w:rsid w:val="00E80A14"/>
    <w:rsid w:val="00E86C5C"/>
    <w:rsid w:val="00E86EEA"/>
    <w:rsid w:val="00EA39F2"/>
    <w:rsid w:val="00EB539C"/>
    <w:rsid w:val="00EC2C05"/>
    <w:rsid w:val="00EC3CBF"/>
    <w:rsid w:val="00EC6965"/>
    <w:rsid w:val="00EC6CBC"/>
    <w:rsid w:val="00EC7273"/>
    <w:rsid w:val="00EE0261"/>
    <w:rsid w:val="00EE5548"/>
    <w:rsid w:val="00EE5FEA"/>
    <w:rsid w:val="00EF3CC9"/>
    <w:rsid w:val="00EF5E90"/>
    <w:rsid w:val="00F04B15"/>
    <w:rsid w:val="00F05736"/>
    <w:rsid w:val="00F06F26"/>
    <w:rsid w:val="00F105E2"/>
    <w:rsid w:val="00F2123A"/>
    <w:rsid w:val="00F321AD"/>
    <w:rsid w:val="00F33C65"/>
    <w:rsid w:val="00F51799"/>
    <w:rsid w:val="00F60D1D"/>
    <w:rsid w:val="00F64019"/>
    <w:rsid w:val="00F643E2"/>
    <w:rsid w:val="00F875C5"/>
    <w:rsid w:val="00F95966"/>
    <w:rsid w:val="00FA0756"/>
    <w:rsid w:val="00FA5968"/>
    <w:rsid w:val="00FB4E96"/>
    <w:rsid w:val="00FC70A6"/>
    <w:rsid w:val="00FE0B24"/>
    <w:rsid w:val="00FF0B5E"/>
    <w:rsid w:val="00FF6BBD"/>
    <w:rsid w:val="118E46D0"/>
    <w:rsid w:val="1DC91BBF"/>
    <w:rsid w:val="28F83C82"/>
    <w:rsid w:val="31344103"/>
    <w:rsid w:val="6E2B07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44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A1044F"/>
    <w:pPr>
      <w:ind w:leftChars="2500" w:left="100"/>
    </w:pPr>
  </w:style>
  <w:style w:type="paragraph" w:styleId="a4">
    <w:name w:val="footer"/>
    <w:basedOn w:val="a"/>
    <w:qFormat/>
    <w:rsid w:val="00A1044F"/>
    <w:pPr>
      <w:tabs>
        <w:tab w:val="center" w:pos="4153"/>
        <w:tab w:val="right" w:pos="8306"/>
      </w:tabs>
      <w:snapToGrid w:val="0"/>
      <w:jc w:val="left"/>
    </w:pPr>
    <w:rPr>
      <w:sz w:val="18"/>
    </w:rPr>
  </w:style>
  <w:style w:type="paragraph" w:styleId="a5">
    <w:name w:val="header"/>
    <w:basedOn w:val="a"/>
    <w:qFormat/>
    <w:rsid w:val="00A1044F"/>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6">
    <w:name w:val="Normal (Web)"/>
    <w:basedOn w:val="a"/>
    <w:rsid w:val="00A1044F"/>
    <w:pPr>
      <w:widowControl/>
      <w:spacing w:before="100" w:beforeAutospacing="1" w:after="100" w:afterAutospacing="1"/>
      <w:jc w:val="left"/>
    </w:pPr>
    <w:rPr>
      <w:rFonts w:ascii="宋体" w:hAnsi="宋体"/>
      <w:kern w:val="0"/>
      <w:sz w:val="24"/>
    </w:rPr>
  </w:style>
  <w:style w:type="character" w:styleId="a7">
    <w:name w:val="Strong"/>
    <w:basedOn w:val="a0"/>
    <w:qFormat/>
    <w:rsid w:val="00A1044F"/>
    <w:rPr>
      <w:b/>
    </w:rPr>
  </w:style>
  <w:style w:type="character" w:styleId="a8">
    <w:name w:val="page number"/>
    <w:basedOn w:val="a0"/>
    <w:qFormat/>
    <w:rsid w:val="00A1044F"/>
  </w:style>
  <w:style w:type="character" w:customStyle="1" w:styleId="apple-style-span">
    <w:name w:val="apple-style-span"/>
    <w:basedOn w:val="a0"/>
    <w:qFormat/>
    <w:rsid w:val="00A1044F"/>
  </w:style>
  <w:style w:type="paragraph" w:customStyle="1" w:styleId="p0">
    <w:name w:val="p0"/>
    <w:basedOn w:val="a"/>
    <w:qFormat/>
    <w:rsid w:val="00A1044F"/>
    <w:pPr>
      <w:widowControl/>
      <w:spacing w:before="100" w:beforeAutospacing="1" w:after="100" w:afterAutospacing="1"/>
      <w:jc w:val="left"/>
    </w:pPr>
    <w:rPr>
      <w:rFonts w:ascii="宋体" w:hAnsi="宋体" w:cs="宋体"/>
      <w:kern w:val="0"/>
      <w:sz w:val="24"/>
    </w:rPr>
  </w:style>
  <w:style w:type="paragraph" w:customStyle="1" w:styleId="CharCharCharCharCharCharCharCharChar">
    <w:name w:val="Char Char Char Char Char Char Char Char Char"/>
    <w:basedOn w:val="a"/>
    <w:qFormat/>
    <w:rsid w:val="00A1044F"/>
  </w:style>
  <w:style w:type="paragraph" w:styleId="a9">
    <w:name w:val="No Spacing"/>
    <w:uiPriority w:val="1"/>
    <w:qFormat/>
    <w:rsid w:val="00A1044F"/>
    <w:pPr>
      <w:widowControl w:val="0"/>
      <w:jc w:val="both"/>
    </w:pPr>
    <w:rPr>
      <w:rFonts w:ascii="Calibri" w:hAnsi="Calibri"/>
      <w:kern w:val="2"/>
      <w:sz w:val="21"/>
      <w:szCs w:val="24"/>
    </w:rPr>
  </w:style>
  <w:style w:type="paragraph" w:customStyle="1" w:styleId="CharChar1">
    <w:name w:val="Char Char1"/>
    <w:basedOn w:val="a"/>
    <w:qFormat/>
    <w:rsid w:val="00A1044F"/>
    <w:pPr>
      <w:widowControl/>
      <w:spacing w:after="160" w:line="240" w:lineRule="exact"/>
      <w:jc w:val="left"/>
    </w:pPr>
    <w:rPr>
      <w:rFonts w:ascii="Times New Roman" w:eastAsia="仿宋_GB2312" w:hAnsi="Times New Roman"/>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巴山镇2012年政府工作报告 </dc:title>
  <dc:creator>Administrator</dc:creator>
  <cp:lastModifiedBy>xbany</cp:lastModifiedBy>
  <cp:revision>28</cp:revision>
  <cp:lastPrinted>2020-08-11T09:49:00Z</cp:lastPrinted>
  <dcterms:created xsi:type="dcterms:W3CDTF">2018-02-08T02:48:00Z</dcterms:created>
  <dcterms:modified xsi:type="dcterms:W3CDTF">2022-02-11T01:51:00Z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9C75A3F11C614C9FB452E77548BFF54B</vt:lpwstr>
  </property>
</Properties>
</file>