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37162">
      <w:pPr>
        <w:spacing w:line="579" w:lineRule="exact"/>
        <w:jc w:val="both"/>
        <w:rPr>
          <w:rFonts w:eastAsia="方正小标宋_GBK"/>
          <w:sz w:val="44"/>
          <w:szCs w:val="44"/>
        </w:rPr>
      </w:pPr>
    </w:p>
    <w:p w14:paraId="66DB7E02">
      <w:pPr>
        <w:spacing w:line="579" w:lineRule="exact"/>
        <w:jc w:val="center"/>
        <w:rPr>
          <w:rFonts w:eastAsia="方正小标宋_GBK"/>
          <w:spacing w:val="74"/>
          <w:sz w:val="44"/>
          <w:szCs w:val="44"/>
        </w:rPr>
      </w:pPr>
      <w:r>
        <w:rPr>
          <w:rFonts w:hint="eastAsia" w:eastAsia="方正小标宋_GBK"/>
          <w:spacing w:val="74"/>
          <w:sz w:val="44"/>
          <w:szCs w:val="44"/>
        </w:rPr>
        <w:t>巴山镇人民政府</w:t>
      </w:r>
    </w:p>
    <w:p w14:paraId="48D70A71">
      <w:pPr>
        <w:spacing w:line="579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做好2024年春运道路交通安全工作</w:t>
      </w:r>
      <w:r>
        <w:rPr>
          <w:rFonts w:hint="eastAsia" w:eastAsia="方正小标宋_GBK"/>
          <w:sz w:val="44"/>
          <w:szCs w:val="44"/>
        </w:rPr>
        <w:t>的</w:t>
      </w:r>
    </w:p>
    <w:p w14:paraId="167246D8"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通知</w:t>
      </w:r>
    </w:p>
    <w:p w14:paraId="53281587"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 w14:paraId="2AF7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各业务科室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巴山派出所</w:t>
      </w:r>
      <w:r>
        <w:rPr>
          <w:rFonts w:hint="eastAsia" w:ascii="方正仿宋_GBK" w:hAnsi="方正仿宋_GBK" w:eastAsia="方正仿宋_GBK" w:cs="方正仿宋_GBK"/>
          <w:szCs w:val="32"/>
        </w:rPr>
        <w:t>：</w:t>
      </w:r>
    </w:p>
    <w:p w14:paraId="020B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年春运将从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日开始，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日结束，共计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天，为深入贯彻落实县委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县政府、县安委会相关工作部署，扎实做好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年春运道路交通安全工作，切实为群众创造良好道路交通安全环境，结合巴山镇工作实际，现将相关要求通知如下：</w:t>
      </w:r>
    </w:p>
    <w:p w14:paraId="17DF0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 w14:paraId="7B7D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围绕打造“平安春运、顺畅春运、温馨春运”，准确把握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春运形势特点，坚持线上与线下同步、源头与路面结合、防范与打击并重，通过党政主导、企业自律、社会参与，强化精准施策、靶向管控，确保实现“两下降、两严防、两杜绝”目标，即：春运期间全镇道路交通事故、死亡同比下降，严密防范一般事故和恶劣影响事故，不发生较大交通事故和长时间长距离交通拥堵，为全年道路交通安全工作开局起步打下良好基础。</w:t>
      </w:r>
    </w:p>
    <w:p w14:paraId="01411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二、工作措施</w:t>
      </w:r>
    </w:p>
    <w:p w14:paraId="64757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（一）做好风险研判。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结合巴山镇工作实际，充分利用各类大数据资源，在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日前开展春运期间安全风险研判，有针对性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下发春运工作通知，坚持问题导向，聚焦镇内村（社区）、企业、重点道路开展风险研判，形成问题、措施、责任清单纳入重点监管。</w:t>
      </w:r>
    </w:p>
    <w:p w14:paraId="1391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（二）落实“人车路企”交通安全隐患排查。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客运场站、网约车公司、货运源头单位、学校等开展隐患排查治理，严格落实建筑工地、混凝土搅拌站、客运场站、货运场站、非煤矿山、危化品生产及销售业主等企业交通安全劝导站责任，安排人员值守大门，对驶出的客、货运车辆逐一检查，逐一打招呼、提醒安全，禁止超限超载等违法状态车辆驶出。全面排查治理道路安全隐患：一是对农业生产便道的安全隐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一次排查治理，对不能通行车辆的生产便道，采取物理隔离，禁止车辆通行。二是各村（社区）对通往农村祖宅、墓地道路进行一次全面摸排，对长期未进行维护、不具备通行条件的，进行封路禁停，尤其是临水临崖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坎以及路基不牢固的，设置安全标志，提醒村民禁止使用。</w:t>
      </w:r>
    </w:p>
    <w:p w14:paraId="5989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（三）加强路面联合执法管控。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一是加强农村道路执法管控。加强上路执法和驻站执法，镇应急办、巴山派出所每周开展上路执法不少于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次，劝导站执法不少于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次，每次上路和驻站执法均不少于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小时。强化劝导站上岗履职。从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日起全面启动劝导站，联盟村、努力村劝导站每天上岗不少于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每天滚动安排不少于总量四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之一的劝导站在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7:00—9:00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19:00—22:00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一早一晚”延时勤务，加强对班线客车、面包车、低速货车、三轮车、电动车等过往车辆进行检查，针对性劝导和提示，严守出村出镇关口，对过往自驾返乡车辆群体，认真落实“面对面”路况提示和安全行车提醒，严防因道路不熟引发事故。强化聚集活动安全管理。对婚丧嫁娶、赶场赶集等群众聚集性活动的交通安全风险，严格落实属地责任，切实做到红白喜事提前掌握信息、到场宣传警示、落实醒目提示、加大巡查力度、压实责任“五个必须”和场镇出入口管控提示、场镇区域通行秩序维护、占道经营清理整治“三个必须”。二是加强联合执法。以农村入村入镇流量集中道路为重点，严查两三轮摩托车、低速电动车、面包车“两违”、酒驾醉驾、非法营运等突出整治；严查“三客一危一货”重点车辆、自驾返乡车“三超一疲劳”、非法营运严重违法；聚焦连接墓地、散坟集中区域及周边道路，以夜间时间为重点，严查酒驾醉驾，根据巴山实际，突出防控重点，按照春运期间每周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次的频次，有针对性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组织开展好联合执法。</w:t>
      </w:r>
    </w:p>
    <w:p w14:paraId="11C51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（四）强化全领域安全提示。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镇应急办督促指导村（社区）干部、劝导员落实好辖区用工大户、红白喜事主动上门打招呼、做警示，提醒不酒驾、不无牌无证上路、不超员；加强对摩托车和低速电动车安全宣传，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日前，各村（社区）对辖区低速四轮电动车主机驾驶人员进行一次电话或上门警示教育，并建立台账。根据县道安办推送的宣传素材，各村（社区）微信群每周至少推送不少于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条关于摩托车、低速电动车的交通安全宣传视频、图文；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个交通劝导站的喇叭要响起来，</w:t>
      </w:r>
      <w:r>
        <w:rPr>
          <w:rFonts w:ascii="Times New Roman" w:hAnsi="Times New Roman" w:eastAsia="方正仿宋_GBK" w:cs="Times New Roman"/>
          <w:sz w:val="32"/>
          <w:szCs w:val="32"/>
        </w:rPr>
        <w:t>LED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屏亮起来，高频宣传春运交通安全出行。加强冰雪路段检查，及时上报辖区内冰雪路段，对农村冰雪路段采取封路绕行、限速通行等管控措施，在确保安全的前提下保证群众出行。</w:t>
      </w:r>
    </w:p>
    <w:p w14:paraId="56E0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三、阶段安排</w:t>
      </w:r>
    </w:p>
    <w:p w14:paraId="0F85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（一）春运启动前（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26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日前）</w:t>
      </w:r>
      <w:r>
        <w:rPr>
          <w:rFonts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分析研判春运安全形势，结合实际制定方案和动员部署；完成“人车路企”风险隐患排查治理；开展春运交通安全宣传造势；针对性做好返程客流应对工作，加强与相关部门、各村（社区）、各业务科室沟通，做好应急预案准备。</w:t>
      </w:r>
    </w:p>
    <w:p w14:paraId="5B18B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（二）春运前期（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26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日到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9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日）</w:t>
      </w:r>
      <w:r>
        <w:rPr>
          <w:rFonts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全面强化路面管控措施，针对性加强交通流量大、交通违法、交通事故严重的路段进行执法检查，加强重点车辆、重点驾驶人员的“点对点”警示提醒；全方位排查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各种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风险隐患，积极应对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节前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集中返程和物资运输高峰。</w:t>
      </w:r>
    </w:p>
    <w:p w14:paraId="58F27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（三）春季期间（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日到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17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日）</w:t>
      </w:r>
      <w:r>
        <w:rPr>
          <w:rFonts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进一步强化节日期间自驾出行、中短途客运集中出行的交通安全管理，做好场镇、墓地的上路检查，加大对酒驾醉驾、客车超员、疲劳驾驶等节日期间高发违法整治力度。</w:t>
      </w:r>
    </w:p>
    <w:p w14:paraId="1D6F9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（四）节后返程（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18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日到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日）</w:t>
      </w:r>
      <w:r>
        <w:rPr>
          <w:rFonts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坚持措施不变、力度不减、防控不降，持续做好节后返程及复工复学阶段各项交通管理工作，确保春运圆满收官。</w:t>
      </w:r>
    </w:p>
    <w:p w14:paraId="1EDB5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四、工作要求</w:t>
      </w:r>
    </w:p>
    <w:p w14:paraId="2FF0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各村（社区）、各业务科室高度重视，结合工作实际，加强领导，协同做好春运期间安全工作。</w:t>
      </w:r>
    </w:p>
    <w:p w14:paraId="0C34B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（二）强化工作落实。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组织召开春运安全工作会议和动员部署会议，压实春运期间安全责任，确保春运出行安全工作。</w:t>
      </w:r>
    </w:p>
    <w:p w14:paraId="50B2C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（三）强化督促指导。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春运期间，镇应急办、巴山派出所加强工作指导，加大排查力度，及时整改存在的问题，形成闭环。将春运期间安全工作纳入年终考核，造成恶劣影响的，将依法依规移交相关线索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 w14:paraId="534E4E7B">
      <w:pPr>
        <w:adjustRightInd w:val="0"/>
        <w:snapToGrid w:val="0"/>
        <w:spacing w:line="579" w:lineRule="exact"/>
        <w:ind w:firstLine="640" w:firstLineChars="200"/>
        <w:rPr>
          <w:szCs w:val="32"/>
        </w:rPr>
      </w:pPr>
    </w:p>
    <w:p w14:paraId="28BC4C63">
      <w:pPr>
        <w:wordWrap w:val="0"/>
        <w:spacing w:line="579" w:lineRule="exact"/>
        <w:jc w:val="righ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巴山镇人民政府</w:t>
      </w:r>
      <w:r>
        <w:rPr>
          <w:rFonts w:hint="eastAsia" w:ascii="方正仿宋_GBK" w:hAnsi="方正仿宋_GBK" w:cs="方正仿宋_GBK"/>
          <w:szCs w:val="32"/>
          <w:lang w:val="en-US" w:eastAsia="zh-CN"/>
        </w:rPr>
        <w:t xml:space="preserve">     </w:t>
      </w:r>
    </w:p>
    <w:p w14:paraId="0304DE51">
      <w:pPr>
        <w:wordWrap w:val="0"/>
        <w:spacing w:line="579" w:lineRule="exact"/>
        <w:jc w:val="right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202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2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日</w:t>
      </w:r>
    </w:p>
    <w:p w14:paraId="7D90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szCs w:val="32"/>
        </w:rPr>
      </w:pPr>
    </w:p>
    <w:p w14:paraId="5746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6BA5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  <w:lang w:eastAsia="zh-CN"/>
        </w:rPr>
        <w:t>（此件公开发布）</w:t>
      </w:r>
    </w:p>
    <w:p w14:paraId="06F9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07005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40E40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0916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70659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1BE5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7887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Cs w:val="32"/>
        </w:rPr>
      </w:pPr>
    </w:p>
    <w:p w14:paraId="7CCFD8C2">
      <w:pPr>
        <w:spacing w:line="579" w:lineRule="exact"/>
        <w:rPr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decimal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ECF0C">
    <w:pPr>
      <w:pStyle w:val="5"/>
      <w:ind w:right="28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4628515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77C0B">
                          <w:pPr>
                            <w:pStyle w:val="5"/>
                            <w:ind w:right="28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45pt;margin-top: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/eTt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20ht3YAAAACwEAAA8AAAAAAAAAAQAgAAAAIgAAAGRycy9kb3ducmV2Lnht&#10;bFBLAQIUABQAAAAIAIdO4kB/jq0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77C0B">
                    <w:pPr>
                      <w:pStyle w:val="5"/>
                      <w:ind w:right="28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B563F">
    <w:pPr>
      <w:pStyle w:val="5"/>
      <w:ind w:right="28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EF9D2">
                          <w:pPr>
                            <w:pStyle w:val="5"/>
                            <w:ind w:firstLine="140" w:firstLineChars="5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5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0rwo1AAAAAk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EF9D2">
                    <w:pPr>
                      <w:pStyle w:val="5"/>
                      <w:ind w:firstLine="140" w:firstLineChars="5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A5EF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C5E9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zVmMTZiODNlNDZlNGIyYjIyZDkyMDE1MmU1NmUifQ=="/>
  </w:docVars>
  <w:rsids>
    <w:rsidRoot w:val="00D921C3"/>
    <w:rsid w:val="000004E3"/>
    <w:rsid w:val="0002311F"/>
    <w:rsid w:val="0005155C"/>
    <w:rsid w:val="00054792"/>
    <w:rsid w:val="0006333B"/>
    <w:rsid w:val="00091B9C"/>
    <w:rsid w:val="00093779"/>
    <w:rsid w:val="000D6C35"/>
    <w:rsid w:val="000E2AB1"/>
    <w:rsid w:val="001021B2"/>
    <w:rsid w:val="0010717D"/>
    <w:rsid w:val="00112CB0"/>
    <w:rsid w:val="001177C5"/>
    <w:rsid w:val="00162E72"/>
    <w:rsid w:val="0016429F"/>
    <w:rsid w:val="001741A9"/>
    <w:rsid w:val="00177F96"/>
    <w:rsid w:val="0019016F"/>
    <w:rsid w:val="001A4622"/>
    <w:rsid w:val="001E626C"/>
    <w:rsid w:val="00212D9B"/>
    <w:rsid w:val="002309FF"/>
    <w:rsid w:val="00275F65"/>
    <w:rsid w:val="002B7BEB"/>
    <w:rsid w:val="002F334C"/>
    <w:rsid w:val="002F3849"/>
    <w:rsid w:val="002F5309"/>
    <w:rsid w:val="00300901"/>
    <w:rsid w:val="003176AB"/>
    <w:rsid w:val="00332351"/>
    <w:rsid w:val="0033352F"/>
    <w:rsid w:val="00350BC8"/>
    <w:rsid w:val="00356E7B"/>
    <w:rsid w:val="00377B11"/>
    <w:rsid w:val="00381247"/>
    <w:rsid w:val="003E3DEC"/>
    <w:rsid w:val="003F5103"/>
    <w:rsid w:val="00403F41"/>
    <w:rsid w:val="00434ACC"/>
    <w:rsid w:val="0043612A"/>
    <w:rsid w:val="00447D4D"/>
    <w:rsid w:val="004648A1"/>
    <w:rsid w:val="00471F44"/>
    <w:rsid w:val="00477CD8"/>
    <w:rsid w:val="00487683"/>
    <w:rsid w:val="004A182A"/>
    <w:rsid w:val="004A54BE"/>
    <w:rsid w:val="004C34A8"/>
    <w:rsid w:val="004E401F"/>
    <w:rsid w:val="005156C0"/>
    <w:rsid w:val="005252B5"/>
    <w:rsid w:val="00526535"/>
    <w:rsid w:val="00541A9E"/>
    <w:rsid w:val="00591632"/>
    <w:rsid w:val="00594C61"/>
    <w:rsid w:val="005B0132"/>
    <w:rsid w:val="005B3752"/>
    <w:rsid w:val="005B6C93"/>
    <w:rsid w:val="005F3305"/>
    <w:rsid w:val="00606F75"/>
    <w:rsid w:val="006260E0"/>
    <w:rsid w:val="00662763"/>
    <w:rsid w:val="00677BC5"/>
    <w:rsid w:val="006B44F5"/>
    <w:rsid w:val="006D0940"/>
    <w:rsid w:val="006E5357"/>
    <w:rsid w:val="006F6856"/>
    <w:rsid w:val="007452D5"/>
    <w:rsid w:val="007D6DDA"/>
    <w:rsid w:val="007F6FEF"/>
    <w:rsid w:val="00801100"/>
    <w:rsid w:val="00801F2D"/>
    <w:rsid w:val="00807B5E"/>
    <w:rsid w:val="00855609"/>
    <w:rsid w:val="008647C0"/>
    <w:rsid w:val="00890AB9"/>
    <w:rsid w:val="008B3FF3"/>
    <w:rsid w:val="008C10F0"/>
    <w:rsid w:val="00934A18"/>
    <w:rsid w:val="00934EE9"/>
    <w:rsid w:val="00963295"/>
    <w:rsid w:val="009A3784"/>
    <w:rsid w:val="009F2619"/>
    <w:rsid w:val="00A17B34"/>
    <w:rsid w:val="00A23447"/>
    <w:rsid w:val="00A24552"/>
    <w:rsid w:val="00A31BD1"/>
    <w:rsid w:val="00A41EFC"/>
    <w:rsid w:val="00A73ED6"/>
    <w:rsid w:val="00AB4EA0"/>
    <w:rsid w:val="00AC0723"/>
    <w:rsid w:val="00AC3674"/>
    <w:rsid w:val="00AC49C2"/>
    <w:rsid w:val="00AD05F8"/>
    <w:rsid w:val="00AD2BC1"/>
    <w:rsid w:val="00AD2F81"/>
    <w:rsid w:val="00AD5F29"/>
    <w:rsid w:val="00AF1E8E"/>
    <w:rsid w:val="00B06956"/>
    <w:rsid w:val="00B13000"/>
    <w:rsid w:val="00B345DD"/>
    <w:rsid w:val="00B40647"/>
    <w:rsid w:val="00B60BB1"/>
    <w:rsid w:val="00B6511D"/>
    <w:rsid w:val="00B65F80"/>
    <w:rsid w:val="00BE1989"/>
    <w:rsid w:val="00BE5B88"/>
    <w:rsid w:val="00C173AC"/>
    <w:rsid w:val="00C20120"/>
    <w:rsid w:val="00C2286A"/>
    <w:rsid w:val="00C2349E"/>
    <w:rsid w:val="00C30648"/>
    <w:rsid w:val="00C3344D"/>
    <w:rsid w:val="00C447CD"/>
    <w:rsid w:val="00C51A01"/>
    <w:rsid w:val="00C74D7B"/>
    <w:rsid w:val="00C759E3"/>
    <w:rsid w:val="00CB0ADB"/>
    <w:rsid w:val="00CC30A9"/>
    <w:rsid w:val="00CE7A10"/>
    <w:rsid w:val="00CF1CAC"/>
    <w:rsid w:val="00CF6856"/>
    <w:rsid w:val="00D035BF"/>
    <w:rsid w:val="00D20A61"/>
    <w:rsid w:val="00D32CD1"/>
    <w:rsid w:val="00D364FB"/>
    <w:rsid w:val="00D40E11"/>
    <w:rsid w:val="00D428F5"/>
    <w:rsid w:val="00D47FF2"/>
    <w:rsid w:val="00D703BD"/>
    <w:rsid w:val="00D70F0C"/>
    <w:rsid w:val="00D921C3"/>
    <w:rsid w:val="00DA583B"/>
    <w:rsid w:val="00DE3A7B"/>
    <w:rsid w:val="00E63AAF"/>
    <w:rsid w:val="00E80A2A"/>
    <w:rsid w:val="00E83D55"/>
    <w:rsid w:val="00E86C2C"/>
    <w:rsid w:val="00E91A4C"/>
    <w:rsid w:val="00E9406A"/>
    <w:rsid w:val="00EE6202"/>
    <w:rsid w:val="00EF31DA"/>
    <w:rsid w:val="00F05699"/>
    <w:rsid w:val="00F25D2F"/>
    <w:rsid w:val="00F26A77"/>
    <w:rsid w:val="00F41913"/>
    <w:rsid w:val="00F43CB0"/>
    <w:rsid w:val="00F66626"/>
    <w:rsid w:val="00F67661"/>
    <w:rsid w:val="00F75A47"/>
    <w:rsid w:val="00FB4D80"/>
    <w:rsid w:val="00FD5791"/>
    <w:rsid w:val="00FF04BB"/>
    <w:rsid w:val="00FF2EF0"/>
    <w:rsid w:val="00FF72CE"/>
    <w:rsid w:val="03AB3075"/>
    <w:rsid w:val="03DE2D1B"/>
    <w:rsid w:val="04D636AB"/>
    <w:rsid w:val="08233C32"/>
    <w:rsid w:val="08923091"/>
    <w:rsid w:val="09932626"/>
    <w:rsid w:val="0ACE05D7"/>
    <w:rsid w:val="0BBA591E"/>
    <w:rsid w:val="0DF0463C"/>
    <w:rsid w:val="10D717E8"/>
    <w:rsid w:val="110E66BB"/>
    <w:rsid w:val="11D250EB"/>
    <w:rsid w:val="13580C78"/>
    <w:rsid w:val="147B3013"/>
    <w:rsid w:val="1751381C"/>
    <w:rsid w:val="187068F6"/>
    <w:rsid w:val="1A0C721F"/>
    <w:rsid w:val="1ADF23DC"/>
    <w:rsid w:val="1B630F77"/>
    <w:rsid w:val="1D95705E"/>
    <w:rsid w:val="1F4A7365"/>
    <w:rsid w:val="218617B3"/>
    <w:rsid w:val="21894E00"/>
    <w:rsid w:val="230D6BF6"/>
    <w:rsid w:val="2391645C"/>
    <w:rsid w:val="23B03C05"/>
    <w:rsid w:val="2440697E"/>
    <w:rsid w:val="24696A2F"/>
    <w:rsid w:val="268A7650"/>
    <w:rsid w:val="282F41B6"/>
    <w:rsid w:val="2C0B7356"/>
    <w:rsid w:val="2DB22B56"/>
    <w:rsid w:val="2EAE00EF"/>
    <w:rsid w:val="2F45680A"/>
    <w:rsid w:val="303B5EC1"/>
    <w:rsid w:val="31012E9D"/>
    <w:rsid w:val="33FD5556"/>
    <w:rsid w:val="3561484D"/>
    <w:rsid w:val="35D27D3E"/>
    <w:rsid w:val="3707743E"/>
    <w:rsid w:val="372E2C99"/>
    <w:rsid w:val="393873DF"/>
    <w:rsid w:val="39F821B1"/>
    <w:rsid w:val="3E9F0201"/>
    <w:rsid w:val="3F7FB62D"/>
    <w:rsid w:val="3FBD62C1"/>
    <w:rsid w:val="401A6330"/>
    <w:rsid w:val="40BB470F"/>
    <w:rsid w:val="41C31810"/>
    <w:rsid w:val="424178C0"/>
    <w:rsid w:val="44DA6226"/>
    <w:rsid w:val="44ED32D7"/>
    <w:rsid w:val="499526A9"/>
    <w:rsid w:val="4E955161"/>
    <w:rsid w:val="50357D7D"/>
    <w:rsid w:val="51366A26"/>
    <w:rsid w:val="51B43F0B"/>
    <w:rsid w:val="541F611C"/>
    <w:rsid w:val="5424103E"/>
    <w:rsid w:val="54AC2053"/>
    <w:rsid w:val="56D91FF5"/>
    <w:rsid w:val="5A097178"/>
    <w:rsid w:val="5A1E2576"/>
    <w:rsid w:val="5E176B4F"/>
    <w:rsid w:val="620439E9"/>
    <w:rsid w:val="621101E7"/>
    <w:rsid w:val="65BC0517"/>
    <w:rsid w:val="65D876C6"/>
    <w:rsid w:val="673213EB"/>
    <w:rsid w:val="69BD1270"/>
    <w:rsid w:val="6E920C7D"/>
    <w:rsid w:val="744C1263"/>
    <w:rsid w:val="75F955A9"/>
    <w:rsid w:val="766A2009"/>
    <w:rsid w:val="7680034E"/>
    <w:rsid w:val="76862869"/>
    <w:rsid w:val="7CA9472C"/>
    <w:rsid w:val="7DECFD5F"/>
    <w:rsid w:val="7E892871"/>
    <w:rsid w:val="7FFB712F"/>
    <w:rsid w:val="B97F7EE8"/>
    <w:rsid w:val="BE7AC03E"/>
    <w:rsid w:val="DE577F87"/>
    <w:rsid w:val="E7FFAC30"/>
    <w:rsid w:val="EDFFA903"/>
    <w:rsid w:val="EF3D9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4">
    <w:name w:val="Date"/>
    <w:basedOn w:val="1"/>
    <w:next w:val="1"/>
    <w:link w:val="15"/>
    <w:qFormat/>
    <w:uiPriority w:val="0"/>
    <w:rPr>
      <w:rFonts w:eastAsia="宋体"/>
      <w:szCs w:val="2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99"/>
    <w:rPr>
      <w:sz w:val="24"/>
    </w:rPr>
  </w:style>
  <w:style w:type="paragraph" w:styleId="8">
    <w:name w:val="Title"/>
    <w:basedOn w:val="1"/>
    <w:next w:val="1"/>
    <w:link w:val="18"/>
    <w:qFormat/>
    <w:locked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customStyle="1" w:styleId="14">
    <w:name w:val="正文文本 Char"/>
    <w:basedOn w:val="11"/>
    <w:link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15">
    <w:name w:val="日期 Char"/>
    <w:basedOn w:val="11"/>
    <w:link w:val="4"/>
    <w:qFormat/>
    <w:uiPriority w:val="0"/>
    <w:rPr>
      <w:sz w:val="32"/>
      <w:szCs w:val="20"/>
    </w:rPr>
  </w:style>
  <w:style w:type="character" w:customStyle="1" w:styleId="16">
    <w:name w:val="页脚 Char"/>
    <w:basedOn w:val="11"/>
    <w:link w:val="5"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7">
    <w:name w:val="页眉 Char"/>
    <w:basedOn w:val="11"/>
    <w:link w:val="6"/>
    <w:semiHidden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8">
    <w:name w:val="标题 Char"/>
    <w:basedOn w:val="11"/>
    <w:link w:val="8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keyword-span-wrap"/>
    <w:basedOn w:val="11"/>
    <w:qFormat/>
    <w:uiPriority w:val="99"/>
    <w:rPr>
      <w:rFonts w:cs="Times New Roman"/>
      <w:color w:val="19A97B"/>
    </w:rPr>
  </w:style>
  <w:style w:type="character" w:customStyle="1" w:styleId="20">
    <w:name w:val="pass-clearbtn-verifycode"/>
    <w:basedOn w:val="11"/>
    <w:qFormat/>
    <w:uiPriority w:val="99"/>
    <w:rPr>
      <w:rFonts w:cs="Times New Roman"/>
    </w:rPr>
  </w:style>
  <w:style w:type="character" w:customStyle="1" w:styleId="21">
    <w:name w:val="pass-clearbtn-verifycode1"/>
    <w:basedOn w:val="11"/>
    <w:qFormat/>
    <w:uiPriority w:val="99"/>
    <w:rPr>
      <w:rFonts w:cs="Times New Roman"/>
    </w:rPr>
  </w:style>
  <w:style w:type="character" w:customStyle="1" w:styleId="22">
    <w:name w:val="pass-clearbtn-verifycode2"/>
    <w:basedOn w:val="11"/>
    <w:qFormat/>
    <w:uiPriority w:val="99"/>
    <w:rPr>
      <w:rFonts w:cs="Times New Roman"/>
    </w:rPr>
  </w:style>
  <w:style w:type="character" w:customStyle="1" w:styleId="23">
    <w:name w:val="pass-placeholder-password"/>
    <w:basedOn w:val="11"/>
    <w:qFormat/>
    <w:uiPriority w:val="99"/>
    <w:rPr>
      <w:rFonts w:cs="Times New Roman"/>
    </w:rPr>
  </w:style>
  <w:style w:type="character" w:customStyle="1" w:styleId="24">
    <w:name w:val="pass-clearbtn-smsverifycode"/>
    <w:basedOn w:val="11"/>
    <w:qFormat/>
    <w:uiPriority w:val="99"/>
    <w:rPr>
      <w:rFonts w:cs="Times New Roman"/>
    </w:rPr>
  </w:style>
  <w:style w:type="character" w:customStyle="1" w:styleId="25">
    <w:name w:val="pass-clearbtn-smsverifycode1"/>
    <w:basedOn w:val="11"/>
    <w:qFormat/>
    <w:uiPriority w:val="99"/>
    <w:rPr>
      <w:rFonts w:cs="Times New Roman"/>
    </w:rPr>
  </w:style>
  <w:style w:type="character" w:customStyle="1" w:styleId="26">
    <w:name w:val="pass-clearbtn-smsverifycode2"/>
    <w:basedOn w:val="11"/>
    <w:qFormat/>
    <w:uiPriority w:val="99"/>
    <w:rPr>
      <w:rFonts w:cs="Times New Roman"/>
    </w:rPr>
  </w:style>
  <w:style w:type="character" w:customStyle="1" w:styleId="27">
    <w:name w:val="open"/>
    <w:basedOn w:val="11"/>
    <w:qFormat/>
    <w:uiPriority w:val="99"/>
    <w:rPr>
      <w:rFonts w:cs="Times New Roman"/>
    </w:rPr>
  </w:style>
  <w:style w:type="character" w:customStyle="1" w:styleId="28">
    <w:name w:val="pass-placeholder-smsphone"/>
    <w:basedOn w:val="11"/>
    <w:qFormat/>
    <w:uiPriority w:val="99"/>
    <w:rPr>
      <w:rFonts w:cs="Times New Roman"/>
    </w:rPr>
  </w:style>
  <w:style w:type="character" w:customStyle="1" w:styleId="29">
    <w:name w:val="pass-placeholder-smsphone1"/>
    <w:basedOn w:val="11"/>
    <w:qFormat/>
    <w:uiPriority w:val="99"/>
    <w:rPr>
      <w:rFonts w:cs="Times New Roman"/>
    </w:rPr>
  </w:style>
  <w:style w:type="character" w:customStyle="1" w:styleId="30">
    <w:name w:val="pass-placeholder-smsphone2"/>
    <w:basedOn w:val="11"/>
    <w:qFormat/>
    <w:uiPriority w:val="99"/>
    <w:rPr>
      <w:rFonts w:cs="Times New Roman"/>
    </w:rPr>
  </w:style>
  <w:style w:type="character" w:customStyle="1" w:styleId="31">
    <w:name w:val="pass-generalerror"/>
    <w:basedOn w:val="11"/>
    <w:qFormat/>
    <w:uiPriority w:val="99"/>
    <w:rPr>
      <w:rFonts w:cs="Times New Roman"/>
      <w:color w:val="FC4343"/>
      <w:sz w:val="18"/>
      <w:szCs w:val="18"/>
    </w:rPr>
  </w:style>
  <w:style w:type="character" w:customStyle="1" w:styleId="32">
    <w:name w:val="pass-placeholder2"/>
    <w:basedOn w:val="11"/>
    <w:qFormat/>
    <w:uiPriority w:val="99"/>
    <w:rPr>
      <w:rFonts w:cs="Times New Roman"/>
    </w:rPr>
  </w:style>
  <w:style w:type="character" w:customStyle="1" w:styleId="33">
    <w:name w:val="pass-placeholder3"/>
    <w:basedOn w:val="11"/>
    <w:qFormat/>
    <w:uiPriority w:val="99"/>
    <w:rPr>
      <w:rFonts w:cs="Times New Roman"/>
    </w:rPr>
  </w:style>
  <w:style w:type="character" w:customStyle="1" w:styleId="34">
    <w:name w:val="pass-placeholder4"/>
    <w:basedOn w:val="11"/>
    <w:qFormat/>
    <w:uiPriority w:val="99"/>
    <w:rPr>
      <w:rFonts w:cs="Times New Roman"/>
    </w:rPr>
  </w:style>
  <w:style w:type="character" w:customStyle="1" w:styleId="35">
    <w:name w:val="pass-placeholder5"/>
    <w:basedOn w:val="11"/>
    <w:qFormat/>
    <w:uiPriority w:val="99"/>
    <w:rPr>
      <w:rFonts w:cs="Times New Roman"/>
    </w:rPr>
  </w:style>
  <w:style w:type="character" w:customStyle="1" w:styleId="36">
    <w:name w:val="pass-placeholder-username"/>
    <w:basedOn w:val="11"/>
    <w:qFormat/>
    <w:uiPriority w:val="99"/>
    <w:rPr>
      <w:rFonts w:cs="Times New Roman"/>
    </w:rPr>
  </w:style>
  <w:style w:type="character" w:customStyle="1" w:styleId="37">
    <w:name w:val="pass-placeholder-username1"/>
    <w:basedOn w:val="11"/>
    <w:qFormat/>
    <w:uiPriority w:val="99"/>
    <w:rPr>
      <w:rFonts w:cs="Times New Roman"/>
    </w:rPr>
  </w:style>
  <w:style w:type="character" w:customStyle="1" w:styleId="38">
    <w:name w:val="pass-placeholder-username2"/>
    <w:basedOn w:val="11"/>
    <w:qFormat/>
    <w:uiPriority w:val="99"/>
    <w:rPr>
      <w:rFonts w:cs="Times New Roman"/>
    </w:rPr>
  </w:style>
  <w:style w:type="character" w:customStyle="1" w:styleId="39">
    <w:name w:val="pass-placeholder-password1"/>
    <w:basedOn w:val="11"/>
    <w:qFormat/>
    <w:uiPriority w:val="99"/>
    <w:rPr>
      <w:rFonts w:cs="Times New Roman"/>
    </w:rPr>
  </w:style>
  <w:style w:type="character" w:customStyle="1" w:styleId="40">
    <w:name w:val="pass-placeholder-password2"/>
    <w:basedOn w:val="11"/>
    <w:qFormat/>
    <w:uiPriority w:val="99"/>
    <w:rPr>
      <w:rFonts w:cs="Times New Roman"/>
    </w:rPr>
  </w:style>
  <w:style w:type="character" w:customStyle="1" w:styleId="41">
    <w:name w:val="pass-placeholder"/>
    <w:basedOn w:val="11"/>
    <w:qFormat/>
    <w:uiPriority w:val="99"/>
    <w:rPr>
      <w:rFonts w:cs="Times New Roman"/>
    </w:rPr>
  </w:style>
  <w:style w:type="character" w:customStyle="1" w:styleId="42">
    <w:name w:val="pass-placeholder1"/>
    <w:basedOn w:val="11"/>
    <w:qFormat/>
    <w:uiPriority w:val="99"/>
    <w:rPr>
      <w:rFonts w:cs="Times New Roman"/>
    </w:rPr>
  </w:style>
  <w:style w:type="character" w:customStyle="1" w:styleId="43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4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2276</Words>
  <Characters>2324</Characters>
  <Lines>69</Lines>
  <Paragraphs>19</Paragraphs>
  <TotalTime>11</TotalTime>
  <ScaleCrop>false</ScaleCrop>
  <LinksUpToDate>false</LinksUpToDate>
  <CharactersWithSpaces>2329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2023-12-14T12:13:00Z</dcterms:created>
  <dc:creator>Administrator</dc:creator>
  <cp:lastModifiedBy>浅发一篇C刊吧</cp:lastModifiedBy>
  <cp:lastPrinted>2024-01-04T07:42:00Z</cp:lastPrinted>
  <dcterms:modified xsi:type="dcterms:W3CDTF">2024-11-19T12:50:43Z</dcterms:modified>
  <dc:title>城口县厚坪乡人民政府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B5A315CB162C41EC9B66BF4FB5E9FE1E</vt:lpwstr>
  </property>
</Properties>
</file>