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eastAsia="宋体"/>
        </w:rPr>
      </w:pPr>
    </w:p>
    <w:p>
      <w:pPr>
        <w:widowControl/>
        <w:spacing w:line="579" w:lineRule="exact"/>
        <w:jc w:val="center"/>
        <w:rPr>
          <w:rFonts w:hint="eastAsia" w:ascii="方正小标宋_GBK" w:hAnsi="方正小标宋_GBK" w:eastAsia="方正小标宋_GBK" w:cs="方正小标宋_GBK"/>
          <w:spacing w:val="2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23"/>
          <w:sz w:val="44"/>
          <w:szCs w:val="44"/>
        </w:rPr>
        <w:t>城口县巴山镇人民政府</w:t>
      </w:r>
    </w:p>
    <w:p>
      <w:pPr>
        <w:widowControl/>
        <w:spacing w:line="579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关于建立森林防灭火“十户联防”工作机制的通知</w:t>
      </w:r>
    </w:p>
    <w:p>
      <w:pPr>
        <w:widowControl/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</w:p>
    <w:p>
      <w:pPr>
        <w:pStyle w:val="6"/>
        <w:widowControl/>
        <w:spacing w:line="600" w:lineRule="exact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color w:val="000000"/>
          <w:sz w:val="32"/>
          <w:szCs w:val="32"/>
        </w:rPr>
        <w:t>各</w:t>
      </w:r>
      <w:r>
        <w:rPr>
          <w:rFonts w:ascii="Times New Roman" w:hAnsi="Times New Roman" w:eastAsia="方正仿宋_GBK"/>
          <w:color w:val="000000"/>
          <w:sz w:val="32"/>
          <w:szCs w:val="32"/>
        </w:rPr>
        <w:t>村</w:t>
      </w:r>
      <w:r>
        <w:rPr>
          <w:rFonts w:hint="default" w:ascii="Times New Roman" w:hAnsi="Times New Roman" w:eastAsia="方正仿宋_GBK"/>
          <w:color w:val="000000"/>
          <w:sz w:val="32"/>
          <w:szCs w:val="32"/>
        </w:rPr>
        <w:t>：</w:t>
      </w:r>
    </w:p>
    <w:p>
      <w:pPr>
        <w:pStyle w:val="6"/>
        <w:widowControl/>
        <w:spacing w:line="579" w:lineRule="exact"/>
        <w:ind w:firstLine="640" w:firstLineChars="200"/>
        <w:jc w:val="both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color w:val="000000"/>
          <w:sz w:val="32"/>
          <w:szCs w:val="32"/>
        </w:rPr>
        <w:t>为有效预防和减少森林火灾发生，切实保护人民群众生命财产和生态资源安全，按照</w:t>
      </w:r>
      <w:r>
        <w:rPr>
          <w:rFonts w:ascii="Times New Roman" w:hAnsi="Times New Roman" w:eastAsia="方正仿宋_GBK"/>
          <w:color w:val="000000"/>
          <w:sz w:val="32"/>
          <w:szCs w:val="32"/>
        </w:rPr>
        <w:t>县林业局森林防火工作要求</w:t>
      </w:r>
      <w:r>
        <w:rPr>
          <w:rFonts w:hint="default" w:ascii="Times New Roman" w:hAnsi="Times New Roman" w:eastAsia="方正仿宋_GBK"/>
          <w:color w:val="000000"/>
          <w:sz w:val="32"/>
          <w:szCs w:val="32"/>
        </w:rPr>
        <w:t>，本着森林防火人人有责，坚持自防为主、积极联防、团结互助、保护森林的原则，结合我</w:t>
      </w:r>
      <w:r>
        <w:rPr>
          <w:rFonts w:ascii="Times New Roman" w:hAnsi="Times New Roman" w:eastAsia="方正仿宋_GBK"/>
          <w:color w:val="000000"/>
          <w:sz w:val="32"/>
          <w:szCs w:val="32"/>
        </w:rPr>
        <w:t>镇</w:t>
      </w:r>
      <w:r>
        <w:rPr>
          <w:rFonts w:hint="default" w:ascii="Times New Roman" w:hAnsi="Times New Roman" w:eastAsia="方正仿宋_GBK"/>
          <w:color w:val="000000"/>
          <w:sz w:val="32"/>
          <w:szCs w:val="32"/>
        </w:rPr>
        <w:t>森林防火工作实际，特在全</w:t>
      </w:r>
      <w:r>
        <w:rPr>
          <w:rFonts w:ascii="Times New Roman" w:hAnsi="Times New Roman" w:eastAsia="方正仿宋_GBK"/>
          <w:color w:val="000000"/>
          <w:sz w:val="32"/>
          <w:szCs w:val="32"/>
        </w:rPr>
        <w:t>镇</w:t>
      </w:r>
      <w:r>
        <w:rPr>
          <w:rFonts w:hint="default" w:ascii="Times New Roman" w:hAnsi="Times New Roman" w:eastAsia="方正仿宋_GBK"/>
          <w:color w:val="000000"/>
          <w:sz w:val="32"/>
          <w:szCs w:val="32"/>
        </w:rPr>
        <w:t>推广建立森林防灭火“十户联防”工作机制，现将有关事项通知如下。</w:t>
      </w:r>
    </w:p>
    <w:p>
      <w:pPr>
        <w:pStyle w:val="6"/>
        <w:widowControl/>
        <w:spacing w:line="600" w:lineRule="exact"/>
        <w:ind w:firstLine="64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color w:val="000000"/>
          <w:sz w:val="32"/>
          <w:szCs w:val="32"/>
        </w:rPr>
        <w:t>一、“十户联防”机制主要内容</w:t>
      </w:r>
    </w:p>
    <w:p>
      <w:pPr>
        <w:pStyle w:val="6"/>
        <w:widowControl/>
        <w:spacing w:line="60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/>
          <w:sz w:val="32"/>
          <w:szCs w:val="32"/>
        </w:rPr>
      </w:pPr>
      <w:r>
        <w:rPr>
          <w:rFonts w:hint="default" w:ascii="Times New Roman" w:hAnsi="Times New Roman" w:eastAsia="方正仿宋_GBK"/>
          <w:color w:val="000000"/>
          <w:sz w:val="32"/>
          <w:szCs w:val="32"/>
        </w:rPr>
        <w:t>推行“十户联防”制度是为了发动和依靠广大群众，打一场森林防灭火的人民战争，变少数“单防”为全民“共防”，筑牢森林防灭火基层治理基础，确保实现末端发力群防群治终端见效。按照相邻相近、便于管理原则，将10户左右(10为虚指，可根据实际情况适当增减)的农户、经营主体划分为1个“联防体”，明确1名联防组长，以村规民约明确共同履行森林防火义务、管控责任及联保户个体违规野外用火、甚至引发森林火灾后该联保户全体成员户共同承担责任，促进群众之间相互监督提醒。</w:t>
      </w:r>
    </w:p>
    <w:p>
      <w:pPr>
        <w:pStyle w:val="6"/>
        <w:widowControl/>
        <w:spacing w:line="600" w:lineRule="exact"/>
        <w:ind w:firstLine="640"/>
        <w:rPr>
          <w:rFonts w:hint="default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color w:val="000000"/>
          <w:sz w:val="32"/>
          <w:szCs w:val="32"/>
        </w:rPr>
        <w:t>二、“十户联防”机制主要特点</w:t>
      </w:r>
    </w:p>
    <w:p>
      <w:pPr>
        <w:pStyle w:val="6"/>
        <w:widowControl/>
        <w:spacing w:line="600" w:lineRule="exact"/>
        <w:ind w:firstLine="640" w:firstLineChars="200"/>
        <w:jc w:val="both"/>
        <w:rPr>
          <w:rFonts w:hint="default" w:ascii="Times New Roman" w:hAnsi="Times New Roman" w:eastAsia="方正仿宋_GBK"/>
          <w:color w:val="000000"/>
          <w:sz w:val="32"/>
          <w:szCs w:val="32"/>
        </w:rPr>
      </w:pPr>
      <w:r>
        <w:rPr>
          <w:rFonts w:hint="default" w:ascii="Times New Roman" w:hAnsi="Times New Roman" w:eastAsia="方正仿宋_GBK"/>
          <w:color w:val="000000"/>
          <w:sz w:val="32"/>
          <w:szCs w:val="32"/>
        </w:rPr>
        <w:t>森林防灭火“十户联防”工作机制是建立在村民轮流挂牌值班制度的基础之上，通过联防联控提升群众的森林防火意识。森林防灭火“十户联防”机制主要利用乡镇、街道独特的资源禀赋条件，依靠丰富的乡土文化资源、传统治理资源、有效替代部分公共资源，对群众开展森林防灭火面对面宣传，实打实教育防范，进一步夯实防控基础。森林防灭火“十户联防”机制的组织力量关键在基层、关键在群众，具有第一时间发现火情、处置初期火情的天然优势，使政府对基层信息的掌握更为全面详细和快速便捷，提高政府对森林防灭火突发事件的应急处突能力。</w:t>
      </w:r>
    </w:p>
    <w:p>
      <w:pPr>
        <w:pStyle w:val="6"/>
        <w:widowControl/>
        <w:spacing w:line="600" w:lineRule="exact"/>
        <w:ind w:firstLine="640"/>
        <w:rPr>
          <w:rFonts w:hint="default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color w:val="000000"/>
          <w:sz w:val="32"/>
          <w:szCs w:val="32"/>
        </w:rPr>
        <w:t>三、“十户联保”机制主要任务</w:t>
      </w:r>
    </w:p>
    <w:p>
      <w:pPr>
        <w:pStyle w:val="6"/>
        <w:widowControl/>
        <w:spacing w:line="600" w:lineRule="exact"/>
        <w:ind w:firstLine="64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ascii="方正楷体_GBK" w:hAnsi="方正楷体_GBK" w:eastAsia="方正楷体_GBK" w:cs="方正楷体_GBK"/>
          <w:color w:val="000000"/>
          <w:sz w:val="32"/>
          <w:szCs w:val="32"/>
        </w:rPr>
        <w:t>（一）科学划定联保单元。</w:t>
      </w:r>
      <w:r>
        <w:rPr>
          <w:rFonts w:ascii="Times New Roman" w:hAnsi="Times New Roman" w:eastAsia="方正仿宋_GBK"/>
          <w:color w:val="000000"/>
          <w:sz w:val="32"/>
          <w:szCs w:val="32"/>
        </w:rPr>
        <w:t>各村</w:t>
      </w:r>
      <w:r>
        <w:rPr>
          <w:rFonts w:hint="default" w:ascii="Times New Roman" w:hAnsi="Times New Roman" w:eastAsia="方正仿宋_GBK"/>
          <w:color w:val="000000"/>
          <w:sz w:val="32"/>
          <w:szCs w:val="32"/>
        </w:rPr>
        <w:t>可通过召开群众会、代表会、院坝会等方式，按照“相邻相近、便于管理、互相认同、相互监督、利益共享、责任共担”的基本原则，将相邻的10户左右(10为虚指，可根据实际情况适当增减)的农户、经营主体组织起来成立森林防灭火联防体，并建立台账，每个联防体通过成员户推选的方式确定1名敢于担当、责任感强、热心森林防灭火工作的人员为联防体组长。</w:t>
      </w:r>
    </w:p>
    <w:p>
      <w:pPr>
        <w:pStyle w:val="6"/>
        <w:widowControl/>
        <w:spacing w:line="600" w:lineRule="exact"/>
        <w:ind w:firstLine="64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color w:val="000000"/>
          <w:sz w:val="32"/>
          <w:szCs w:val="32"/>
        </w:rPr>
        <w:t>（二）建立互管互督联防机制。</w:t>
      </w:r>
      <w:r>
        <w:rPr>
          <w:rFonts w:hint="default" w:ascii="Times New Roman" w:hAnsi="Times New Roman" w:eastAsia="方正仿宋_GBK"/>
          <w:color w:val="000000"/>
          <w:sz w:val="32"/>
          <w:szCs w:val="32"/>
        </w:rPr>
        <w:t>通过村规民约的形式明确联防体组长、联防体成员户的森林防灭火职责任务，联防体成员户主动在森林防灭火方面互相督促、互相宣传、互相提醒、互相救助。</w:t>
      </w:r>
    </w:p>
    <w:p>
      <w:pPr>
        <w:pStyle w:val="6"/>
        <w:widowControl/>
        <w:spacing w:line="600" w:lineRule="exact"/>
        <w:ind w:firstLine="64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color w:val="000000"/>
          <w:sz w:val="32"/>
          <w:szCs w:val="32"/>
        </w:rPr>
        <w:t>（三）严格落实联保责任。</w:t>
      </w:r>
      <w:r>
        <w:rPr>
          <w:rFonts w:hint="default" w:ascii="Times New Roman" w:hAnsi="Times New Roman" w:eastAsia="方正仿宋_GBK"/>
          <w:color w:val="000000"/>
          <w:sz w:val="32"/>
          <w:szCs w:val="32"/>
        </w:rPr>
        <w:t>要落实好联防体组长与本联防体内其他成员户签订《森林防灭火“十户联防”机制承诺书》，落实联防责任。联防体组长要承担森林防火巡查、劝导、报告、宣传的职责，对本联防体内成员户的森林火灾风险进行监督检查，督促成员户及时清理林下可燃物，消除火灾隐患，对进入林区吸烟、违规野外用火等行为进行劝阻。</w:t>
      </w:r>
    </w:p>
    <w:p>
      <w:pPr>
        <w:pStyle w:val="6"/>
        <w:widowControl/>
        <w:spacing w:line="60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color w:val="000000"/>
          <w:sz w:val="32"/>
          <w:szCs w:val="32"/>
        </w:rPr>
        <w:t>（四）强化宣传教育、提高思想认识。</w:t>
      </w:r>
      <w:r>
        <w:rPr>
          <w:rFonts w:hint="default" w:ascii="Times New Roman" w:hAnsi="Times New Roman" w:eastAsia="方正仿宋_GBK"/>
          <w:color w:val="000000"/>
          <w:sz w:val="32"/>
          <w:szCs w:val="32"/>
        </w:rPr>
        <w:t>各</w:t>
      </w:r>
      <w:r>
        <w:rPr>
          <w:rFonts w:ascii="Times New Roman" w:hAnsi="Times New Roman" w:eastAsia="方正仿宋_GBK"/>
          <w:color w:val="000000"/>
          <w:sz w:val="32"/>
          <w:szCs w:val="32"/>
        </w:rPr>
        <w:t>村</w:t>
      </w:r>
      <w:r>
        <w:rPr>
          <w:rFonts w:hint="default" w:ascii="Times New Roman" w:hAnsi="Times New Roman" w:eastAsia="方正仿宋_GBK"/>
          <w:color w:val="000000"/>
          <w:sz w:val="32"/>
          <w:szCs w:val="32"/>
        </w:rPr>
        <w:t>要充分认识开展“十户联防”工作的重要性，及时合理安排部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署</w:t>
      </w:r>
      <w:bookmarkStart w:id="0" w:name="_GoBack"/>
      <w:bookmarkEnd w:id="0"/>
      <w:r>
        <w:rPr>
          <w:rFonts w:hint="default" w:ascii="Times New Roman" w:hAnsi="Times New Roman" w:eastAsia="方正仿宋_GBK"/>
          <w:color w:val="000000"/>
          <w:sz w:val="32"/>
          <w:szCs w:val="32"/>
        </w:rPr>
        <w:t>“十户联防”工作，要组织人员深入林区广泛宣传，让联防农户明白“十户联防”机制的主要内容，让成员相互约束，并自发地预防森林火灾。及时建立工作台账，</w:t>
      </w:r>
      <w:r>
        <w:rPr>
          <w:rFonts w:ascii="Times New Roman" w:hAnsi="Times New Roman" w:eastAsia="方正仿宋_GBK"/>
          <w:color w:val="000000"/>
          <w:sz w:val="32"/>
          <w:szCs w:val="32"/>
        </w:rPr>
        <w:t>并将有关资料按时报送至农服中心。</w:t>
      </w:r>
    </w:p>
    <w:p>
      <w:pPr>
        <w:spacing w:line="600" w:lineRule="exact"/>
        <w:rPr>
          <w:szCs w:val="32"/>
        </w:rPr>
      </w:pPr>
    </w:p>
    <w:p>
      <w:pPr>
        <w:spacing w:line="579" w:lineRule="exact"/>
        <w:rPr>
          <w:szCs w:val="32"/>
        </w:rPr>
      </w:pPr>
    </w:p>
    <w:p>
      <w:pPr>
        <w:spacing w:line="579" w:lineRule="exact"/>
        <w:rPr>
          <w:szCs w:val="32"/>
        </w:rPr>
      </w:pPr>
    </w:p>
    <w:p>
      <w:pPr>
        <w:spacing w:line="579" w:lineRule="exact"/>
        <w:rPr>
          <w:color w:val="000000"/>
          <w:kern w:val="0"/>
          <w:szCs w:val="32"/>
        </w:rPr>
      </w:pPr>
    </w:p>
    <w:p>
      <w:pPr>
        <w:pStyle w:val="2"/>
        <w:tabs>
          <w:tab w:val="left" w:pos="1705"/>
          <w:tab w:val="left" w:pos="3625"/>
          <w:tab w:val="left" w:pos="8478"/>
        </w:tabs>
        <w:spacing w:line="600" w:lineRule="exact"/>
        <w:ind w:firstLine="5440" w:firstLineChars="1700"/>
        <w:jc w:val="distribute"/>
        <w:rPr>
          <w:rFonts w:ascii="Times New Roman" w:hAnsi="Times New Roman" w:eastAsia="方正楷体_GBK" w:cs="Times New Roman"/>
          <w:lang w:val="en-US"/>
        </w:rPr>
      </w:pPr>
      <w:r>
        <w:rPr>
          <w:rFonts w:hint="eastAsia" w:ascii="Times New Roman" w:hAnsi="Times New Roman" w:eastAsia="方正楷体_GBK" w:cs="Times New Roman"/>
          <w:lang w:val="en-US"/>
        </w:rPr>
        <w:t>城口县</w:t>
      </w:r>
      <w:r>
        <w:rPr>
          <w:rFonts w:ascii="Times New Roman" w:hAnsi="Times New Roman" w:eastAsia="方正楷体_GBK" w:cs="Times New Roman"/>
          <w:lang w:val="en-US"/>
        </w:rPr>
        <w:t>巴山镇人民政府</w:t>
      </w:r>
    </w:p>
    <w:p>
      <w:pPr>
        <w:pStyle w:val="2"/>
        <w:tabs>
          <w:tab w:val="left" w:pos="1705"/>
          <w:tab w:val="left" w:pos="3625"/>
          <w:tab w:val="left" w:pos="8478"/>
        </w:tabs>
        <w:spacing w:line="600" w:lineRule="exact"/>
        <w:ind w:left="1280" w:leftChars="400"/>
        <w:rPr>
          <w:rFonts w:ascii="Times New Roman" w:hAnsi="Times New Roman" w:eastAsia="方正楷体_GBK" w:cs="Times New Roman"/>
          <w:lang w:val="en-US"/>
        </w:rPr>
      </w:pPr>
      <w:r>
        <w:rPr>
          <w:rFonts w:ascii="Times New Roman" w:hAnsi="Times New Roman" w:eastAsia="方正楷体_GBK" w:cs="Times New Roman"/>
          <w:lang w:val="en-US"/>
        </w:rPr>
        <w:t xml:space="preserve">                           </w:t>
      </w:r>
      <w:r>
        <w:rPr>
          <w:rFonts w:hint="eastAsia" w:ascii="Times New Roman" w:hAnsi="Times New Roman" w:eastAsia="方正楷体_GBK" w:cs="Times New Roman"/>
          <w:lang w:val="en-US"/>
        </w:rPr>
        <w:t xml:space="preserve">   </w:t>
      </w:r>
      <w:r>
        <w:rPr>
          <w:rFonts w:ascii="Times New Roman" w:hAnsi="Times New Roman" w:eastAsia="方正楷体_GBK" w:cs="Times New Roman"/>
          <w:lang w:val="en-US"/>
        </w:rPr>
        <w:t>2023年1月17日</w:t>
      </w:r>
    </w:p>
    <w:p>
      <w:pPr>
        <w:pStyle w:val="2"/>
        <w:tabs>
          <w:tab w:val="left" w:pos="1705"/>
          <w:tab w:val="left" w:pos="3625"/>
          <w:tab w:val="left" w:pos="8478"/>
        </w:tabs>
        <w:spacing w:line="600" w:lineRule="exact"/>
        <w:ind w:left="1280" w:leftChars="400"/>
        <w:jc w:val="both"/>
        <w:rPr>
          <w:rFonts w:hint="eastAsia" w:ascii="Times New Roman" w:hAnsi="Times New Roman" w:eastAsia="方正楷体_GBK" w:cs="Times New Roman"/>
          <w:lang w:val="en-US" w:eastAsia="zh-CN"/>
        </w:rPr>
      </w:pPr>
      <w:r>
        <w:rPr>
          <w:rFonts w:hint="eastAsia" w:ascii="Times New Roman" w:hAnsi="Times New Roman" w:eastAsia="方正楷体_GBK" w:cs="Times New Roman"/>
          <w:lang w:val="en-US" w:eastAsia="zh-CN"/>
        </w:rPr>
        <w:t>（此件公开发布）</w:t>
      </w:r>
    </w:p>
    <w:p>
      <w:pPr>
        <w:spacing w:line="579" w:lineRule="exact"/>
        <w:rPr>
          <w:szCs w:val="32"/>
        </w:rPr>
      </w:pPr>
    </w:p>
    <w:p>
      <w:pPr>
        <w:spacing w:line="579" w:lineRule="exact"/>
        <w:rPr>
          <w:szCs w:val="32"/>
        </w:rPr>
      </w:pPr>
    </w:p>
    <w:p>
      <w:pPr>
        <w:spacing w:line="579" w:lineRule="exact"/>
        <w:rPr>
          <w:sz w:val="28"/>
          <w:szCs w:val="2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361" w:gutter="0"/>
      <w:cols w:space="720" w:num="1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E00002FF" w:usb1="400004FF" w:usb2="00000000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hyphenationZone w:val="360"/>
  <w:evenAndOddHeaders w:val="true"/>
  <w:drawingGridHorizontalSpacing w:val="160"/>
  <w:drawingGridVerticalSpacing w:val="220"/>
  <w:displayHorizontalDrawingGridEvery w:val="2"/>
  <w:displayVerticalDrawingGridEvery w:val="2"/>
  <w:noPunctuationKerning w:val="true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19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ODRhYzVhNzhlMjg2ZjIzYTdmMTE4NjkxZWE3NjMifQ=="/>
  </w:docVars>
  <w:rsids>
    <w:rsidRoot w:val="00D921C3"/>
    <w:rsid w:val="000004E3"/>
    <w:rsid w:val="0002311F"/>
    <w:rsid w:val="0005155C"/>
    <w:rsid w:val="000E2AB1"/>
    <w:rsid w:val="001021B2"/>
    <w:rsid w:val="0016429F"/>
    <w:rsid w:val="00177F96"/>
    <w:rsid w:val="001E626C"/>
    <w:rsid w:val="002B7BEB"/>
    <w:rsid w:val="002F3849"/>
    <w:rsid w:val="003176AB"/>
    <w:rsid w:val="0033352F"/>
    <w:rsid w:val="00350BC8"/>
    <w:rsid w:val="00356E7B"/>
    <w:rsid w:val="00377B11"/>
    <w:rsid w:val="003F5103"/>
    <w:rsid w:val="00403F41"/>
    <w:rsid w:val="00447D4D"/>
    <w:rsid w:val="00471F44"/>
    <w:rsid w:val="004E401F"/>
    <w:rsid w:val="00526535"/>
    <w:rsid w:val="00594C61"/>
    <w:rsid w:val="005B19C0"/>
    <w:rsid w:val="005B6C93"/>
    <w:rsid w:val="006260E0"/>
    <w:rsid w:val="00677BC5"/>
    <w:rsid w:val="006F6856"/>
    <w:rsid w:val="00801100"/>
    <w:rsid w:val="008B3FF3"/>
    <w:rsid w:val="008C10F0"/>
    <w:rsid w:val="00963295"/>
    <w:rsid w:val="00A24552"/>
    <w:rsid w:val="00A41EFC"/>
    <w:rsid w:val="00AA034B"/>
    <w:rsid w:val="00AC0723"/>
    <w:rsid w:val="00AC49C2"/>
    <w:rsid w:val="00AD05F8"/>
    <w:rsid w:val="00AF1E8E"/>
    <w:rsid w:val="00B13000"/>
    <w:rsid w:val="00B60BB1"/>
    <w:rsid w:val="00BE1989"/>
    <w:rsid w:val="00C2286A"/>
    <w:rsid w:val="00C2349E"/>
    <w:rsid w:val="00C30648"/>
    <w:rsid w:val="00C51A01"/>
    <w:rsid w:val="00C74D7B"/>
    <w:rsid w:val="00CE7A10"/>
    <w:rsid w:val="00CF6856"/>
    <w:rsid w:val="00D035BF"/>
    <w:rsid w:val="00D14992"/>
    <w:rsid w:val="00D32CD1"/>
    <w:rsid w:val="00D428F5"/>
    <w:rsid w:val="00D921C3"/>
    <w:rsid w:val="00E63AAF"/>
    <w:rsid w:val="00E80A2A"/>
    <w:rsid w:val="00EF31DA"/>
    <w:rsid w:val="00F25D2F"/>
    <w:rsid w:val="00F43CB0"/>
    <w:rsid w:val="00F66626"/>
    <w:rsid w:val="00FB4D80"/>
    <w:rsid w:val="00FF2EF0"/>
    <w:rsid w:val="00FF72CE"/>
    <w:rsid w:val="03AB3075"/>
    <w:rsid w:val="08233C32"/>
    <w:rsid w:val="0DF0463C"/>
    <w:rsid w:val="11D250EB"/>
    <w:rsid w:val="14C41EC9"/>
    <w:rsid w:val="187068F6"/>
    <w:rsid w:val="1B630F77"/>
    <w:rsid w:val="2391645C"/>
    <w:rsid w:val="2440697E"/>
    <w:rsid w:val="24696A2F"/>
    <w:rsid w:val="2DB22B56"/>
    <w:rsid w:val="2EAE00EF"/>
    <w:rsid w:val="303B5EC1"/>
    <w:rsid w:val="31012E9D"/>
    <w:rsid w:val="33FD5556"/>
    <w:rsid w:val="3561484D"/>
    <w:rsid w:val="39F821B1"/>
    <w:rsid w:val="3FBD62C1"/>
    <w:rsid w:val="40BB470F"/>
    <w:rsid w:val="424178C0"/>
    <w:rsid w:val="44DA6226"/>
    <w:rsid w:val="44ED32D7"/>
    <w:rsid w:val="541F611C"/>
    <w:rsid w:val="54AC2053"/>
    <w:rsid w:val="5E176B4F"/>
    <w:rsid w:val="620439E9"/>
    <w:rsid w:val="65BC0517"/>
    <w:rsid w:val="65D876C6"/>
    <w:rsid w:val="673213EB"/>
    <w:rsid w:val="71EF1657"/>
    <w:rsid w:val="7680034E"/>
    <w:rsid w:val="7B6F6D4B"/>
    <w:rsid w:val="7E892871"/>
    <w:rsid w:val="7EF7F582"/>
    <w:rsid w:val="ADF791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Date"/>
    <w:basedOn w:val="1"/>
    <w:next w:val="1"/>
    <w:link w:val="14"/>
    <w:uiPriority w:val="0"/>
    <w:rPr>
      <w:rFonts w:eastAsia="宋体"/>
      <w:szCs w:val="20"/>
    </w:r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99"/>
    <w:rPr>
      <w:sz w:val="24"/>
    </w:rPr>
  </w:style>
  <w:style w:type="paragraph" w:styleId="8">
    <w:name w:val="Title"/>
    <w:basedOn w:val="1"/>
    <w:next w:val="1"/>
    <w:link w:val="17"/>
    <w:qFormat/>
    <w:locked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32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locked/>
    <w:uiPriority w:val="0"/>
    <w:rPr>
      <w:b/>
      <w:bCs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customStyle="1" w:styleId="14">
    <w:name w:val="日期 Char"/>
    <w:basedOn w:val="11"/>
    <w:link w:val="3"/>
    <w:uiPriority w:val="0"/>
    <w:rPr>
      <w:sz w:val="32"/>
      <w:szCs w:val="20"/>
    </w:rPr>
  </w:style>
  <w:style w:type="character" w:customStyle="1" w:styleId="15">
    <w:name w:val="页脚 Char"/>
    <w:basedOn w:val="11"/>
    <w:link w:val="4"/>
    <w:qFormat/>
    <w:locked/>
    <w:uiPriority w:val="99"/>
    <w:rPr>
      <w:rFonts w:eastAsia="方正仿宋_GBK" w:cs="Times New Roman"/>
      <w:sz w:val="18"/>
      <w:szCs w:val="18"/>
    </w:rPr>
  </w:style>
  <w:style w:type="character" w:customStyle="1" w:styleId="16">
    <w:name w:val="页眉 Char"/>
    <w:basedOn w:val="11"/>
    <w:link w:val="5"/>
    <w:semiHidden/>
    <w:qFormat/>
    <w:locked/>
    <w:uiPriority w:val="99"/>
    <w:rPr>
      <w:rFonts w:eastAsia="方正仿宋_GBK" w:cs="Times New Roman"/>
      <w:sz w:val="18"/>
      <w:szCs w:val="18"/>
    </w:rPr>
  </w:style>
  <w:style w:type="character" w:customStyle="1" w:styleId="17">
    <w:name w:val="标题 Char"/>
    <w:basedOn w:val="11"/>
    <w:link w:val="8"/>
    <w:uiPriority w:val="0"/>
    <w:rPr>
      <w:rFonts w:ascii="Cambria" w:hAnsi="Cambria" w:cs="Times New Roman"/>
      <w:b/>
      <w:bCs/>
      <w:sz w:val="32"/>
      <w:szCs w:val="32"/>
    </w:rPr>
  </w:style>
  <w:style w:type="character" w:customStyle="1" w:styleId="18">
    <w:name w:val="keyword-span-wrap"/>
    <w:basedOn w:val="11"/>
    <w:qFormat/>
    <w:uiPriority w:val="99"/>
    <w:rPr>
      <w:rFonts w:cs="Times New Roman"/>
      <w:color w:val="19A97B"/>
    </w:rPr>
  </w:style>
  <w:style w:type="character" w:customStyle="1" w:styleId="19">
    <w:name w:val="pass-clearbtn-verifycode"/>
    <w:basedOn w:val="11"/>
    <w:qFormat/>
    <w:uiPriority w:val="99"/>
    <w:rPr>
      <w:rFonts w:cs="Times New Roman"/>
    </w:rPr>
  </w:style>
  <w:style w:type="character" w:customStyle="1" w:styleId="20">
    <w:name w:val="pass-clearbtn-verifycode1"/>
    <w:basedOn w:val="11"/>
    <w:qFormat/>
    <w:uiPriority w:val="99"/>
    <w:rPr>
      <w:rFonts w:cs="Times New Roman"/>
    </w:rPr>
  </w:style>
  <w:style w:type="character" w:customStyle="1" w:styleId="21">
    <w:name w:val="pass-clearbtn-verifycode2"/>
    <w:basedOn w:val="11"/>
    <w:qFormat/>
    <w:uiPriority w:val="99"/>
    <w:rPr>
      <w:rFonts w:cs="Times New Roman"/>
    </w:rPr>
  </w:style>
  <w:style w:type="character" w:customStyle="1" w:styleId="22">
    <w:name w:val="pass-placeholder-password"/>
    <w:basedOn w:val="11"/>
    <w:uiPriority w:val="99"/>
    <w:rPr>
      <w:rFonts w:cs="Times New Roman"/>
    </w:rPr>
  </w:style>
  <w:style w:type="character" w:customStyle="1" w:styleId="23">
    <w:name w:val="pass-clearbtn-smsverifycode"/>
    <w:basedOn w:val="11"/>
    <w:qFormat/>
    <w:uiPriority w:val="99"/>
    <w:rPr>
      <w:rFonts w:cs="Times New Roman"/>
    </w:rPr>
  </w:style>
  <w:style w:type="character" w:customStyle="1" w:styleId="24">
    <w:name w:val="pass-clearbtn-smsverifycode1"/>
    <w:basedOn w:val="11"/>
    <w:uiPriority w:val="99"/>
    <w:rPr>
      <w:rFonts w:cs="Times New Roman"/>
    </w:rPr>
  </w:style>
  <w:style w:type="character" w:customStyle="1" w:styleId="25">
    <w:name w:val="pass-clearbtn-smsverifycode2"/>
    <w:basedOn w:val="11"/>
    <w:uiPriority w:val="99"/>
    <w:rPr>
      <w:rFonts w:cs="Times New Roman"/>
    </w:rPr>
  </w:style>
  <w:style w:type="character" w:customStyle="1" w:styleId="26">
    <w:name w:val="open"/>
    <w:basedOn w:val="11"/>
    <w:qFormat/>
    <w:uiPriority w:val="99"/>
    <w:rPr>
      <w:rFonts w:cs="Times New Roman"/>
    </w:rPr>
  </w:style>
  <w:style w:type="character" w:customStyle="1" w:styleId="27">
    <w:name w:val="pass-placeholder-smsphone"/>
    <w:basedOn w:val="11"/>
    <w:uiPriority w:val="99"/>
    <w:rPr>
      <w:rFonts w:cs="Times New Roman"/>
    </w:rPr>
  </w:style>
  <w:style w:type="character" w:customStyle="1" w:styleId="28">
    <w:name w:val="pass-placeholder-smsphone1"/>
    <w:basedOn w:val="11"/>
    <w:qFormat/>
    <w:uiPriority w:val="99"/>
    <w:rPr>
      <w:rFonts w:cs="Times New Roman"/>
    </w:rPr>
  </w:style>
  <w:style w:type="character" w:customStyle="1" w:styleId="29">
    <w:name w:val="pass-placeholder-smsphone2"/>
    <w:basedOn w:val="11"/>
    <w:qFormat/>
    <w:uiPriority w:val="99"/>
    <w:rPr>
      <w:rFonts w:cs="Times New Roman"/>
    </w:rPr>
  </w:style>
  <w:style w:type="character" w:customStyle="1" w:styleId="30">
    <w:name w:val="pass-generalerror"/>
    <w:basedOn w:val="11"/>
    <w:qFormat/>
    <w:uiPriority w:val="99"/>
    <w:rPr>
      <w:rFonts w:cs="Times New Roman"/>
      <w:color w:val="FC4343"/>
      <w:sz w:val="18"/>
      <w:szCs w:val="18"/>
    </w:rPr>
  </w:style>
  <w:style w:type="character" w:customStyle="1" w:styleId="31">
    <w:name w:val="pass-placeholder2"/>
    <w:basedOn w:val="11"/>
    <w:qFormat/>
    <w:uiPriority w:val="99"/>
    <w:rPr>
      <w:rFonts w:cs="Times New Roman"/>
    </w:rPr>
  </w:style>
  <w:style w:type="character" w:customStyle="1" w:styleId="32">
    <w:name w:val="pass-placeholder3"/>
    <w:basedOn w:val="11"/>
    <w:uiPriority w:val="99"/>
    <w:rPr>
      <w:rFonts w:cs="Times New Roman"/>
    </w:rPr>
  </w:style>
  <w:style w:type="character" w:customStyle="1" w:styleId="33">
    <w:name w:val="pass-placeholder4"/>
    <w:basedOn w:val="11"/>
    <w:qFormat/>
    <w:uiPriority w:val="99"/>
    <w:rPr>
      <w:rFonts w:cs="Times New Roman"/>
    </w:rPr>
  </w:style>
  <w:style w:type="character" w:customStyle="1" w:styleId="34">
    <w:name w:val="pass-placeholder5"/>
    <w:basedOn w:val="11"/>
    <w:uiPriority w:val="99"/>
    <w:rPr>
      <w:rFonts w:cs="Times New Roman"/>
    </w:rPr>
  </w:style>
  <w:style w:type="character" w:customStyle="1" w:styleId="35">
    <w:name w:val="pass-placeholder-username"/>
    <w:basedOn w:val="11"/>
    <w:uiPriority w:val="99"/>
    <w:rPr>
      <w:rFonts w:cs="Times New Roman"/>
    </w:rPr>
  </w:style>
  <w:style w:type="character" w:customStyle="1" w:styleId="36">
    <w:name w:val="pass-placeholder-username1"/>
    <w:basedOn w:val="11"/>
    <w:qFormat/>
    <w:uiPriority w:val="99"/>
    <w:rPr>
      <w:rFonts w:cs="Times New Roman"/>
    </w:rPr>
  </w:style>
  <w:style w:type="character" w:customStyle="1" w:styleId="37">
    <w:name w:val="pass-placeholder-username2"/>
    <w:basedOn w:val="11"/>
    <w:qFormat/>
    <w:uiPriority w:val="99"/>
    <w:rPr>
      <w:rFonts w:cs="Times New Roman"/>
    </w:rPr>
  </w:style>
  <w:style w:type="character" w:customStyle="1" w:styleId="38">
    <w:name w:val="pass-placeholder-password1"/>
    <w:basedOn w:val="11"/>
    <w:qFormat/>
    <w:uiPriority w:val="99"/>
    <w:rPr>
      <w:rFonts w:cs="Times New Roman"/>
    </w:rPr>
  </w:style>
  <w:style w:type="character" w:customStyle="1" w:styleId="39">
    <w:name w:val="pass-placeholder-password2"/>
    <w:basedOn w:val="11"/>
    <w:uiPriority w:val="99"/>
    <w:rPr>
      <w:rFonts w:cs="Times New Roman"/>
    </w:rPr>
  </w:style>
  <w:style w:type="character" w:customStyle="1" w:styleId="40">
    <w:name w:val="pass-placeholder"/>
    <w:basedOn w:val="11"/>
    <w:uiPriority w:val="99"/>
    <w:rPr>
      <w:rFonts w:cs="Times New Roman"/>
    </w:rPr>
  </w:style>
  <w:style w:type="character" w:customStyle="1" w:styleId="41">
    <w:name w:val="pass-placeholder1"/>
    <w:basedOn w:val="11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194</Words>
  <Characters>1112</Characters>
  <Lines>9</Lines>
  <Paragraphs>2</Paragraphs>
  <TotalTime>2</TotalTime>
  <ScaleCrop>false</ScaleCrop>
  <LinksUpToDate>false</LinksUpToDate>
  <CharactersWithSpaces>1304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2020-12-29T07:40:00Z</dcterms:created>
  <dc:creator>Administrator</dc:creator>
  <cp:lastModifiedBy>ckuos</cp:lastModifiedBy>
  <cp:lastPrinted>2020-12-22T06:29:00Z</cp:lastPrinted>
  <dcterms:modified xsi:type="dcterms:W3CDTF">2023-12-27T14:27:13Z</dcterms:modified>
  <dc:title>城口县厚坪乡人民政府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FAEE636670F341DFB40BB0D6F48B30D9</vt:lpwstr>
  </property>
</Properties>
</file>