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_GBK"/>
          <w:sz w:val="44"/>
          <w:szCs w:val="44"/>
        </w:rPr>
      </w:pPr>
    </w:p>
    <w:p>
      <w:pPr>
        <w:spacing w:line="594" w:lineRule="exact"/>
        <w:rPr>
          <w:rFonts w:hint="eastAsia"/>
          <w:b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 w:cs="宋体"/>
          <w:color w:val="auto"/>
          <w:kern w:val="0"/>
          <w:sz w:val="44"/>
          <w:szCs w:val="44"/>
          <w:lang w:bidi="ar-SA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城口县北屏乡人民政府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关于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印发</w:t>
      </w:r>
      <w:r>
        <w:rPr>
          <w:rFonts w:hint="eastAsia" w:ascii="方正小标宋_GBK" w:eastAsia="方正小标宋_GBK"/>
          <w:color w:val="auto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  <w:t>城口县北屏乡突发环境事件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  <w:t>应急预案</w:t>
      </w:r>
      <w:r>
        <w:rPr>
          <w:rFonts w:hint="eastAsia" w:ascii="方正小标宋_GBK" w:eastAsia="方正小标宋_GBK"/>
          <w:color w:val="auto"/>
          <w:sz w:val="44"/>
          <w:szCs w:val="44"/>
        </w:rPr>
        <w:t>》的通知</w:t>
      </w:r>
    </w:p>
    <w:p>
      <w:pPr>
        <w:spacing w:line="594" w:lineRule="exact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各乡属单位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为贯彻《突发事件应急预案管理办法》（国办发〔2013〕101号）《企业事业单位突发环境事件应急预案备案管理办法（试行）》（环发〔201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〕4号）《重庆市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环保局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关于转发企业事业单位突发环境事件应急预案备案管理办法（试行）的通知》（渝环〔2015〕30号）和其他国家法律法规及有关文件的要求，建立健全环境污染事故应急机制，提高本单位应对涉及公共危机的突发环境污染事故的能力，杜绝环境污染，保护单位员工及外界人员的生命安全，减少单位及外界财产损失，使事故发生后能快速、有效、有序地实施应急救援，本单位特联合咨询机构编制《城口县北屏乡突发环境事件应急预案》，该预案是本单位实施应急救援的规范性文件，用于指导本单位辖区突发环境事件的应急行动。本突发环境事件应急预案于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日通过评审，20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日批准发布并正式实施。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现将《城口县北屏乡突发环境事件应急预案》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印发给你们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，请严格遵守执行。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idowControl/>
        <w:adjustRightInd w:val="0"/>
        <w:spacing w:line="560" w:lineRule="exact"/>
        <w:ind w:firstLine="5120" w:firstLineChars="160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  <w:t>城口县北屏乡人民政府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仿宋_GBK" w:eastAsia="方正仿宋_GBK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202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日</w:t>
      </w:r>
      <w:r>
        <w:rPr>
          <w:rFonts w:hint="eastAsia" w:ascii="方正仿宋_GBK" w:eastAsia="方正仿宋_GBK"/>
          <w:color w:val="auto"/>
          <w:sz w:val="30"/>
          <w:szCs w:val="30"/>
          <w:lang w:eastAsia="zh-CN"/>
        </w:rPr>
        <w:t>　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　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24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2VmMjI3MjVjNzljYWM4MzEzZmZjNjE3MjJiNmEifQ=="/>
  </w:docVars>
  <w:rsids>
    <w:rsidRoot w:val="2FF468CE"/>
    <w:rsid w:val="03257917"/>
    <w:rsid w:val="0ABA0FCF"/>
    <w:rsid w:val="1445056E"/>
    <w:rsid w:val="14DB5B63"/>
    <w:rsid w:val="298D5F1B"/>
    <w:rsid w:val="2F967FF9"/>
    <w:rsid w:val="2FF468CE"/>
    <w:rsid w:val="35685215"/>
    <w:rsid w:val="35F607B5"/>
    <w:rsid w:val="3E1A49F9"/>
    <w:rsid w:val="49700B5F"/>
    <w:rsid w:val="4BD55925"/>
    <w:rsid w:val="661463E4"/>
    <w:rsid w:val="6CA227F5"/>
    <w:rsid w:val="6E1440DB"/>
    <w:rsid w:val="7FFD17BA"/>
    <w:rsid w:val="D4FF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99"/>
    <w:pPr>
      <w:adjustRightInd w:val="0"/>
      <w:snapToGrid w:val="0"/>
      <w:jc w:val="both"/>
    </w:pPr>
    <w:rPr>
      <w:rFonts w:ascii="宋体" w:hAnsi="宋体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rFonts w:eastAsia="方正仿宋_GBK"/>
      <w:sz w:val="32"/>
      <w:szCs w:val="22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509</Characters>
  <Lines>0</Lines>
  <Paragraphs>0</Paragraphs>
  <TotalTime>10</TotalTime>
  <ScaleCrop>false</ScaleCrop>
  <LinksUpToDate>false</LinksUpToDate>
  <CharactersWithSpaces>511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2023-01-31T22:11:00Z</dcterms:created>
  <dc:creator>哎呦</dc:creator>
  <cp:lastModifiedBy>Administrator</cp:lastModifiedBy>
  <cp:lastPrinted>2023-11-30T20:31:00Z</cp:lastPrinted>
  <dcterms:modified xsi:type="dcterms:W3CDTF">2023-12-06T08:33:55Z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9C8138FB55324A7993BCB4CEF15604FA</vt:lpwstr>
  </property>
</Properties>
</file>