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40" w:lineRule="exact"/>
        <w:jc w:val="center"/>
        <w:rPr>
          <w:rFonts w:eastAsia="方正小标宋_GBK"/>
          <w:b/>
          <w:color w:val="FF0000"/>
          <w:spacing w:val="48"/>
          <w:w w:val="55"/>
          <w:sz w:val="110"/>
          <w:szCs w:val="1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城口县北屏乡人民政府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关于部分区域禁止燃放烟花爆竹管理的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通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为加强烟花爆竹安全管理，减少燃放烟花爆竹对大气环境造成的危害，保障公共安全和人身、财产安全，依据《中华人民共和国大气污染防治法》《烟花爆竹安全管理条例》《重庆市燃放烟花爆竹管理条例》等法律、行政法规，参照城口县人民政府关于</w:t>
      </w:r>
      <w:r>
        <w:rPr>
          <w:rFonts w:hint="eastAsia"/>
          <w:szCs w:val="32"/>
        </w:rPr>
        <w:t>印发</w:t>
      </w:r>
      <w:r>
        <w:rPr>
          <w:szCs w:val="32"/>
        </w:rPr>
        <w:t>《</w:t>
      </w:r>
      <w:r>
        <w:rPr>
          <w:rFonts w:hint="eastAsia"/>
          <w:szCs w:val="32"/>
        </w:rPr>
        <w:t>城口县2</w:t>
      </w:r>
      <w:r>
        <w:rPr>
          <w:szCs w:val="32"/>
        </w:rPr>
        <w:t>023</w:t>
      </w:r>
      <w:r>
        <w:rPr>
          <w:rFonts w:hint="eastAsia"/>
          <w:szCs w:val="32"/>
        </w:rPr>
        <w:t>年春节期间燃放烟花爆竹安全管理工作方案</w:t>
      </w:r>
      <w:r>
        <w:rPr>
          <w:szCs w:val="32"/>
        </w:rPr>
        <w:t>》（城府</w:t>
      </w:r>
      <w:r>
        <w:rPr>
          <w:rFonts w:hint="eastAsia"/>
          <w:szCs w:val="32"/>
        </w:rPr>
        <w:t>办</w:t>
      </w:r>
      <w:r>
        <w:rPr>
          <w:szCs w:val="32"/>
        </w:rPr>
        <w:t>〔2022〕165号）相关规定，结合本乡实际情况，经乡人民政府研究同意，决定北屏乡场镇及部分区域(场所)禁止燃放烟花爆竹，现将有关事项通知如下: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szCs w:val="32"/>
        </w:rPr>
      </w:pPr>
      <w:r>
        <w:rPr>
          <w:rFonts w:hint="eastAsia" w:ascii="方正仿宋_GBK" w:hAnsi="方正仿宋_GBK" w:cs="方正仿宋_GBK"/>
          <w:szCs w:val="32"/>
        </w:rPr>
        <w:t>一、北屏乡禁止燃放烟花爆竹的区域（场所</w:t>
      </w:r>
      <w:r>
        <w:rPr>
          <w:rFonts w:hint="eastAsia" w:ascii="方正仿宋_GBK" w:hAnsi="方正仿宋_GBK" w:cs="方正仿宋_GBK"/>
          <w:szCs w:val="32"/>
          <w:lang w:eastAsia="zh-CN"/>
        </w:rPr>
        <w:t>）：</w:t>
      </w:r>
      <w:r>
        <w:rPr>
          <w:szCs w:val="32"/>
        </w:rPr>
        <w:t>新民社区场镇及集中移民点；北屏乡变电站、城岚加油站、敬老院、卫生院、学校等区域一百米内；化粪池、沼气池、地下管网，森林、草原等重点防火区；法律、法规、规章规定禁止用火的其他区域或者场所。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二、在上述区域内，禁止任何单位和个人生产、经营和储存烟花爆竹。在上述</w:t>
      </w:r>
      <w:r>
        <w:rPr>
          <w:rFonts w:hint="eastAsia"/>
          <w:szCs w:val="32"/>
        </w:rPr>
        <w:t>禁放</w:t>
      </w:r>
      <w:r>
        <w:rPr>
          <w:szCs w:val="32"/>
        </w:rPr>
        <w:t>区域</w:t>
      </w:r>
      <w:r>
        <w:rPr>
          <w:rFonts w:hint="eastAsia"/>
          <w:szCs w:val="32"/>
        </w:rPr>
        <w:t>外，按国家有关规定执行。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三、派出所、应急办、平安办、生态环保办、综合行政执法大队等科室（站所）依据各自职能，负责禁止燃放烟花爆竹的相关管理和行政执法工作。各村（居）民委员会负责禁止燃放烟花爆竹的宣传和禁放工作。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四、经营许可销售点必须建立实名销售登记台账，不得向精神病人、行为异常的人和未满14周岁及以下的未成年人销售烟花爆竹。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五、未经许可生产、经营烟花爆竹的，根据《重庆市燃放烟花爆竹管理条例》第十七条之规定，由应急管理部门责令停止非法活动，没收非法生产、经营的物品及违法所得。并处两万元以上十万元以下的罚款。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六、在禁放区域和场所内燃放烟花爆竹的，由公安机关处一百元以上两百元以下的罚款；情节严重的，处两百元以上五百元以下的罚款；构成违反治安管理行为的，由公安机关依照《中华人民共和国治安管理处罚法》相关规定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七、阻碍烟花爆竹监管执法人员依法执行公务的，由公安机关依照《中华人民共和国治安管理处罚法》相关规定处罚；构成犯罪的，移送相关部门依法追究刑事责任。燃放烟花爆竹造成人身伤亡和财产损失的，依法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八、任何单位和个人应当自觉遵守本通告，对违反本通告的行为，有义务劝阻和举报</w:t>
      </w:r>
      <w:r>
        <w:rPr>
          <w:rFonts w:hint="eastAsia"/>
          <w:szCs w:val="32"/>
        </w:rPr>
        <w:t>。</w:t>
      </w:r>
      <w:r>
        <w:rPr>
          <w:szCs w:val="32"/>
        </w:rPr>
        <w:t>北屏乡</w:t>
      </w:r>
      <w:r>
        <w:rPr>
          <w:rFonts w:hint="eastAsia"/>
          <w:szCs w:val="32"/>
        </w:rPr>
        <w:t>人民</w:t>
      </w:r>
      <w:r>
        <w:rPr>
          <w:szCs w:val="32"/>
        </w:rPr>
        <w:t xml:space="preserve">政府举报电话：023-59501000，北屏乡派出所举报电话：023-59501007。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 xml:space="preserve">九、本通告自发布之日起施行。此前有关规定与本通告不一致的，以本通告为准。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640" w:firstLine="640" w:firstLineChars="200"/>
        <w:jc w:val="center"/>
        <w:textAlignment w:val="auto"/>
        <w:rPr>
          <w:rFonts w:ascii="方正仿宋_GBK" w:hAnsi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640" w:firstLine="640" w:firstLineChars="200"/>
        <w:jc w:val="righ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640" w:firstLine="640" w:firstLineChars="200"/>
        <w:jc w:val="right"/>
        <w:textAlignment w:val="auto"/>
        <w:rPr>
          <w:rFonts w:hint="default" w:eastAsia="方正仿宋_GBK"/>
          <w:szCs w:val="32"/>
          <w:lang w:val="en-US" w:eastAsia="zh-CN"/>
        </w:rPr>
      </w:pPr>
      <w:r>
        <w:rPr>
          <w:rFonts w:hint="eastAsia"/>
          <w:szCs w:val="32"/>
        </w:rPr>
        <w:t xml:space="preserve"> </w:t>
      </w:r>
      <w:r>
        <w:rPr>
          <w:szCs w:val="32"/>
        </w:rPr>
        <w:t>城口县北屏乡人民政府</w:t>
      </w:r>
      <w:r>
        <w:rPr>
          <w:rFonts w:hint="eastAsia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宋体" w:eastAsia="方正仿宋_GBK"/>
          <w:szCs w:val="32"/>
          <w:lang w:val="en-US" w:eastAsia="zh-CN"/>
        </w:rPr>
      </w:pPr>
      <w:r>
        <w:rPr>
          <w:rFonts w:hint="eastAsia"/>
          <w:szCs w:val="32"/>
        </w:rPr>
        <w:t xml:space="preserve">                         </w:t>
      </w:r>
      <w:r>
        <w:rPr>
          <w:rFonts w:hint="eastAsia"/>
          <w:szCs w:val="32"/>
          <w:lang w:val="en-US" w:eastAsia="zh-CN"/>
        </w:rPr>
        <w:t xml:space="preserve"> 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2023年1月3日</w:t>
      </w:r>
      <w:r>
        <w:rPr>
          <w:rFonts w:hint="eastAsia" w:ascii="方正仿宋_GBK" w:hAnsi="宋体"/>
          <w:szCs w:val="32"/>
        </w:rPr>
        <w:t xml:space="preserve">  </w:t>
      </w:r>
      <w:r>
        <w:rPr>
          <w:rFonts w:hint="eastAsia" w:ascii="方正仿宋_GBK" w:hAnsi="宋体"/>
          <w:szCs w:val="32"/>
          <w:lang w:val="en-US" w:eastAsia="zh-CN"/>
        </w:rPr>
        <w:t xml:space="preserve"> </w:t>
      </w:r>
      <w:r>
        <w:rPr>
          <w:rFonts w:hint="eastAsia" w:ascii="方正仿宋_GBK" w:hAnsi="宋体"/>
          <w:szCs w:val="32"/>
        </w:rPr>
        <w:t xml:space="preserve">  </w:t>
      </w:r>
      <w:r>
        <w:rPr>
          <w:rFonts w:hint="eastAsia" w:ascii="方正仿宋_GBK" w:hAnsi="宋体"/>
          <w:szCs w:val="32"/>
          <w:lang w:val="en-US" w:eastAsia="zh-CN"/>
        </w:rPr>
        <w:t xml:space="preserve"> </w:t>
      </w: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</w:p>
    <w:p>
      <w:pPr>
        <w:rPr>
          <w:rFonts w:ascii="方正仿宋_GBK" w:hAnsi="宋体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54" w:right="1800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文本框 13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147"/>
    <w:rsid w:val="0008431A"/>
    <w:rsid w:val="00094210"/>
    <w:rsid w:val="001703F9"/>
    <w:rsid w:val="00192798"/>
    <w:rsid w:val="00516413"/>
    <w:rsid w:val="006337AD"/>
    <w:rsid w:val="00730147"/>
    <w:rsid w:val="008B2B5F"/>
    <w:rsid w:val="008C2514"/>
    <w:rsid w:val="00946BD6"/>
    <w:rsid w:val="00A7003F"/>
    <w:rsid w:val="00AA1829"/>
    <w:rsid w:val="00DC7412"/>
    <w:rsid w:val="773163C5"/>
    <w:rsid w:val="F6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180</Words>
  <Characters>1032</Characters>
  <Lines>8</Lines>
  <Paragraphs>2</Paragraphs>
  <TotalTime>1164</TotalTime>
  <ScaleCrop>false</ScaleCrop>
  <LinksUpToDate>false</LinksUpToDate>
  <CharactersWithSpaces>1210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2023-01-03T16:10:00Z</dcterms:created>
  <dc:creator>Administrator</dc:creator>
  <cp:lastModifiedBy>Administrator</cp:lastModifiedBy>
  <cp:lastPrinted>2023-01-03T16:13:00Z</cp:lastPrinted>
  <dcterms:modified xsi:type="dcterms:W3CDTF">2023-01-15T05:35:14Z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