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7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单位名称</w:t>
            </w:r>
          </w:p>
        </w:tc>
        <w:tc>
          <w:tcPr>
            <w:tcW w:w="75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left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北屏乡人民政府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单位地址</w:t>
            </w:r>
          </w:p>
        </w:tc>
        <w:tc>
          <w:tcPr>
            <w:tcW w:w="75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left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城口县北屏乡场镇后街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办公时间</w:t>
            </w:r>
          </w:p>
        </w:tc>
        <w:tc>
          <w:tcPr>
            <w:tcW w:w="75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上午：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9:00-12:00；下午：14:00-17:30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（周一至周五；节假日除外）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75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left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023-59501000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负责人姓名</w:t>
            </w:r>
          </w:p>
        </w:tc>
        <w:tc>
          <w:tcPr>
            <w:tcW w:w="753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left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职能职责</w:t>
            </w:r>
          </w:p>
        </w:tc>
        <w:tc>
          <w:tcPr>
            <w:tcW w:w="7537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一、内设机构设置及职能职责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（一）党政办公室（党群工作办公室）。主要负责党的建设、纪委、宣传、统战、法制、武装、编制、人事、保密、民宗侨台以及综合协调、群团、文秘、会务、后勤保障等职责；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（二）经济发展办公室（统计办公室、农村经营管理办公室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6"/>
                <w:sz w:val="32"/>
                <w:szCs w:val="32"/>
                <w:shd w:val="clear" w:fill="FFFFFF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：主要负责实施乡村振兴战略、经济发展规划、农村经营管理、经济社会统计等职责；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（三）规划建设管理环保办公室：主要负责村镇规划、村镇建设、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乡村道路管理、市政公用、市容环卫、生态环境保护、河长制工作等职责；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（四）财政办公室：主要负责财政收支、预决算、总会计、惠农资金兑付、财政资金监督检查、绩效评价、村级财务管理等职责；</w:t>
            </w:r>
            <w:r>
              <w:rPr>
                <w:rFonts w:hint="default" w:ascii="Times New Roman" w:hAnsi="Times New Roman" w:eastAsia="MS Mincho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（五）平安建设办公室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（应急管理办公室、民政和社会事务办公室、卫生健康办公室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6"/>
                <w:sz w:val="32"/>
                <w:szCs w:val="32"/>
                <w:shd w:val="clear" w:fill="FFFFFF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：主要统筹负责安全生产综合监管、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应急管理、消防管理等职责，负责信访、人民调解、社会治安综合治理、防范和处理邪教等职责，负责民政、教育、卫生健康、</w:t>
            </w:r>
            <w:r>
              <w:rPr>
                <w:rFonts w:hint="default" w:ascii="Times New Roman" w:hAnsi="Times New Roman" w:eastAsia="MS Mincho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 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文化、旅游、体育、社会救助、残疾人事业、劳动就业、社会保障、老龄事业等职责。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-16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（六）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  <w:lang w:eastAsia="zh-CN"/>
              </w:rPr>
              <w:t>乡村振兴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办公室：主要负责扶贫开发工作、扶贫项目建设和管理、村级互助资金的监督管理、农村扶贫对象动态管理等职责。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二、设置事业站所5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个: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-16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（一）农业服务中心：主要负责农业、畜牧、林业、水利、资源环境保护、渔政等工作。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-16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（二）文化服务中心：主要承担文化、旅游、宣传、广播电视、体育等工作。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（三）劳动就业和社会保障服务所：主要负责公共服务事项和承接</w:t>
            </w:r>
            <w:r>
              <w:rPr>
                <w:rFonts w:hint="default" w:ascii="Times New Roman" w:hAnsi="Times New Roman" w:eastAsia="MS Mincho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 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县级各部门下放给乡镇的各项行政审批职责；承担就业、再就业以及农村富余劳动力转移、劳动和社会保障等工作。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left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-16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（四）退役军人服务站：主要负责退役军人的来访接待、政策解读、就业指导、帮扶救助、权益保障等服务工作。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（五）综合行政执法办公室：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主要负责由综合行政执法机构集中行使依法授权或委托的农林水利、生态环境保护、卫生健康、文化旅游、民政管理等领域的行政执法权。协助开展城市管理、规划和自然资源管理、市场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监督管理等领域行政执法。</w:t>
            </w:r>
          </w:p>
        </w:tc>
      </w:tr>
    </w:tbl>
    <w:p/>
    <w:sectPr>
      <w:pgSz w:w="11906" w:h="16838"/>
      <w:pgMar w:top="2098" w:right="1474" w:bottom="1984" w:left="1587" w:header="851" w:footer="1361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5932"/>
    <w:rsid w:val="17F84F29"/>
    <w:rsid w:val="26DA1D68"/>
    <w:rsid w:val="2E8077E9"/>
    <w:rsid w:val="382403F5"/>
    <w:rsid w:val="5466275C"/>
    <w:rsid w:val="55866BA0"/>
    <w:rsid w:val="5A9336BD"/>
    <w:rsid w:val="66B67214"/>
    <w:rsid w:val="760A1ABF"/>
    <w:rsid w:val="77A267C2"/>
    <w:rsid w:val="787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2021-12-13T10:44:00Z</dcterms:created>
  <dc:creator>幸福像花儿一样1419000325</dc:creator>
  <cp:lastModifiedBy>Administrator</cp:lastModifiedBy>
  <dcterms:modified xsi:type="dcterms:W3CDTF">2023-03-17T02:38:12Z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