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Times New Roman" w:hAnsi="Times New Roman" w:eastAsia="方正小标宋_GBK" w:cs="Times New Roman"/>
          <w:color w:val="000000"/>
          <w:sz w:val="44"/>
          <w:szCs w:val="44"/>
          <w:lang w:val="en-US" w:eastAsia="zh-CN"/>
        </w:rPr>
      </w:pPr>
    </w:p>
    <w:p>
      <w:pPr>
        <w:spacing w:line="579"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color w:val="000000"/>
          <w:sz w:val="44"/>
          <w:szCs w:val="44"/>
          <w:lang w:val="en-US" w:eastAsia="zh-CN"/>
        </w:rPr>
        <w:t>城口县应急管理局</w:t>
      </w:r>
      <w:r>
        <w:rPr>
          <w:rFonts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ascii="Times New Roman" w:hAnsi="Times New Roman" w:eastAsia="方正小标宋_GBK" w:cs="Times New Roman"/>
          <w:sz w:val="44"/>
          <w:szCs w:val="44"/>
        </w:rPr>
        <w:t>年部门预算情况说明</w:t>
      </w:r>
    </w:p>
    <w:p>
      <w:pPr>
        <w:spacing w:line="579" w:lineRule="exact"/>
        <w:ind w:firstLine="880" w:firstLineChars="200"/>
        <w:jc w:val="center"/>
        <w:rPr>
          <w:rFonts w:ascii="Times New Roman" w:hAnsi="Times New Roman" w:eastAsia="华文中宋" w:cs="Times New Roman"/>
          <w:sz w:val="44"/>
          <w:szCs w:val="44"/>
        </w:rPr>
      </w:pPr>
    </w:p>
    <w:p>
      <w:pPr>
        <w:spacing w:line="579"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579"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600" w:lineRule="exact"/>
        <w:ind w:firstLine="640" w:firstLineChars="200"/>
        <w:rPr>
          <w:rFonts w:ascii="Times New Roman" w:hAnsi="Times New Roman" w:eastAsia="方正仿宋_GBK" w:cs="Times New Roman"/>
          <w:sz w:val="32"/>
        </w:rPr>
      </w:pPr>
      <w:bookmarkStart w:id="4" w:name="_GoBack"/>
      <w:bookmarkEnd w:id="4"/>
      <w:r>
        <w:rPr>
          <w:rFonts w:hint="eastAsia" w:ascii="方正仿宋_GBK" w:hAnsi="仿宋_GB2312" w:eastAsia="方正仿宋_GBK" w:cs="仿宋_GB2312"/>
          <w:sz w:val="32"/>
        </w:rPr>
        <w:t>1.负责应急管理工作，指导各级各部门应对安全生产类、自然灾害类等突发事件和综合防灾减灾救灾工作。负责安全生产综合监督管理和工矿商贸行业安全生产监督管理工作。2.拟订应急管理、安全生产等政策规定，组织编制全县应急体系建设、安全生产和综合防灾减灾规划，起草相关规范性文件草案，监督相关行业安全生产规程和地方标准的实施。</w:t>
      </w:r>
      <w:bookmarkStart w:id="0" w:name="page3"/>
      <w:bookmarkEnd w:id="0"/>
      <w:r>
        <w:rPr>
          <w:rFonts w:hint="eastAsia" w:ascii="方正仿宋_GBK" w:hAnsi="仿宋_GB2312" w:eastAsia="方正仿宋_GBK" w:cs="仿宋_GB2312"/>
          <w:sz w:val="32"/>
        </w:rPr>
        <w:t>3.指导应急预案体系建设，建立完善事故灾难和自然灾害分级应对制度，组织编制全县总体应急预案和安全生产类、自然灾害类专项预案，综合协调应急预案衔接工作，组织开展预案演练，推动应急避难设施建设。4.依托全市统一的应急管理信息系统，负责全县信息传输渠道的规划和布局，建立监测预警和灾情报告制度，健全自然灾害信息资源获取和共享机制，依法统一发布灾情。5.组织指导协调安全生产类、自然灾害类等突发事件应急救援，承担县应对较大灾害指挥部工作，综合研判突发事件发展态势并提出应对建议，协助县委、县政府指定的负责同志组织较大灾害应急处置工作。6.统一协调指挥全县各类应急专业队伍，建立应急协调联动机制，推进指挥平台对接；协调有关部门调动军队和武警部队参与应急救援工作。7.统筹应急救援力量建设，负责消防、森林和草原火灾扑救、抗洪抢险、地震和地质灾害救援、生产安全事故救援等专业应急救援力量建设，负责县委县政府对县综合性应急救援队伍业务建设、队伍建设的指导和管理的协调组织，指导有关部门和乡镇、街道及社会应急救援力量建设。8.组织协调消防工作，指导消防监督、火灾预防、火灾扑救等工作。9.指导协调森林和草原火灾、水旱灾害、地震和地质灾</w:t>
      </w:r>
      <w:bookmarkStart w:id="1" w:name="page4"/>
      <w:bookmarkEnd w:id="1"/>
      <w:r>
        <w:rPr>
          <w:rFonts w:hint="eastAsia" w:ascii="方正仿宋_GBK" w:hAnsi="仿宋_GB2312" w:eastAsia="方正仿宋_GBK" w:cs="仿宋_GB2312"/>
          <w:sz w:val="32"/>
        </w:rPr>
        <w:t>害等防治工作，负责自然灾害综合监测预警工作，指导开展自然灾害综合风险评估工作。10.组织协调灾害救助工作，组织指导灾情核查、损失评估、救灾捐赠工作，管理、分配中央、市级下拨及县级救灾款物并监督使用。11.依法行使全县安全生产综合监督管理职权，指导协调、监督检查县政府有关部门和各乡镇、街道安全生产工作，组织开展安全生产巡查、考核工作。承担县政府安全生产委员会日常工作。12.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13.执行煤矿安全生产法规标准和政策规划，负责煤矿安全生产执法监督、应急救援管理、统计分析、宣传教育培训等综合性工作，参与煤矿事故调查处理，承担职责范围内煤矿安全生产监管执法职责。14.依法组织开展生产安全事故调查处理，监督事故查处和责任追究落实情况。组织开展自然灾害类突发事件的调查评估工作。</w:t>
      </w:r>
      <w:bookmarkStart w:id="2" w:name="page5"/>
      <w:bookmarkEnd w:id="2"/>
      <w:r>
        <w:rPr>
          <w:rFonts w:hint="eastAsia" w:ascii="方正仿宋_GBK" w:hAnsi="仿宋_GB2312" w:eastAsia="方正仿宋_GBK" w:cs="仿宋_GB2312"/>
          <w:sz w:val="32"/>
        </w:rPr>
        <w:t>15.开展应急管理方面的对外交流与合作，参与安全生产类、自然灾害类等突发事件的跨区域救援工作。16.制定应急物资储备和应急救援装备规划并组织实施，负责提出县级救灾物资的储备需求和动用决策，组织编制县级救灾物资品种目录和标准，会同县级有关部门建立健全应急物资台账和调拨制度，在救灾时统一调度，负责县级救灾物资的采购、储运和管理，根据需要下达动用指令。17.负责应急管理、安全生产宣传教育和培训工作，组织指导应急管理、安全生产的科学技术推广应用和信息化建设工作。18.将原县安监局所属县安全生产综合执法大队、县安全生产应急救援指挥中心、县安全生产考试中心承担的行政决策、行政许可等行政职能划入县应急局。将所属事业单位承担的行政处罚、行政检查、行政强制等行政执法职能划入综合行政执法机构。19.完成县委、县政府交办的其他任务。20.职能转变。县应急局应加强、优化、统筹全县应急能力建设，构建统一领导、权责一致、权威高效的全县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w:t>
      </w:r>
      <w:bookmarkStart w:id="3" w:name="page6"/>
      <w:bookmarkEnd w:id="3"/>
      <w:r>
        <w:rPr>
          <w:rFonts w:hint="eastAsia" w:ascii="方正仿宋_GBK" w:hAnsi="仿宋_GB2312" w:eastAsia="方正仿宋_GBK" w:cs="仿宋_GB2312"/>
          <w:sz w:val="32"/>
        </w:rPr>
        <w:t>失向减轻灾害风险转变，提高全县应急管理水平和防灾减灾救灾能力，防范化解较大及以上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pPr>
        <w:pStyle w:val="4"/>
        <w:tabs>
          <w:tab w:val="center" w:pos="4153"/>
          <w:tab w:val="left" w:pos="7275"/>
        </w:tabs>
        <w:spacing w:line="579"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城口县应急管理局是政府工作部门,为正科级,设行政机构1个,下属城口县安全生产综合执法队（参公事业单位）、城口县安全生产应急救援指挥中心和城口县安全生产考试中心（事业单位）3个事业单位。内设七个科室：办公室（新闻宣传和信息化科）、应急指挥中心、地震和地质灾害救援科（火灾防治管理科、防汛抗旱科）、安全生产综合协调科（安全生产巡查科）、危险化学品安全监督管理科（工贸安全监督管理科）、矿山安全监督管理科、规划财务科（救灾和物资保障科、政策法规科、行政审批科），机构编制人数64人，现有在职职工5</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人，退休职工</w:t>
      </w:r>
      <w:r>
        <w:rPr>
          <w:rFonts w:hint="eastAsia" w:ascii="方正仿宋_GBK" w:hAnsi="仿宋_GB2312" w:eastAsia="方正仿宋_GBK" w:cs="仿宋_GB2312"/>
          <w:sz w:val="32"/>
          <w:lang w:val="en-US" w:eastAsia="zh-CN"/>
        </w:rPr>
        <w:t>7</w:t>
      </w:r>
      <w:r>
        <w:rPr>
          <w:rFonts w:hint="eastAsia" w:ascii="方正仿宋_GBK" w:hAnsi="仿宋_GB2312" w:eastAsia="方正仿宋_GBK" w:cs="仿宋_GB2312"/>
          <w:sz w:val="32"/>
        </w:rPr>
        <w:t>人。</w:t>
      </w:r>
    </w:p>
    <w:p>
      <w:pPr>
        <w:spacing w:line="579"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579"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（一）收入预算：202</w:t>
      </w:r>
      <w:r>
        <w:rPr>
          <w:rFonts w:hint="default" w:ascii="Times New Roman" w:hAnsi="Times New Roman" w:eastAsia="方正仿宋_GBK" w:cs="Times New Roman"/>
          <w:sz w:val="32"/>
          <w:lang w:val="en-US" w:eastAsia="zh-CN"/>
        </w:rPr>
        <w:t>3</w:t>
      </w:r>
      <w:r>
        <w:rPr>
          <w:rFonts w:ascii="Times New Roman" w:hAnsi="Times New Roman" w:eastAsia="方正仿宋_GBK" w:cs="Times New Roman"/>
          <w:sz w:val="32"/>
        </w:rPr>
        <w:t>年年初预算数</w:t>
      </w:r>
      <w:r>
        <w:rPr>
          <w:rFonts w:hint="eastAsia" w:ascii="Times New Roman" w:hAnsi="Times New Roman" w:eastAsia="方正仿宋_GBK" w:cs="Times New Roman"/>
          <w:sz w:val="32"/>
          <w:lang w:val="en-US" w:eastAsia="zh-CN"/>
        </w:rPr>
        <w:t>2108.74</w:t>
      </w:r>
      <w:r>
        <w:rPr>
          <w:rFonts w:ascii="Times New Roman" w:hAnsi="Times New Roman" w:eastAsia="方正仿宋_GBK" w:cs="Times New Roman"/>
          <w:sz w:val="32"/>
        </w:rPr>
        <w:t xml:space="preserve"> 万元，其中：一般公共预算拨款 </w:t>
      </w:r>
      <w:r>
        <w:rPr>
          <w:rFonts w:hint="eastAsia" w:ascii="Times New Roman" w:hAnsi="Times New Roman" w:eastAsia="方正仿宋_GBK" w:cs="Times New Roman"/>
          <w:sz w:val="32"/>
          <w:lang w:val="en-US" w:eastAsia="zh-CN"/>
        </w:rPr>
        <w:t>2108.74</w:t>
      </w:r>
      <w:r>
        <w:rPr>
          <w:rFonts w:ascii="Times New Roman" w:hAnsi="Times New Roman" w:eastAsia="方正仿宋_GBK" w:cs="Times New Roman"/>
          <w:sz w:val="32"/>
        </w:rPr>
        <w:t xml:space="preserve">万元，政府性基金预算拨款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万元，国有资本经营预算收入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万元，事业收入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万元，事业单位经营收入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万元，其他收入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万元。收入较202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年</w:t>
      </w:r>
      <w:r>
        <w:rPr>
          <w:rFonts w:hint="eastAsia" w:ascii="Times New Roman" w:hAnsi="Times New Roman" w:eastAsia="方正仿宋_GBK" w:cs="Times New Roman"/>
          <w:sz w:val="32"/>
          <w:lang w:eastAsia="zh-CN"/>
        </w:rPr>
        <w:t>减少</w:t>
      </w:r>
      <w:r>
        <w:rPr>
          <w:rFonts w:hint="eastAsia" w:ascii="Times New Roman" w:hAnsi="Times New Roman" w:eastAsia="方正仿宋_GBK" w:cs="Times New Roman"/>
          <w:sz w:val="32"/>
          <w:lang w:val="en-US" w:eastAsia="zh-CN"/>
        </w:rPr>
        <w:t>878.39</w:t>
      </w:r>
      <w:r>
        <w:rPr>
          <w:rFonts w:ascii="Times New Roman" w:hAnsi="Times New Roman" w:eastAsia="方正仿宋_GBK" w:cs="Times New Roman"/>
          <w:sz w:val="32"/>
        </w:rPr>
        <w:t xml:space="preserve"> 万元，主要是</w:t>
      </w:r>
      <w:r>
        <w:rPr>
          <w:rFonts w:hint="eastAsia" w:ascii="Times New Roman" w:hAnsi="Times New Roman" w:eastAsia="方正仿宋_GBK" w:cs="Times New Roman"/>
          <w:sz w:val="32"/>
          <w:lang w:eastAsia="zh-CN"/>
        </w:rPr>
        <w:t>减少了上年结转结余资金</w:t>
      </w:r>
      <w:r>
        <w:rPr>
          <w:rFonts w:ascii="Times New Roman" w:hAnsi="Times New Roman" w:eastAsia="方正仿宋_GBK" w:cs="Times New Roman"/>
          <w:sz w:val="32"/>
        </w:rPr>
        <w:t>。</w:t>
      </w:r>
    </w:p>
    <w:p>
      <w:pPr>
        <w:spacing w:line="579"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（二）支出预算：202</w:t>
      </w:r>
      <w:r>
        <w:rPr>
          <w:rFonts w:hint="default" w:ascii="Times New Roman" w:hAnsi="Times New Roman" w:eastAsia="方正仿宋_GBK" w:cs="Times New Roman"/>
          <w:sz w:val="32"/>
          <w:lang w:val="en-US" w:eastAsia="zh-CN"/>
        </w:rPr>
        <w:t>3</w:t>
      </w:r>
      <w:r>
        <w:rPr>
          <w:rFonts w:ascii="Times New Roman" w:hAnsi="Times New Roman" w:eastAsia="方正仿宋_GBK" w:cs="Times New Roman"/>
          <w:sz w:val="32"/>
        </w:rPr>
        <w:t xml:space="preserve">年年初预算数 </w:t>
      </w:r>
      <w:r>
        <w:rPr>
          <w:rFonts w:hint="eastAsia" w:ascii="Times New Roman" w:hAnsi="Times New Roman" w:eastAsia="方正仿宋_GBK" w:cs="Times New Roman"/>
          <w:sz w:val="32"/>
          <w:lang w:val="en-US" w:eastAsia="zh-CN"/>
        </w:rPr>
        <w:t>2108.74</w:t>
      </w:r>
      <w:r>
        <w:rPr>
          <w:rFonts w:ascii="Times New Roman" w:hAnsi="Times New Roman" w:eastAsia="方正仿宋_GBK" w:cs="Times New Roman"/>
          <w:sz w:val="32"/>
        </w:rPr>
        <w:t>万元，其中：一般公共服务支出预算</w:t>
      </w:r>
      <w:r>
        <w:rPr>
          <w:rFonts w:hint="eastAsia" w:ascii="Times New Roman" w:hAnsi="Times New Roman" w:eastAsia="方正仿宋_GBK" w:cs="Times New Roman"/>
          <w:sz w:val="32"/>
          <w:lang w:val="en-US" w:eastAsia="zh-CN"/>
        </w:rPr>
        <w:t>2108.74</w:t>
      </w:r>
      <w:r>
        <w:rPr>
          <w:rFonts w:ascii="Times New Roman" w:hAnsi="Times New Roman" w:eastAsia="方正仿宋_GBK" w:cs="Times New Roman"/>
          <w:sz w:val="32"/>
        </w:rPr>
        <w:t xml:space="preserve"> 万元，教育支出预算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万元，社会保障和就业支出预算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万元，卫生健康支出预算</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万元，住房保障支出预算</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万元。支出预算较202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年</w:t>
      </w:r>
      <w:r>
        <w:rPr>
          <w:rFonts w:hint="eastAsia" w:ascii="Times New Roman" w:hAnsi="Times New Roman" w:eastAsia="方正仿宋_GBK" w:cs="Times New Roman"/>
          <w:sz w:val="32"/>
          <w:lang w:eastAsia="zh-CN"/>
        </w:rPr>
        <w:t>减少</w:t>
      </w:r>
      <w:r>
        <w:rPr>
          <w:rFonts w:hint="eastAsia" w:ascii="Times New Roman" w:hAnsi="Times New Roman" w:eastAsia="方正仿宋_GBK" w:cs="Times New Roman"/>
          <w:sz w:val="32"/>
          <w:lang w:val="en-US" w:eastAsia="zh-CN"/>
        </w:rPr>
        <w:t>878.39</w:t>
      </w:r>
      <w:r>
        <w:rPr>
          <w:rFonts w:ascii="Times New Roman" w:hAnsi="Times New Roman" w:eastAsia="方正仿宋_GBK" w:cs="Times New Roman"/>
          <w:sz w:val="32"/>
        </w:rPr>
        <w:t xml:space="preserve"> 万元，主要是</w:t>
      </w:r>
      <w:r>
        <w:rPr>
          <w:rFonts w:hint="eastAsia" w:ascii="Times New Roman" w:hAnsi="Times New Roman" w:eastAsia="方正仿宋_GBK" w:cs="Times New Roman"/>
          <w:sz w:val="32"/>
          <w:lang w:eastAsia="zh-CN"/>
        </w:rPr>
        <w:t>减少了上年结转结余资金</w:t>
      </w:r>
      <w:r>
        <w:rPr>
          <w:rFonts w:ascii="Times New Roman" w:hAnsi="Times New Roman" w:eastAsia="方正仿宋_GBK" w:cs="Times New Roman"/>
          <w:sz w:val="32"/>
        </w:rPr>
        <w:t>。</w:t>
      </w:r>
    </w:p>
    <w:p>
      <w:pPr>
        <w:spacing w:line="579"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579"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3</w:t>
      </w:r>
      <w:r>
        <w:rPr>
          <w:rFonts w:ascii="Times New Roman" w:hAnsi="Times New Roman" w:eastAsia="方正仿宋_GBK" w:cs="Times New Roman"/>
          <w:sz w:val="32"/>
        </w:rPr>
        <w:t xml:space="preserve">年一般公共预算财政拨款收入 </w:t>
      </w:r>
      <w:r>
        <w:rPr>
          <w:rFonts w:hint="eastAsia" w:ascii="Times New Roman" w:hAnsi="Times New Roman" w:eastAsia="方正仿宋_GBK" w:cs="Times New Roman"/>
          <w:sz w:val="32"/>
          <w:lang w:val="en-US" w:eastAsia="zh-CN"/>
        </w:rPr>
        <w:t>2108.74</w:t>
      </w:r>
      <w:r>
        <w:rPr>
          <w:rFonts w:ascii="Times New Roman" w:hAnsi="Times New Roman" w:eastAsia="方正仿宋_GBK" w:cs="Times New Roman"/>
          <w:sz w:val="32"/>
        </w:rPr>
        <w:t xml:space="preserve"> 万元，一般公共预算财政拨款支出  </w:t>
      </w:r>
      <w:r>
        <w:rPr>
          <w:rFonts w:hint="eastAsia" w:ascii="Times New Roman" w:hAnsi="Times New Roman" w:eastAsia="方正仿宋_GBK" w:cs="Times New Roman"/>
          <w:sz w:val="32"/>
          <w:lang w:val="en-US" w:eastAsia="zh-CN"/>
        </w:rPr>
        <w:t>2108.74</w:t>
      </w:r>
      <w:r>
        <w:rPr>
          <w:rFonts w:ascii="Times New Roman" w:hAnsi="Times New Roman" w:eastAsia="方正仿宋_GBK" w:cs="Times New Roman"/>
          <w:sz w:val="32"/>
        </w:rPr>
        <w:t xml:space="preserve"> 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878.39</w:t>
      </w:r>
      <w:r>
        <w:rPr>
          <w:rFonts w:ascii="Times New Roman" w:hAnsi="Times New Roman" w:eastAsia="方正仿宋_GBK" w:cs="Times New Roman"/>
          <w:sz w:val="32"/>
        </w:rPr>
        <w:t>万元。其中：基本支出</w:t>
      </w:r>
      <w:r>
        <w:rPr>
          <w:rFonts w:hint="eastAsia" w:ascii="Times New Roman" w:hAnsi="Times New Roman" w:eastAsia="方正仿宋_GBK" w:cs="Times New Roman"/>
          <w:sz w:val="32"/>
          <w:lang w:val="en-US" w:eastAsia="zh-CN"/>
        </w:rPr>
        <w:t>1461.74</w:t>
      </w:r>
      <w:r>
        <w:rPr>
          <w:rFonts w:ascii="Times New Roman" w:hAnsi="Times New Roman" w:eastAsia="方正仿宋_GBK" w:cs="Times New Roman"/>
          <w:sz w:val="32"/>
        </w:rPr>
        <w:t>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年增加</w:t>
      </w:r>
      <w:r>
        <w:rPr>
          <w:rFonts w:hint="eastAsia" w:ascii="Times New Roman" w:hAnsi="Times New Roman" w:eastAsia="方正仿宋_GBK" w:cs="Times New Roman"/>
          <w:sz w:val="32"/>
          <w:lang w:val="en-US" w:eastAsia="zh-CN"/>
        </w:rPr>
        <w:t>619.57</w:t>
      </w:r>
      <w:r>
        <w:rPr>
          <w:rFonts w:ascii="Times New Roman" w:hAnsi="Times New Roman" w:eastAsia="方正仿宋_GBK" w:cs="Times New Roman"/>
          <w:sz w:val="32"/>
        </w:rPr>
        <w:t xml:space="preserve"> 万元，主要原因是</w:t>
      </w:r>
      <w:r>
        <w:rPr>
          <w:rFonts w:hint="eastAsia" w:ascii="Times New Roman" w:hAnsi="Times New Roman" w:eastAsia="方正仿宋_GBK" w:cs="Times New Roman"/>
          <w:sz w:val="32"/>
          <w:lang w:eastAsia="zh-CN"/>
        </w:rPr>
        <w:t>人员增加，人员待遇增加</w:t>
      </w:r>
      <w:r>
        <w:rPr>
          <w:rFonts w:ascii="Times New Roman" w:hAnsi="Times New Roman" w:eastAsia="方正仿宋_GBK" w:cs="Times New Roman"/>
          <w:sz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cs="Times New Roman"/>
          <w:sz w:val="32"/>
          <w:lang w:val="en-US" w:eastAsia="zh-CN"/>
        </w:rPr>
        <w:t>647</w:t>
      </w:r>
      <w:r>
        <w:rPr>
          <w:rFonts w:ascii="Times New Roman" w:hAnsi="Times New Roman" w:eastAsia="方正仿宋_GBK" w:cs="Times New Roman"/>
          <w:sz w:val="32"/>
        </w:rPr>
        <w:t>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1497.96</w:t>
      </w:r>
      <w:r>
        <w:rPr>
          <w:rFonts w:ascii="Times New Roman" w:hAnsi="Times New Roman" w:eastAsia="方正仿宋_GBK" w:cs="Times New Roman"/>
          <w:sz w:val="32"/>
        </w:rPr>
        <w:t>万元，主要原因是</w:t>
      </w:r>
      <w:r>
        <w:rPr>
          <w:rFonts w:hint="eastAsia" w:ascii="Times New Roman" w:hAnsi="Times New Roman" w:eastAsia="方正仿宋_GBK" w:cs="Times New Roman"/>
          <w:sz w:val="32"/>
          <w:lang w:eastAsia="zh-CN"/>
        </w:rPr>
        <w:t>减少了上年结转结余的项目资金</w:t>
      </w:r>
      <w:r>
        <w:rPr>
          <w:rFonts w:ascii="Times New Roman" w:hAnsi="Times New Roman" w:eastAsia="方正仿宋_GBK" w:cs="Times New Roman"/>
          <w:sz w:val="32"/>
        </w:rPr>
        <w:t>，主要用于</w:t>
      </w:r>
      <w:r>
        <w:rPr>
          <w:rFonts w:hint="eastAsia" w:ascii="Times New Roman" w:hAnsi="Times New Roman" w:eastAsia="方正仿宋_GBK" w:cs="Times New Roman"/>
          <w:sz w:val="32"/>
          <w:lang w:eastAsia="zh-CN"/>
        </w:rPr>
        <w:t>安全生产及自然灾害救灾</w:t>
      </w:r>
      <w:r>
        <w:rPr>
          <w:rFonts w:ascii="Times New Roman" w:hAnsi="Times New Roman" w:eastAsia="方正仿宋_GBK" w:cs="Times New Roman"/>
          <w:sz w:val="32"/>
        </w:rPr>
        <w:t>等重点工作。</w:t>
      </w:r>
    </w:p>
    <w:p>
      <w:pPr>
        <w:spacing w:line="579" w:lineRule="exact"/>
        <w:ind w:firstLine="640" w:firstLineChars="200"/>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县应急局</w:t>
      </w:r>
      <w:r>
        <w:rPr>
          <w:rFonts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3</w:t>
      </w:r>
      <w:r>
        <w:rPr>
          <w:rFonts w:ascii="Times New Roman" w:hAnsi="Times New Roman" w:eastAsia="方正仿宋_GBK" w:cs="Times New Roman"/>
          <w:sz w:val="32"/>
        </w:rPr>
        <w:t>年无使用政府性基金预算拨款安排的支出</w:t>
      </w:r>
      <w:r>
        <w:rPr>
          <w:rFonts w:hint="eastAsia" w:ascii="Times New Roman" w:hAnsi="Times New Roman" w:eastAsia="方正仿宋_GBK" w:cs="Times New Roman"/>
          <w:sz w:val="32"/>
          <w:lang w:eastAsia="zh-CN"/>
        </w:rPr>
        <w:t>。</w:t>
      </w:r>
    </w:p>
    <w:p>
      <w:pPr>
        <w:spacing w:line="579"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pPr>
        <w:spacing w:line="579"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3</w:t>
      </w:r>
      <w:r>
        <w:rPr>
          <w:rFonts w:ascii="Times New Roman" w:hAnsi="Times New Roman" w:eastAsia="方正仿宋_GBK" w:cs="Times New Roman"/>
          <w:sz w:val="32"/>
        </w:rPr>
        <w:t xml:space="preserve">年“三公”经费预算 </w:t>
      </w:r>
      <w:r>
        <w:rPr>
          <w:rFonts w:hint="eastAsia" w:ascii="Times New Roman" w:hAnsi="Times New Roman" w:eastAsia="方正仿宋_GBK" w:cs="Times New Roman"/>
          <w:sz w:val="32"/>
          <w:lang w:val="en-US" w:eastAsia="zh-CN"/>
        </w:rPr>
        <w:t>25</w:t>
      </w:r>
      <w:r>
        <w:rPr>
          <w:rFonts w:ascii="Times New Roman" w:hAnsi="Times New Roman" w:eastAsia="方正仿宋_GBK" w:cs="Times New Roman"/>
          <w:sz w:val="32"/>
        </w:rPr>
        <w:t xml:space="preserve"> 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年增加</w:t>
      </w:r>
      <w:r>
        <w:rPr>
          <w:rFonts w:hint="eastAsia" w:ascii="Times New Roman" w:hAnsi="Times New Roman" w:eastAsia="方正仿宋_GBK" w:cs="Times New Roman"/>
          <w:sz w:val="32"/>
          <w:lang w:val="en-US" w:eastAsia="zh-CN"/>
        </w:rPr>
        <w:t>2.5</w:t>
      </w:r>
      <w:r>
        <w:rPr>
          <w:rFonts w:ascii="Times New Roman" w:hAnsi="Times New Roman" w:eastAsia="方正仿宋_GBK" w:cs="Times New Roman"/>
          <w:sz w:val="32"/>
        </w:rPr>
        <w:t xml:space="preserve">万元。其中：因公出国（境）费用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 xml:space="preserve">年减少(或增加)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万元；公务接待费  </w:t>
      </w:r>
      <w:r>
        <w:rPr>
          <w:rFonts w:hint="eastAsia" w:ascii="Times New Roman" w:hAnsi="Times New Roman" w:eastAsia="方正仿宋_GBK" w:cs="Times New Roman"/>
          <w:sz w:val="32"/>
          <w:lang w:val="en-US" w:eastAsia="zh-CN"/>
        </w:rPr>
        <w:t>7.5</w:t>
      </w:r>
      <w:r>
        <w:rPr>
          <w:rFonts w:ascii="Times New Roman" w:hAnsi="Times New Roman" w:eastAsia="方正仿宋_GBK" w:cs="Times New Roman"/>
          <w:sz w:val="32"/>
        </w:rPr>
        <w:t>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年增加</w:t>
      </w:r>
      <w:r>
        <w:rPr>
          <w:rFonts w:hint="eastAsia" w:ascii="Times New Roman" w:hAnsi="Times New Roman" w:eastAsia="方正仿宋_GBK" w:cs="Times New Roman"/>
          <w:sz w:val="32"/>
          <w:lang w:val="en-US" w:eastAsia="zh-CN"/>
        </w:rPr>
        <w:t>2.5</w:t>
      </w:r>
      <w:r>
        <w:rPr>
          <w:rFonts w:ascii="Times New Roman" w:hAnsi="Times New Roman" w:eastAsia="方正仿宋_GBK" w:cs="Times New Roman"/>
          <w:sz w:val="32"/>
        </w:rPr>
        <w:t>万元，主要原因是</w:t>
      </w:r>
      <w:r>
        <w:rPr>
          <w:rFonts w:hint="eastAsia" w:ascii="Times New Roman" w:hAnsi="Times New Roman" w:eastAsia="方正仿宋_GBK" w:cs="Times New Roman"/>
          <w:sz w:val="32"/>
          <w:lang w:eastAsia="zh-CN"/>
        </w:rPr>
        <w:t>人员增加</w:t>
      </w:r>
      <w:r>
        <w:rPr>
          <w:rFonts w:ascii="Times New Roman" w:hAnsi="Times New Roman" w:eastAsia="方正仿宋_GBK" w:cs="Times New Roman"/>
          <w:sz w:val="32"/>
        </w:rPr>
        <w:t xml:space="preserve">；公务用车运行维护费 </w:t>
      </w:r>
      <w:r>
        <w:rPr>
          <w:rFonts w:hint="eastAsia" w:ascii="Times New Roman" w:hAnsi="Times New Roman" w:eastAsia="方正仿宋_GBK" w:cs="Times New Roman"/>
          <w:sz w:val="32"/>
          <w:lang w:val="en-US" w:eastAsia="zh-CN"/>
        </w:rPr>
        <w:t>17.5</w:t>
      </w:r>
      <w:r>
        <w:rPr>
          <w:rFonts w:ascii="Times New Roman" w:hAnsi="Times New Roman" w:eastAsia="方正仿宋_GBK" w:cs="Times New Roman"/>
          <w:sz w:val="32"/>
        </w:rPr>
        <w:t>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 xml:space="preserve">年减少(或增加)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万元；公务用车购置费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万元，比202</w:t>
      </w:r>
      <w:r>
        <w:rPr>
          <w:rFonts w:hint="default" w:ascii="Times New Roman" w:hAnsi="Times New Roman" w:eastAsia="方正仿宋_GBK" w:cs="Times New Roman"/>
          <w:sz w:val="32"/>
          <w:lang w:val="en-US" w:eastAsia="zh-CN"/>
        </w:rPr>
        <w:t>2</w:t>
      </w:r>
      <w:r>
        <w:rPr>
          <w:rFonts w:ascii="Times New Roman" w:hAnsi="Times New Roman" w:eastAsia="方正仿宋_GBK" w:cs="Times New Roman"/>
          <w:sz w:val="32"/>
        </w:rPr>
        <w:t xml:space="preserve">年减少(或增加)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w:t>
      </w:r>
    </w:p>
    <w:p>
      <w:pPr>
        <w:spacing w:line="579"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579"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（行政、参公单位）1、机关运行经费。202</w:t>
      </w:r>
      <w:r>
        <w:rPr>
          <w:rFonts w:hint="default" w:ascii="Times New Roman" w:hAnsi="Times New Roman" w:eastAsia="方正仿宋_GBK" w:cs="Times New Roman"/>
          <w:sz w:val="32"/>
          <w:lang w:val="en-US" w:eastAsia="zh-CN"/>
        </w:rPr>
        <w:t>3</w:t>
      </w:r>
      <w:r>
        <w:rPr>
          <w:rFonts w:ascii="Times New Roman" w:hAnsi="Times New Roman" w:eastAsia="方正仿宋_GBK" w:cs="Times New Roman"/>
          <w:sz w:val="32"/>
        </w:rPr>
        <w:t xml:space="preserve">年一般公共预算财政拨款运行经费  </w:t>
      </w:r>
      <w:r>
        <w:rPr>
          <w:rFonts w:hint="eastAsia" w:ascii="Times New Roman" w:hAnsi="Times New Roman" w:eastAsia="方正仿宋_GBK" w:cs="Times New Roman"/>
          <w:sz w:val="32"/>
          <w:lang w:val="en-US" w:eastAsia="zh-CN"/>
        </w:rPr>
        <w:t>79.55</w:t>
      </w:r>
      <w:r>
        <w:rPr>
          <w:rFonts w:ascii="Times New Roman" w:hAnsi="Times New Roman" w:eastAsia="方正仿宋_GBK" w:cs="Times New Roman"/>
          <w:sz w:val="32"/>
        </w:rPr>
        <w:t xml:space="preserve"> 万元，比上年</w:t>
      </w:r>
      <w:r>
        <w:rPr>
          <w:rFonts w:hint="eastAsia" w:ascii="Times New Roman" w:hAnsi="Times New Roman" w:eastAsia="方正仿宋_GBK" w:cs="Times New Roman"/>
          <w:sz w:val="32"/>
          <w:lang w:eastAsia="zh-CN"/>
        </w:rPr>
        <w:t>减少</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lang w:val="en-US" w:eastAsia="zh-CN"/>
        </w:rPr>
        <w:t>10.07</w:t>
      </w:r>
      <w:r>
        <w:rPr>
          <w:rFonts w:ascii="Times New Roman" w:hAnsi="Times New Roman" w:eastAsia="方正仿宋_GBK" w:cs="Times New Roman"/>
          <w:sz w:val="32"/>
        </w:rPr>
        <w:t xml:space="preserve"> 万元，主要原因为</w:t>
      </w:r>
      <w:r>
        <w:rPr>
          <w:rFonts w:hint="eastAsia" w:ascii="Times New Roman" w:hAnsi="Times New Roman" w:eastAsia="方正仿宋_GBK" w:cs="Times New Roman"/>
          <w:sz w:val="32"/>
          <w:lang w:eastAsia="zh-CN"/>
        </w:rPr>
        <w:t>严格落实中央八项规定和“紧日子”要求</w:t>
      </w:r>
      <w:r>
        <w:rPr>
          <w:rFonts w:ascii="Times New Roman" w:hAnsi="Times New Roman" w:eastAsia="方正仿宋_GBK" w:cs="Times New Roman"/>
          <w:sz w:val="32"/>
        </w:rPr>
        <w:t>。主要用于办公费、印刷费、邮电费、水电费、物管费、差旅费、会议费、培训费及其他商品和服务支出等。</w:t>
      </w:r>
    </w:p>
    <w:p>
      <w:pPr>
        <w:spacing w:line="579"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2、政府采购情况。所属各预算单位政府采购预算总额 </w:t>
      </w:r>
      <w:r>
        <w:rPr>
          <w:rFonts w:hint="eastAsia" w:ascii="Times New Roman" w:hAnsi="Times New Roman" w:eastAsia="方正仿宋_GBK" w:cs="Times New Roman"/>
          <w:sz w:val="32"/>
          <w:lang w:val="en-US" w:eastAsia="zh-CN"/>
        </w:rPr>
        <w:t>2</w:t>
      </w:r>
      <w:r>
        <w:rPr>
          <w:rFonts w:ascii="Times New Roman" w:hAnsi="Times New Roman" w:eastAsia="方正仿宋_GBK" w:cs="Times New Roman"/>
          <w:sz w:val="32"/>
        </w:rPr>
        <w:t xml:space="preserve"> 万元：政府采购货物预算 </w:t>
      </w:r>
      <w:r>
        <w:rPr>
          <w:rFonts w:hint="eastAsia" w:ascii="Times New Roman" w:hAnsi="Times New Roman" w:eastAsia="方正仿宋_GBK" w:cs="Times New Roman"/>
          <w:sz w:val="32"/>
          <w:lang w:val="en-US" w:eastAsia="zh-CN"/>
        </w:rPr>
        <w:t>2</w:t>
      </w:r>
      <w:r>
        <w:rPr>
          <w:rFonts w:ascii="Times New Roman" w:hAnsi="Times New Roman" w:eastAsia="方正仿宋_GBK" w:cs="Times New Roman"/>
          <w:sz w:val="32"/>
        </w:rPr>
        <w:t xml:space="preserve"> 万元、政府采购工程预算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万元、政府采购服务预算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万元；其中一般公共预算拨款政府采购 </w:t>
      </w:r>
      <w:r>
        <w:rPr>
          <w:rFonts w:hint="eastAsia" w:ascii="Times New Roman" w:hAnsi="Times New Roman" w:eastAsia="方正仿宋_GBK" w:cs="Times New Roman"/>
          <w:sz w:val="32"/>
          <w:lang w:val="en-US" w:eastAsia="zh-CN"/>
        </w:rPr>
        <w:t>2</w:t>
      </w:r>
      <w:r>
        <w:rPr>
          <w:rFonts w:ascii="Times New Roman" w:hAnsi="Times New Roman" w:eastAsia="方正仿宋_GBK" w:cs="Times New Roman"/>
          <w:sz w:val="32"/>
        </w:rPr>
        <w:t xml:space="preserve"> 万元：政府采购货物预算 </w:t>
      </w:r>
      <w:r>
        <w:rPr>
          <w:rFonts w:hint="eastAsia" w:ascii="Times New Roman" w:hAnsi="Times New Roman" w:eastAsia="方正仿宋_GBK" w:cs="Times New Roman"/>
          <w:sz w:val="32"/>
          <w:lang w:val="en-US" w:eastAsia="zh-CN"/>
        </w:rPr>
        <w:t>2</w:t>
      </w:r>
      <w:r>
        <w:rPr>
          <w:rFonts w:ascii="Times New Roman" w:hAnsi="Times New Roman" w:eastAsia="方正仿宋_GBK" w:cs="Times New Roman"/>
          <w:sz w:val="32"/>
        </w:rPr>
        <w:t xml:space="preserve"> 万元、政府采购工程预算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 xml:space="preserve"> 万元、政府采购服务预算  </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t>万元。</w:t>
      </w:r>
    </w:p>
    <w:p>
      <w:pPr>
        <w:spacing w:line="579"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3</w:t>
      </w:r>
      <w:r>
        <w:rPr>
          <w:rFonts w:ascii="Times New Roman" w:hAnsi="Times New Roman" w:eastAsia="方正仿宋_GBK" w:cs="Times New Roman"/>
          <w:color w:val="000000"/>
          <w:sz w:val="32"/>
        </w:rPr>
        <w:t xml:space="preserve">年项目支出均实行了绩效目标管理，涉及一般公共预算当年财政拨款 </w:t>
      </w:r>
      <w:r>
        <w:rPr>
          <w:rFonts w:hint="eastAsia" w:ascii="Times New Roman" w:hAnsi="Times New Roman" w:eastAsia="方正仿宋_GBK" w:cs="Times New Roman"/>
          <w:color w:val="000000"/>
          <w:sz w:val="32"/>
          <w:lang w:val="en-US" w:eastAsia="zh-CN"/>
        </w:rPr>
        <w:t>647</w:t>
      </w:r>
      <w:r>
        <w:rPr>
          <w:rFonts w:ascii="Times New Roman" w:hAnsi="Times New Roman" w:eastAsia="方正仿宋_GBK" w:cs="Times New Roman"/>
          <w:color w:val="000000"/>
          <w:sz w:val="32"/>
        </w:rPr>
        <w:t>万元。</w:t>
      </w:r>
    </w:p>
    <w:p>
      <w:pPr>
        <w:spacing w:line="579"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4、国有资产占有使用情况。截止202</w:t>
      </w:r>
      <w:r>
        <w:rPr>
          <w:rFonts w:hint="default" w:ascii="Times New Roman" w:hAnsi="Times New Roman" w:eastAsia="方正仿宋_GBK" w:cs="Times New Roman"/>
          <w:color w:val="000000"/>
          <w:sz w:val="32"/>
          <w:lang w:val="en-US" w:eastAsia="zh-CN"/>
        </w:rPr>
        <w:t>2</w:t>
      </w:r>
      <w:r>
        <w:rPr>
          <w:rFonts w:ascii="Times New Roman" w:hAnsi="Times New Roman" w:eastAsia="方正仿宋_GBK" w:cs="Times New Roman"/>
          <w:color w:val="000000"/>
          <w:sz w:val="32"/>
        </w:rPr>
        <w:t>年12月，所属各预算单位共有车辆</w:t>
      </w:r>
      <w:r>
        <w:rPr>
          <w:rFonts w:hint="eastAsia" w:ascii="Times New Roman" w:hAnsi="Times New Roman" w:eastAsia="方正仿宋_GBK" w:cs="Times New Roman"/>
          <w:color w:val="000000"/>
          <w:sz w:val="32"/>
          <w:lang w:val="en-US" w:eastAsia="zh-CN"/>
        </w:rPr>
        <w:t>7</w:t>
      </w:r>
      <w:r>
        <w:rPr>
          <w:rFonts w:ascii="Times New Roman" w:hAnsi="Times New Roman" w:eastAsia="方正仿宋_GBK" w:cs="Times New Roman"/>
          <w:color w:val="000000"/>
          <w:sz w:val="32"/>
        </w:rPr>
        <w:t xml:space="preserve"> 辆，</w:t>
      </w:r>
      <w:r>
        <w:rPr>
          <w:rFonts w:ascii="Times New Roman" w:hAnsi="Times New Roman" w:eastAsia="方正仿宋_GBK"/>
          <w:color w:val="000000"/>
          <w:sz w:val="32"/>
        </w:rPr>
        <w:t>其中</w:t>
      </w:r>
      <w:r>
        <w:rPr>
          <w:rFonts w:hint="eastAsia" w:ascii="方正仿宋_GBK" w:hAnsi="仿宋_GB2312" w:eastAsia="方正仿宋_GBK" w:cs="仿宋_GB2312"/>
          <w:color w:val="000000"/>
          <w:sz w:val="32"/>
        </w:rPr>
        <w:t>应急保障车辆5辆，特种作业车辆2辆</w:t>
      </w:r>
      <w:r>
        <w:rPr>
          <w:rFonts w:ascii="Times New Roman" w:hAnsi="Times New Roman" w:eastAsia="方正仿宋_GBK"/>
          <w:color w:val="000000"/>
          <w:sz w:val="32"/>
        </w:rPr>
        <w:t>。</w:t>
      </w:r>
      <w:r>
        <w:rPr>
          <w:rFonts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3</w:t>
      </w:r>
      <w:r>
        <w:rPr>
          <w:rFonts w:ascii="Times New Roman" w:hAnsi="Times New Roman" w:eastAsia="方正仿宋_GBK" w:cs="Times New Roman"/>
          <w:color w:val="000000"/>
          <w:sz w:val="32"/>
        </w:rPr>
        <w:t xml:space="preserve">年一般公共预算安排购置车辆 </w:t>
      </w:r>
      <w:r>
        <w:rPr>
          <w:rFonts w:hint="eastAsia" w:ascii="Times New Roman" w:hAnsi="Times New Roman" w:eastAsia="方正仿宋_GBK" w:cs="Times New Roman"/>
          <w:color w:val="000000"/>
          <w:sz w:val="32"/>
          <w:lang w:val="en-US" w:eastAsia="zh-CN"/>
        </w:rPr>
        <w:t>0</w:t>
      </w:r>
      <w:r>
        <w:rPr>
          <w:rFonts w:ascii="Times New Roman" w:hAnsi="Times New Roman" w:eastAsia="方正仿宋_GBK" w:cs="Times New Roman"/>
          <w:color w:val="000000"/>
          <w:sz w:val="32"/>
        </w:rPr>
        <w:t>辆，其中一般公务用车</w:t>
      </w:r>
      <w:r>
        <w:rPr>
          <w:rFonts w:hint="eastAsia" w:ascii="Times New Roman" w:hAnsi="Times New Roman" w:eastAsia="方正仿宋_GBK" w:cs="Times New Roman"/>
          <w:color w:val="000000"/>
          <w:sz w:val="32"/>
          <w:lang w:val="en-US" w:eastAsia="zh-CN"/>
        </w:rPr>
        <w:t>0</w:t>
      </w:r>
      <w:r>
        <w:rPr>
          <w:rFonts w:ascii="Times New Roman" w:hAnsi="Times New Roman" w:eastAsia="方正仿宋_GBK" w:cs="Times New Roman"/>
          <w:color w:val="000000"/>
          <w:sz w:val="32"/>
        </w:rPr>
        <w:t xml:space="preserve"> 辆、执勤执法用车</w:t>
      </w:r>
      <w:r>
        <w:rPr>
          <w:rFonts w:hint="eastAsia" w:ascii="Times New Roman" w:hAnsi="Times New Roman" w:eastAsia="方正仿宋_GBK" w:cs="Times New Roman"/>
          <w:color w:val="000000"/>
          <w:sz w:val="32"/>
          <w:lang w:val="en-US" w:eastAsia="zh-CN"/>
        </w:rPr>
        <w:t>0</w:t>
      </w:r>
      <w:r>
        <w:rPr>
          <w:rFonts w:ascii="Times New Roman" w:hAnsi="Times New Roman" w:eastAsia="方正仿宋_GBK" w:cs="Times New Roman"/>
          <w:color w:val="000000"/>
          <w:sz w:val="32"/>
        </w:rPr>
        <w:t xml:space="preserve"> 辆。</w:t>
      </w:r>
    </w:p>
    <w:p>
      <w:pPr>
        <w:spacing w:line="579"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六、专业性名词解释（纳入向社会公开范围的部门必须填写！）</w:t>
      </w:r>
    </w:p>
    <w:p>
      <w:pPr>
        <w:pStyle w:val="4"/>
        <w:tabs>
          <w:tab w:val="center" w:pos="4153"/>
          <w:tab w:val="left" w:pos="7275"/>
        </w:tabs>
        <w:spacing w:line="579"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（以下为常见专业名词解释，部门应根据实际情况进行解释和增减。）</w:t>
      </w:r>
    </w:p>
    <w:p>
      <w:pPr>
        <w:pStyle w:val="4"/>
        <w:tabs>
          <w:tab w:val="center" w:pos="4153"/>
          <w:tab w:val="left" w:pos="7275"/>
        </w:tabs>
        <w:spacing w:line="579"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579"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pStyle w:val="4"/>
        <w:tabs>
          <w:tab w:val="center" w:pos="4153"/>
          <w:tab w:val="left" w:pos="7275"/>
        </w:tabs>
        <w:spacing w:line="579"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pStyle w:val="4"/>
        <w:tabs>
          <w:tab w:val="center" w:pos="4153"/>
          <w:tab w:val="left" w:pos="7275"/>
        </w:tabs>
        <w:spacing w:line="579"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spacing w:line="579"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643" w:firstLineChars="200"/>
        <w:rPr>
          <w:rFonts w:hint="default" w:ascii="Times New Roman" w:hAnsi="Times New Roman" w:eastAsia="方正仿宋_GBK" w:cs="Times New Roman"/>
          <w:b/>
          <w:sz w:val="32"/>
          <w:lang w:val="en-US" w:eastAsia="zh-CN"/>
        </w:rPr>
      </w:pPr>
      <w:r>
        <w:rPr>
          <w:rFonts w:ascii="Times New Roman" w:hAnsi="Times New Roman" w:eastAsia="方正仿宋_GBK" w:cs="Times New Roman"/>
          <w:b/>
          <w:sz w:val="32"/>
        </w:rPr>
        <w:t>部门预算公开联系人：</w:t>
      </w:r>
      <w:r>
        <w:rPr>
          <w:rFonts w:hint="eastAsia" w:ascii="Times New Roman" w:hAnsi="Times New Roman" w:eastAsia="方正仿宋_GBK" w:cs="Times New Roman"/>
          <w:b/>
          <w:sz w:val="32"/>
          <w:lang w:eastAsia="zh-CN"/>
        </w:rPr>
        <w:t>肖钰凡</w:t>
      </w:r>
      <w:r>
        <w:rPr>
          <w:rFonts w:ascii="Times New Roman" w:hAnsi="Times New Roman" w:eastAsia="方正仿宋_GBK" w:cs="Times New Roman"/>
          <w:b/>
          <w:sz w:val="32"/>
        </w:rPr>
        <w:t xml:space="preserve">  联系方式：</w:t>
      </w:r>
      <w:r>
        <w:rPr>
          <w:rFonts w:hint="eastAsia" w:ascii="Times New Roman" w:hAnsi="Times New Roman" w:eastAsia="方正仿宋_GBK" w:cs="Times New Roman"/>
          <w:b/>
          <w:sz w:val="32"/>
          <w:lang w:val="en-US" w:eastAsia="zh-CN"/>
        </w:rPr>
        <w:t>59210728</w:t>
      </w:r>
    </w:p>
    <w:p>
      <w:pPr>
        <w:rPr>
          <w:rFonts w:hint="default"/>
          <w:lang w:val="en-US"/>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501D2"/>
    <w:rsid w:val="03C501D2"/>
    <w:rsid w:val="4604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2023-03-15T08:42:00Z</dcterms:created>
  <dc:creator>Administrator</dc:creator>
  <cp:lastModifiedBy>Administrator</cp:lastModifiedBy>
  <dcterms:modified xsi:type="dcterms:W3CDTF">2023-03-15T08:54:25Z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