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12"/>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512" w:type="dxa"/>
            <w:tcBorders>
              <w:tl2br w:val="nil"/>
              <w:tr2bl w:val="nil"/>
            </w:tcBorders>
            <w:noWrap w:val="0"/>
            <w:vAlign w:val="top"/>
          </w:tcPr>
          <w:p>
            <w:pPr>
              <w:autoSpaceDE w:val="0"/>
              <w:autoSpaceDN w:val="0"/>
              <w:adjustRightInd w:val="0"/>
              <w:spacing w:line="740" w:lineRule="exact"/>
              <w:jc w:val="distribute"/>
              <w:rPr>
                <w:rFonts w:eastAsia="方正小标宋_GBK"/>
                <w:color w:val="FF0000"/>
                <w:spacing w:val="-28"/>
                <w:w w:val="85"/>
                <w:kern w:val="0"/>
                <w:sz w:val="70"/>
                <w:szCs w:val="70"/>
              </w:rPr>
            </w:pPr>
            <w:r>
              <w:rPr>
                <w:rFonts w:hint="eastAsia" w:eastAsia="方正小标宋_GBK"/>
                <w:color w:val="FF0000"/>
                <w:spacing w:val="-28"/>
                <w:w w:val="85"/>
                <w:kern w:val="0"/>
                <w:sz w:val="70"/>
                <w:szCs w:val="70"/>
                <w:lang w:eastAsia="zh-CN"/>
              </w:rPr>
              <w:t>城口县</w:t>
            </w:r>
            <w:r>
              <w:rPr>
                <w:rFonts w:eastAsia="方正小标宋_GBK"/>
                <w:color w:val="FF0000"/>
                <w:spacing w:val="-28"/>
                <w:w w:val="85"/>
                <w:kern w:val="0"/>
                <w:sz w:val="70"/>
                <w:szCs w:val="70"/>
              </w:rPr>
              <w:t>医疗保障局</w:t>
            </w:r>
          </w:p>
        </w:tc>
        <w:tc>
          <w:tcPr>
            <w:tcW w:w="1565" w:type="dxa"/>
            <w:vMerge w:val="restart"/>
            <w:tcBorders>
              <w:tl2br w:val="nil"/>
              <w:tr2bl w:val="nil"/>
            </w:tcBorders>
            <w:noWrap w:val="0"/>
            <w:vAlign w:val="center"/>
          </w:tcPr>
          <w:p>
            <w:pPr>
              <w:autoSpaceDE w:val="0"/>
              <w:autoSpaceDN w:val="0"/>
              <w:adjustRightInd w:val="0"/>
              <w:spacing w:line="740" w:lineRule="exact"/>
              <w:jc w:val="distribute"/>
              <w:rPr>
                <w:rFonts w:eastAsia="方正小标宋_GBK"/>
                <w:color w:val="FF0000"/>
                <w:spacing w:val="-28"/>
                <w:w w:val="85"/>
                <w:kern w:val="0"/>
                <w:sz w:val="70"/>
                <w:szCs w:val="70"/>
              </w:rPr>
            </w:pPr>
          </w:p>
          <w:p>
            <w:pPr>
              <w:autoSpaceDE w:val="0"/>
              <w:autoSpaceDN w:val="0"/>
              <w:adjustRightInd w:val="0"/>
              <w:spacing w:line="740" w:lineRule="exact"/>
              <w:jc w:val="distribute"/>
            </w:pPr>
            <w:r>
              <w:rPr>
                <w:rFonts w:eastAsia="方正小标宋_GBK"/>
                <w:color w:val="FF0000"/>
                <w:spacing w:val="-28"/>
                <w:w w:val="85"/>
                <w:kern w:val="0"/>
                <w:sz w:val="70"/>
                <w:szCs w:val="70"/>
              </w:rPr>
              <w:t>文件</w:t>
            </w:r>
          </w:p>
          <w:p>
            <w:pPr>
              <w:pStyle w:val="4"/>
            </w:pPr>
          </w:p>
          <w:p/>
          <w:p/>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12" w:type="dxa"/>
            <w:tcBorders>
              <w:tl2br w:val="nil"/>
              <w:tr2bl w:val="nil"/>
            </w:tcBorders>
            <w:noWrap w:val="0"/>
            <w:vAlign w:val="top"/>
          </w:tcPr>
          <w:p>
            <w:pPr>
              <w:autoSpaceDE w:val="0"/>
              <w:autoSpaceDN w:val="0"/>
              <w:adjustRightInd w:val="0"/>
              <w:spacing w:line="740" w:lineRule="exact"/>
              <w:jc w:val="distribute"/>
              <w:rPr>
                <w:rFonts w:hint="eastAsia" w:eastAsia="方正小标宋_GBK"/>
                <w:color w:val="FF0000"/>
                <w:spacing w:val="-28"/>
                <w:w w:val="85"/>
                <w:kern w:val="0"/>
                <w:sz w:val="70"/>
                <w:szCs w:val="70"/>
              </w:rPr>
            </w:pPr>
            <w:r>
              <w:rPr>
                <w:rFonts w:hint="eastAsia" w:eastAsia="方正小标宋_GBK"/>
                <w:color w:val="FF0000"/>
                <w:spacing w:val="-28"/>
                <w:w w:val="85"/>
                <w:kern w:val="0"/>
                <w:sz w:val="70"/>
                <w:szCs w:val="70"/>
                <w:lang w:eastAsia="zh-CN"/>
              </w:rPr>
              <w:t>城口县</w:t>
            </w:r>
            <w:r>
              <w:rPr>
                <w:rFonts w:hint="eastAsia" w:eastAsia="方正小标宋_GBK"/>
                <w:color w:val="FF0000"/>
                <w:spacing w:val="-28"/>
                <w:w w:val="85"/>
                <w:kern w:val="0"/>
                <w:sz w:val="70"/>
                <w:szCs w:val="70"/>
              </w:rPr>
              <w:t>民政局</w:t>
            </w:r>
          </w:p>
          <w:p>
            <w:pPr>
              <w:autoSpaceDE w:val="0"/>
              <w:autoSpaceDN w:val="0"/>
              <w:adjustRightInd w:val="0"/>
              <w:spacing w:line="740" w:lineRule="exact"/>
              <w:jc w:val="distribute"/>
              <w:rPr>
                <w:rFonts w:hint="eastAsia" w:eastAsia="方正小标宋_GBK"/>
                <w:color w:val="FF0000"/>
                <w:spacing w:val="-28"/>
                <w:w w:val="85"/>
                <w:kern w:val="0"/>
                <w:sz w:val="70"/>
                <w:szCs w:val="70"/>
              </w:rPr>
            </w:pPr>
            <w:r>
              <w:rPr>
                <w:rFonts w:hint="eastAsia" w:eastAsia="方正小标宋_GBK"/>
                <w:color w:val="FF0000"/>
                <w:spacing w:val="-28"/>
                <w:w w:val="85"/>
                <w:kern w:val="0"/>
                <w:sz w:val="70"/>
                <w:szCs w:val="70"/>
                <w:lang w:eastAsia="zh-CN"/>
              </w:rPr>
              <w:t>城口县</w:t>
            </w:r>
            <w:r>
              <w:rPr>
                <w:rFonts w:hint="eastAsia" w:eastAsia="方正小标宋_GBK"/>
                <w:color w:val="FF0000"/>
                <w:spacing w:val="-28"/>
                <w:w w:val="85"/>
                <w:kern w:val="0"/>
                <w:sz w:val="70"/>
                <w:szCs w:val="70"/>
              </w:rPr>
              <w:t>财政局</w:t>
            </w:r>
          </w:p>
        </w:tc>
        <w:tc>
          <w:tcPr>
            <w:tcW w:w="1565" w:type="dxa"/>
            <w:vMerge w:val="continue"/>
            <w:tcBorders>
              <w:tl2br w:val="nil"/>
              <w:tr2bl w:val="nil"/>
            </w:tcBorders>
            <w:noWrap w:val="0"/>
            <w:vAlign w:val="center"/>
          </w:tcPr>
          <w:p>
            <w:pPr>
              <w:autoSpaceDE w:val="0"/>
              <w:autoSpaceDN w:val="0"/>
              <w:adjustRightInd w:val="0"/>
              <w:spacing w:line="740" w:lineRule="exact"/>
              <w:rPr>
                <w:rFonts w:eastAsia="方正小标宋_GBK"/>
                <w:color w:val="FF0000"/>
                <w:spacing w:val="-28"/>
                <w:w w:val="85"/>
                <w:kern w:val="0"/>
                <w:sz w:val="70"/>
                <w:szCs w:val="7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1" w:hRule="atLeast"/>
          <w:jc w:val="center"/>
        </w:trPr>
        <w:tc>
          <w:tcPr>
            <w:tcW w:w="7512" w:type="dxa"/>
            <w:tcBorders>
              <w:tl2br w:val="nil"/>
              <w:tr2bl w:val="nil"/>
            </w:tcBorders>
            <w:noWrap w:val="0"/>
            <w:vAlign w:val="top"/>
          </w:tcPr>
          <w:p>
            <w:pPr>
              <w:autoSpaceDE w:val="0"/>
              <w:autoSpaceDN w:val="0"/>
              <w:adjustRightInd w:val="0"/>
              <w:spacing w:line="740" w:lineRule="exact"/>
              <w:jc w:val="distribute"/>
              <w:rPr>
                <w:rFonts w:hint="eastAsia" w:eastAsia="方正小标宋_GBK"/>
                <w:color w:val="FF0000"/>
                <w:spacing w:val="-28"/>
                <w:w w:val="85"/>
                <w:kern w:val="0"/>
                <w:sz w:val="70"/>
                <w:szCs w:val="70"/>
                <w:lang w:eastAsia="zh-CN"/>
              </w:rPr>
            </w:pPr>
            <w:r>
              <w:rPr>
                <w:rFonts w:hint="eastAsia" w:eastAsia="方正小标宋_GBK"/>
                <w:color w:val="FF0000"/>
                <w:spacing w:val="-28"/>
                <w:w w:val="85"/>
                <w:kern w:val="0"/>
                <w:sz w:val="70"/>
                <w:szCs w:val="70"/>
                <w:lang w:eastAsia="zh-CN"/>
              </w:rPr>
              <w:t>城口县卫生健康委</w:t>
            </w:r>
          </w:p>
          <w:p>
            <w:pPr>
              <w:autoSpaceDE w:val="0"/>
              <w:autoSpaceDN w:val="0"/>
              <w:adjustRightInd w:val="0"/>
              <w:spacing w:line="740" w:lineRule="exact"/>
              <w:jc w:val="distribute"/>
              <w:rPr>
                <w:rFonts w:hint="eastAsia" w:eastAsia="方正小标宋_GBK"/>
                <w:color w:val="FF0000"/>
                <w:spacing w:val="-28"/>
                <w:w w:val="85"/>
                <w:kern w:val="0"/>
                <w:sz w:val="70"/>
                <w:szCs w:val="70"/>
                <w:lang w:eastAsia="zh-CN"/>
              </w:rPr>
            </w:pPr>
            <w:r>
              <w:rPr>
                <w:rFonts w:hint="eastAsia" w:eastAsia="方正小标宋_GBK"/>
                <w:color w:val="FF0000"/>
                <w:spacing w:val="-28"/>
                <w:w w:val="85"/>
                <w:kern w:val="0"/>
                <w:sz w:val="70"/>
                <w:szCs w:val="70"/>
                <w:lang w:eastAsia="zh-CN"/>
              </w:rPr>
              <w:t>城口县乡村振兴局</w:t>
            </w:r>
          </w:p>
          <w:p>
            <w:pPr>
              <w:autoSpaceDE w:val="0"/>
              <w:autoSpaceDN w:val="0"/>
              <w:adjustRightInd w:val="0"/>
              <w:spacing w:line="740" w:lineRule="exact"/>
              <w:jc w:val="distribute"/>
              <w:rPr>
                <w:rFonts w:hint="eastAsia" w:eastAsia="方正小标宋_GBK"/>
                <w:color w:val="FF0000"/>
                <w:spacing w:val="-28"/>
                <w:w w:val="85"/>
                <w:kern w:val="0"/>
                <w:sz w:val="70"/>
                <w:szCs w:val="70"/>
              </w:rPr>
            </w:pPr>
            <w:r>
              <w:rPr>
                <w:rFonts w:hint="eastAsia" w:eastAsia="方正小标宋_GBK"/>
                <w:color w:val="FF0000"/>
                <w:spacing w:val="-28"/>
                <w:w w:val="85"/>
                <w:kern w:val="0"/>
                <w:sz w:val="70"/>
                <w:szCs w:val="70"/>
              </w:rPr>
              <w:t>国家税务总局</w:t>
            </w:r>
            <w:r>
              <w:rPr>
                <w:rFonts w:hint="eastAsia" w:eastAsia="方正小标宋_GBK"/>
                <w:color w:val="FF0000"/>
                <w:spacing w:val="-28"/>
                <w:w w:val="85"/>
                <w:kern w:val="0"/>
                <w:sz w:val="70"/>
                <w:szCs w:val="70"/>
                <w:lang w:eastAsia="zh-CN"/>
              </w:rPr>
              <w:t>城口县</w:t>
            </w:r>
            <w:r>
              <w:rPr>
                <w:rFonts w:hint="eastAsia" w:eastAsia="方正小标宋_GBK"/>
                <w:color w:val="FF0000"/>
                <w:spacing w:val="-28"/>
                <w:w w:val="85"/>
                <w:kern w:val="0"/>
                <w:sz w:val="70"/>
                <w:szCs w:val="70"/>
              </w:rPr>
              <w:t>税务局</w:t>
            </w:r>
          </w:p>
        </w:tc>
        <w:tc>
          <w:tcPr>
            <w:tcW w:w="1565" w:type="dxa"/>
            <w:vMerge w:val="continue"/>
            <w:tcBorders>
              <w:tl2br w:val="nil"/>
              <w:tr2bl w:val="nil"/>
            </w:tcBorders>
            <w:noWrap w:val="0"/>
            <w:vAlign w:val="center"/>
          </w:tcPr>
          <w:p>
            <w:pPr>
              <w:pStyle w:val="4"/>
            </w:pPr>
          </w:p>
        </w:tc>
      </w:tr>
    </w:tbl>
    <w:p>
      <w:pPr>
        <w:ind w:firstLine="160" w:firstLine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城</w:t>
      </w:r>
      <w:r>
        <w:rPr>
          <w:rFonts w:hint="default" w:ascii="Times New Roman" w:hAnsi="Times New Roman" w:eastAsia="方正仿宋_GBK" w:cs="Times New Roman"/>
          <w:sz w:val="32"/>
          <w:szCs w:val="32"/>
        </w:rPr>
        <w:t>医保发〔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spacing w:line="80" w:lineRule="exact"/>
        <w:jc w:val="center"/>
        <w:rPr>
          <w:rFonts w:eastAsia="方正仿宋简体"/>
          <w:sz w:val="34"/>
          <w:szCs w:val="34"/>
        </w:rPr>
      </w:pPr>
    </w:p>
    <w:tbl>
      <w:tblPr>
        <w:tblStyle w:val="6"/>
        <w:tblW w:w="0" w:type="auto"/>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noWrap w:val="0"/>
            <w:vAlign w:val="top"/>
          </w:tcPr>
          <w:p>
            <w:pPr>
              <w:spacing w:line="560" w:lineRule="exact"/>
              <w:rPr>
                <w:rFonts w:eastAsia="方正小标宋_GBK"/>
              </w:rPr>
            </w:pPr>
          </w:p>
        </w:tc>
      </w:tr>
    </w:tbl>
    <w:p>
      <w:pPr>
        <w:keepNext w:val="0"/>
        <w:keepLines w:val="0"/>
        <w:pageBreakBefore w:val="0"/>
        <w:widowControl/>
        <w:suppressLineNumbers w:val="0"/>
        <w:kinsoku/>
        <w:wordWrap/>
        <w:overflowPunct/>
        <w:topLinePunct w:val="0"/>
        <w:autoSpaceDN/>
        <w:bidi w:val="0"/>
        <w:adjustRightInd/>
        <w:snapToGrid/>
        <w:spacing w:line="579" w:lineRule="exact"/>
        <w:jc w:val="center"/>
        <w:textAlignment w:val="auto"/>
      </w:pPr>
      <w:r>
        <w:rPr>
          <w:rFonts w:ascii="方正小标宋_GBK" w:hAnsi="方正小标宋_GBK" w:eastAsia="方正小标宋_GBK" w:cs="方正小标宋_GBK"/>
          <w:color w:val="000000"/>
          <w:kern w:val="0"/>
          <w:sz w:val="43"/>
          <w:szCs w:val="43"/>
          <w:lang w:val="en-US" w:eastAsia="zh-CN" w:bidi="ar"/>
        </w:rPr>
        <w:t>城口县医疗保障局 城口县民政局</w:t>
      </w:r>
      <w:r>
        <w:rPr>
          <w:rFonts w:hint="eastAsia" w:ascii="方正小标宋_GBK" w:hAnsi="方正小标宋_GBK" w:eastAsia="方正小标宋_GBK" w:cs="方正小标宋_GBK"/>
          <w:color w:val="000000"/>
          <w:kern w:val="0"/>
          <w:sz w:val="43"/>
          <w:szCs w:val="43"/>
          <w:lang w:val="en-US" w:eastAsia="zh-CN" w:bidi="ar"/>
        </w:rPr>
        <w:t xml:space="preserve"> 城口县财政局 城口县卫生健康委 城口县乡村振兴局</w:t>
      </w:r>
    </w:p>
    <w:p>
      <w:pPr>
        <w:keepNext w:val="0"/>
        <w:keepLines w:val="0"/>
        <w:pageBreakBefore w:val="0"/>
        <w:widowControl/>
        <w:suppressLineNumbers w:val="0"/>
        <w:kinsoku/>
        <w:wordWrap/>
        <w:overflowPunct/>
        <w:topLinePunct w:val="0"/>
        <w:autoSpaceDN/>
        <w:bidi w:val="0"/>
        <w:adjustRightInd/>
        <w:snapToGrid/>
        <w:spacing w:line="579" w:lineRule="exact"/>
        <w:ind w:firstLine="1720" w:firstLineChars="400"/>
        <w:jc w:val="both"/>
        <w:textAlignment w:val="auto"/>
      </w:pPr>
      <w:r>
        <w:rPr>
          <w:rFonts w:hint="eastAsia" w:ascii="方正小标宋_GBK" w:hAnsi="方正小标宋_GBK" w:eastAsia="方正小标宋_GBK" w:cs="方正小标宋_GBK"/>
          <w:color w:val="000000"/>
          <w:kern w:val="0"/>
          <w:sz w:val="43"/>
          <w:szCs w:val="43"/>
          <w:lang w:val="en-US" w:eastAsia="zh-CN" w:bidi="ar"/>
        </w:rPr>
        <w:t>国家税务总局城口县税务局</w:t>
      </w:r>
    </w:p>
    <w:p>
      <w:pPr>
        <w:keepNext w:val="0"/>
        <w:keepLines w:val="0"/>
        <w:pageBreakBefore w:val="0"/>
        <w:widowControl w:val="0"/>
        <w:kinsoku/>
        <w:wordWrap/>
        <w:overflowPunct/>
        <w:topLinePunct w:val="0"/>
        <w:autoSpaceDE w:val="0"/>
        <w:autoSpaceDN/>
        <w:bidi w:val="0"/>
        <w:adjustRightInd/>
        <w:snapToGrid/>
        <w:spacing w:line="579" w:lineRule="exact"/>
        <w:jc w:val="center"/>
        <w:textAlignment w:val="auto"/>
        <w:rPr>
          <w:rFonts w:hint="eastAsia" w:ascii="方正小标宋_GBK" w:eastAsia="方正小标宋_GBK"/>
          <w:color w:val="000000"/>
          <w:sz w:val="44"/>
          <w:szCs w:val="44"/>
          <w:lang w:eastAsia="zh-CN"/>
        </w:rPr>
      </w:pPr>
      <w:r>
        <w:rPr>
          <w:rFonts w:hint="eastAsia" w:ascii="方正小标宋_GBK" w:eastAsia="方正小标宋_GBK"/>
          <w:color w:val="000000"/>
          <w:sz w:val="44"/>
          <w:szCs w:val="44"/>
          <w:lang w:val="en-US" w:eastAsia="zh-CN"/>
        </w:rPr>
        <w:t>关于对困难群众实施医疗倾斜</w:t>
      </w:r>
      <w:r>
        <w:rPr>
          <w:rFonts w:hint="eastAsia" w:ascii="方正小标宋_GBK" w:eastAsia="方正小标宋_GBK"/>
          <w:color w:val="000000"/>
          <w:sz w:val="44"/>
          <w:szCs w:val="44"/>
        </w:rPr>
        <w:t>救助</w:t>
      </w:r>
      <w:r>
        <w:rPr>
          <w:rFonts w:hint="eastAsia" w:ascii="方正小标宋_GBK" w:eastAsia="方正小标宋_GBK"/>
          <w:color w:val="000000"/>
          <w:sz w:val="44"/>
          <w:szCs w:val="44"/>
          <w:lang w:eastAsia="zh-CN"/>
        </w:rPr>
        <w:t>的通知</w:t>
      </w:r>
    </w:p>
    <w:p>
      <w:pPr>
        <w:rPr>
          <w:rFonts w:hint="eastAsia" w:ascii="方正仿宋_GBK" w:hAnsi="方正仿宋_GBK" w:eastAsia="方正仿宋_GBK" w:cs="方正仿宋_GBK"/>
          <w:sz w:val="32"/>
          <w:szCs w:val="32"/>
          <w:lang w:eastAsia="zh-CN"/>
        </w:rPr>
      </w:pPr>
    </w:p>
    <w:p>
      <w:pPr>
        <w:pStyle w:val="3"/>
        <w:keepNext w:val="0"/>
        <w:keepLines w:val="0"/>
        <w:pageBreakBefore w:val="0"/>
        <w:kinsoku/>
        <w:wordWrap/>
        <w:overflowPunct/>
        <w:topLinePunct w:val="0"/>
        <w:autoSpaceDN/>
        <w:bidi w:val="0"/>
        <w:adjustRightInd/>
        <w:snapToGrid/>
        <w:spacing w:line="579" w:lineRule="exact"/>
        <w:jc w:val="both"/>
        <w:textAlignment w:val="auto"/>
        <w:rPr>
          <w:rFonts w:hint="default" w:ascii="Times New Roman" w:hAnsi="Times New Roman" w:eastAsia="方正仿宋_GBK" w:cs="Times New Roman"/>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kern w:val="2"/>
          <w:sz w:val="32"/>
          <w:szCs w:val="32"/>
          <w:shd w:val="clear" w:color="auto" w:fill="FFFFFF"/>
          <w:lang w:val="en-US" w:eastAsia="zh-CN" w:bidi="ar-SA"/>
        </w:rPr>
        <w:t>各乡镇人民政府（街道办事处），县政府各部门，有关单位：</w:t>
      </w:r>
    </w:p>
    <w:p>
      <w:pPr>
        <w:keepNext w:val="0"/>
        <w:keepLines w:val="0"/>
        <w:pageBreakBefore w:val="0"/>
        <w:kinsoku/>
        <w:wordWrap/>
        <w:overflowPunct/>
        <w:topLinePunct w:val="0"/>
        <w:autoSpaceDE w:val="0"/>
        <w:autoSpaceDN/>
        <w:bidi w:val="0"/>
        <w:adjustRightInd/>
        <w:snapToGrid/>
        <w:spacing w:line="579" w:lineRule="exact"/>
        <w:ind w:firstLine="640" w:firstLineChars="200"/>
        <w:jc w:val="both"/>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i w:val="0"/>
          <w:caps w:val="0"/>
          <w:color w:val="000000"/>
          <w:spacing w:val="0"/>
          <w:sz w:val="32"/>
          <w:szCs w:val="32"/>
          <w:shd w:val="clear" w:color="auto" w:fill="FFFFFF"/>
        </w:rPr>
        <w:t>根据</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重庆市人民政府办公厅关于健全重特大疾病医疗保险和救助制度的实施意见</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渝府办发</w:t>
      </w:r>
      <w:r>
        <w:rPr>
          <w:rFonts w:hint="default" w:ascii="Times New Roman" w:hAnsi="Times New Roman" w:eastAsia="方正仿宋_GBK" w:cs="Times New Roman"/>
          <w:i w:val="0"/>
          <w:caps w:val="0"/>
          <w:color w:val="000000"/>
          <w:spacing w:val="0"/>
          <w:sz w:val="32"/>
          <w:szCs w:val="32"/>
          <w:shd w:val="clear" w:color="auto" w:fill="FFFFFF"/>
        </w:rPr>
        <w:t>〔202</w:t>
      </w:r>
      <w:r>
        <w:rPr>
          <w:rFonts w:hint="default"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116</w:t>
      </w:r>
      <w:r>
        <w:rPr>
          <w:rFonts w:hint="default" w:ascii="Times New Roman" w:hAnsi="Times New Roman" w:eastAsia="方正仿宋_GBK" w:cs="Times New Roman"/>
          <w:i w:val="0"/>
          <w:caps w:val="0"/>
          <w:color w:val="000000"/>
          <w:spacing w:val="0"/>
          <w:sz w:val="32"/>
          <w:szCs w:val="32"/>
          <w:shd w:val="clear" w:color="auto" w:fill="FFFFFF"/>
        </w:rPr>
        <w:t>号）</w:t>
      </w:r>
      <w:r>
        <w:rPr>
          <w:rFonts w:hint="default" w:ascii="Times New Roman" w:hAnsi="Times New Roman" w:eastAsia="方正仿宋_GBK" w:cs="Times New Roman"/>
          <w:color w:val="000000"/>
          <w:kern w:val="0"/>
          <w:sz w:val="32"/>
          <w:szCs w:val="32"/>
          <w:lang w:val="en-US" w:eastAsia="zh-CN" w:bidi="ar"/>
        </w:rPr>
        <w:t>《城口县人民政府办公室关于印发健全重特大疾病医疗保险和救助制度的实施意见的通知》（城府办发〔</w:t>
      </w:r>
      <w:r>
        <w:rPr>
          <w:rFonts w:hint="default" w:ascii="Times New Roman" w:hAnsi="Times New Roman" w:eastAsia="宋体" w:cs="Times New Roman"/>
          <w:color w:val="000000"/>
          <w:kern w:val="0"/>
          <w:sz w:val="32"/>
          <w:szCs w:val="32"/>
          <w:lang w:val="en-US" w:eastAsia="zh-CN" w:bidi="ar"/>
        </w:rPr>
        <w:t>2022</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166 </w:t>
      </w:r>
      <w:r>
        <w:rPr>
          <w:rFonts w:hint="default" w:ascii="Times New Roman" w:hAnsi="Times New Roman" w:eastAsia="方正仿宋_GBK" w:cs="Times New Roman"/>
          <w:color w:val="000000"/>
          <w:kern w:val="0"/>
          <w:sz w:val="32"/>
          <w:szCs w:val="32"/>
          <w:lang w:val="en-US" w:eastAsia="zh-CN" w:bidi="ar"/>
        </w:rPr>
        <w:t>号）和《关于进一步做好医疗救助有关工作的通知》（城医保发〔2022〕17 号）等精神，</w:t>
      </w:r>
      <w:r>
        <w:rPr>
          <w:rFonts w:hint="default" w:ascii="Times New Roman" w:hAnsi="Times New Roman" w:eastAsia="方正仿宋_GBK" w:cs="Times New Roman"/>
          <w:color w:val="000000"/>
          <w:sz w:val="32"/>
          <w:szCs w:val="32"/>
          <w:lang w:val="en-US" w:eastAsia="zh-CN"/>
        </w:rPr>
        <w:t>为切实巩固拓展医疗保障脱贫攻坚成果，进一步减轻困难群众和大病患者医疗费用负担，防范因病致贫返贫，筑牢民生保障底线，</w:t>
      </w:r>
      <w:r>
        <w:rPr>
          <w:rFonts w:hint="default" w:ascii="Times New Roman" w:hAnsi="Times New Roman" w:eastAsia="方正仿宋_GBK" w:cs="Times New Roman"/>
          <w:i w:val="0"/>
          <w:caps w:val="0"/>
          <w:color w:val="000000"/>
          <w:spacing w:val="0"/>
          <w:sz w:val="32"/>
          <w:szCs w:val="32"/>
          <w:shd w:val="clear" w:color="auto" w:fill="FFFFFF"/>
          <w:lang w:val="en-US" w:eastAsia="zh-CN"/>
        </w:rPr>
        <w:t>结合我县实际，现就</w:t>
      </w:r>
      <w:r>
        <w:rPr>
          <w:rFonts w:hint="eastAsia" w:eastAsia="方正仿宋_GBK" w:cs="Times New Roman"/>
          <w:i w:val="0"/>
          <w:caps w:val="0"/>
          <w:color w:val="000000"/>
          <w:spacing w:val="0"/>
          <w:sz w:val="32"/>
          <w:szCs w:val="32"/>
          <w:shd w:val="clear" w:color="auto" w:fill="FFFFFF"/>
          <w:lang w:val="en-US" w:eastAsia="zh-CN"/>
        </w:rPr>
        <w:t>对困难群众实施医疗倾斜救助</w:t>
      </w:r>
      <w:r>
        <w:rPr>
          <w:rFonts w:hint="default" w:ascii="Times New Roman" w:hAnsi="Times New Roman" w:eastAsia="方正仿宋_GBK" w:cs="Times New Roman"/>
          <w:i w:val="0"/>
          <w:caps w:val="0"/>
          <w:color w:val="000000"/>
          <w:spacing w:val="0"/>
          <w:sz w:val="32"/>
          <w:szCs w:val="32"/>
          <w:shd w:val="clear" w:color="auto" w:fill="FFFFFF"/>
          <w:lang w:val="en-US" w:eastAsia="zh-CN"/>
        </w:rPr>
        <w:t>有关事项通知如下：</w:t>
      </w:r>
    </w:p>
    <w:p>
      <w:pPr>
        <w:keepNext w:val="0"/>
        <w:keepLines w:val="0"/>
        <w:pageBreakBefore w:val="0"/>
        <w:widowControl/>
        <w:suppressLineNumbers w:val="0"/>
        <w:kinsoku/>
        <w:wordWrap/>
        <w:overflowPunct/>
        <w:topLinePunct w:val="0"/>
        <w:autoSpaceDN/>
        <w:bidi w:val="0"/>
        <w:adjustRightInd/>
        <w:snapToGrid/>
        <w:spacing w:line="579"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一、倾斜救助对象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倾斜救助对象分为以下</w:t>
      </w:r>
      <w:r>
        <w:rPr>
          <w:rFonts w:hint="eastAsia" w:eastAsia="方正仿宋_GBK" w:cs="Times New Roman"/>
          <w:color w:val="000000"/>
          <w:kern w:val="0"/>
          <w:sz w:val="32"/>
          <w:szCs w:val="32"/>
          <w:lang w:val="en-US" w:eastAsia="zh-CN" w:bidi="ar"/>
        </w:rPr>
        <w:t>四</w:t>
      </w:r>
      <w:r>
        <w:rPr>
          <w:rFonts w:hint="default" w:ascii="Times New Roman" w:hAnsi="Times New Roman" w:eastAsia="方正仿宋_GBK" w:cs="Times New Roman"/>
          <w:color w:val="000000"/>
          <w:kern w:val="0"/>
          <w:sz w:val="32"/>
          <w:szCs w:val="32"/>
          <w:lang w:val="en-US" w:eastAsia="zh-CN" w:bidi="ar"/>
        </w:rPr>
        <w:t xml:space="preserve">类：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（一）第一类：特困人员（农村五保对象、城市</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三无</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人员、城乡孤儿、事实无人抚养儿童）。 </w:t>
      </w:r>
    </w:p>
    <w:p>
      <w:pPr>
        <w:keepNext w:val="0"/>
        <w:keepLines w:val="0"/>
        <w:pageBreakBefore w:val="0"/>
        <w:widowControl/>
        <w:suppressLineNumbers w:val="0"/>
        <w:kinsoku/>
        <w:wordWrap/>
        <w:overflowPunct/>
        <w:topLinePunct w:val="0"/>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（二）第二类：低保对象</w:t>
      </w:r>
      <w:r>
        <w:rPr>
          <w:rFonts w:hint="eastAsia" w:eastAsia="方正仿宋_GBK"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N/>
        <w:bidi w:val="0"/>
        <w:adjustRightInd/>
        <w:snapToGrid/>
        <w:spacing w:line="579"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（三）第三类：返贫致贫人口。 </w:t>
      </w:r>
    </w:p>
    <w:p>
      <w:pPr>
        <w:keepNext w:val="0"/>
        <w:keepLines w:val="0"/>
        <w:pageBreakBefore w:val="0"/>
        <w:widowControl/>
        <w:suppressLineNumbers w:val="0"/>
        <w:kinsoku/>
        <w:wordWrap/>
        <w:overflowPunct/>
        <w:topLinePunct w:val="0"/>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w:t>
      </w:r>
      <w:r>
        <w:rPr>
          <w:rFonts w:hint="eastAsia" w:eastAsia="方正仿宋_GBK" w:cs="Times New Roman"/>
          <w:color w:val="000000"/>
          <w:kern w:val="0"/>
          <w:sz w:val="32"/>
          <w:szCs w:val="32"/>
          <w:lang w:val="en-US" w:eastAsia="zh-CN" w:bidi="ar"/>
        </w:rPr>
        <w:t>四</w:t>
      </w:r>
      <w:r>
        <w:rPr>
          <w:rFonts w:hint="default" w:ascii="Times New Roman" w:hAnsi="Times New Roman" w:eastAsia="方正仿宋_GBK" w:cs="Times New Roman"/>
          <w:color w:val="000000"/>
          <w:kern w:val="0"/>
          <w:sz w:val="32"/>
          <w:szCs w:val="32"/>
          <w:lang w:val="en-US" w:eastAsia="zh-CN" w:bidi="ar"/>
        </w:rPr>
        <w:t>）第</w:t>
      </w:r>
      <w:r>
        <w:rPr>
          <w:rFonts w:hint="eastAsia" w:eastAsia="方正仿宋_GBK" w:cs="Times New Roman"/>
          <w:color w:val="000000"/>
          <w:kern w:val="0"/>
          <w:sz w:val="32"/>
          <w:szCs w:val="32"/>
          <w:lang w:val="en-US" w:eastAsia="zh-CN" w:bidi="ar"/>
        </w:rPr>
        <w:t>四</w:t>
      </w:r>
      <w:r>
        <w:rPr>
          <w:rFonts w:hint="default" w:ascii="Times New Roman" w:hAnsi="Times New Roman" w:eastAsia="方正仿宋_GBK" w:cs="Times New Roman"/>
          <w:color w:val="000000"/>
          <w:kern w:val="0"/>
          <w:sz w:val="32"/>
          <w:szCs w:val="32"/>
          <w:lang w:val="en-US" w:eastAsia="zh-CN" w:bidi="ar"/>
        </w:rPr>
        <w:t>类：因病致贫重病患者、低保边缘家庭成员、纳入监测范围的农村易返贫致贫人口。</w:t>
      </w:r>
    </w:p>
    <w:p>
      <w:pPr>
        <w:keepNext w:val="0"/>
        <w:keepLines w:val="0"/>
        <w:pageBreakBefore w:val="0"/>
        <w:widowControl/>
        <w:suppressLineNumbers w:val="0"/>
        <w:kinsoku/>
        <w:wordWrap/>
        <w:overflowPunct/>
        <w:topLinePunct w:val="0"/>
        <w:autoSpaceDN/>
        <w:bidi w:val="0"/>
        <w:adjustRightInd/>
        <w:snapToGrid/>
        <w:spacing w:line="579"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二、倾斜救助标准</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000000"/>
          <w:sz w:val="32"/>
          <w:szCs w:val="32"/>
          <w:highlight w:val="none"/>
          <w:u w:val="none"/>
        </w:rPr>
        <w:t>对规范转诊且在市内就医的</w:t>
      </w:r>
      <w:r>
        <w:rPr>
          <w:rFonts w:hint="default" w:ascii="Times New Roman" w:hAnsi="Times New Roman" w:eastAsia="方正仿宋_GBK" w:cs="Times New Roman"/>
          <w:color w:val="000000"/>
          <w:sz w:val="32"/>
          <w:szCs w:val="32"/>
          <w:highlight w:val="none"/>
          <w:u w:val="none"/>
          <w:lang w:eastAsia="zh-CN"/>
        </w:rPr>
        <w:t>上述救助对象</w:t>
      </w:r>
      <w:r>
        <w:rPr>
          <w:rFonts w:hint="default" w:ascii="Times New Roman" w:hAnsi="Times New Roman" w:eastAsia="方正仿宋_GBK" w:cs="Times New Roman"/>
          <w:color w:val="000000"/>
          <w:sz w:val="32"/>
          <w:szCs w:val="32"/>
          <w:highlight w:val="none"/>
          <w:u w:val="none"/>
        </w:rPr>
        <w:t>，</w:t>
      </w:r>
      <w:r>
        <w:rPr>
          <w:rFonts w:hint="default" w:ascii="Times New Roman" w:hAnsi="Times New Roman" w:eastAsia="方正仿宋_GBK" w:cs="Times New Roman"/>
          <w:color w:val="auto"/>
          <w:sz w:val="32"/>
          <w:szCs w:val="32"/>
          <w:highlight w:val="none"/>
          <w:u w:val="none"/>
        </w:rPr>
        <w:t>经三重</w:t>
      </w:r>
      <w:r>
        <w:rPr>
          <w:rFonts w:hint="default" w:ascii="Times New Roman" w:hAnsi="Times New Roman" w:eastAsia="方正仿宋_GBK" w:cs="Times New Roman"/>
          <w:color w:val="auto"/>
          <w:sz w:val="32"/>
          <w:szCs w:val="32"/>
          <w:highlight w:val="none"/>
          <w:u w:val="none"/>
          <w:lang w:eastAsia="zh-CN"/>
        </w:rPr>
        <w:t>制度综合保障后</w:t>
      </w:r>
      <w:r>
        <w:rPr>
          <w:rFonts w:hint="default" w:ascii="Times New Roman" w:hAnsi="Times New Roman" w:eastAsia="方正仿宋_GBK" w:cs="Times New Roman"/>
          <w:color w:val="auto"/>
          <w:sz w:val="32"/>
          <w:szCs w:val="32"/>
          <w:highlight w:val="none"/>
          <w:u w:val="none"/>
        </w:rPr>
        <w:t>政策范围内个人负担仍然较重的，</w:t>
      </w:r>
      <w:r>
        <w:rPr>
          <w:rFonts w:hint="default" w:ascii="Times New Roman" w:hAnsi="Times New Roman" w:eastAsia="方正仿宋_GBK" w:cs="Times New Roman"/>
          <w:color w:val="auto"/>
          <w:sz w:val="32"/>
          <w:szCs w:val="32"/>
          <w:highlight w:val="none"/>
          <w:u w:val="none"/>
          <w:lang w:eastAsia="zh-CN"/>
        </w:rPr>
        <w:t>按救助对象类别</w:t>
      </w:r>
      <w:r>
        <w:rPr>
          <w:rFonts w:hint="default" w:ascii="Times New Roman" w:hAnsi="Times New Roman" w:eastAsia="方正仿宋_GBK" w:cs="Times New Roman"/>
          <w:color w:val="auto"/>
          <w:sz w:val="32"/>
          <w:szCs w:val="32"/>
          <w:highlight w:val="none"/>
          <w:u w:val="none"/>
        </w:rPr>
        <w:t>给予</w:t>
      </w:r>
      <w:r>
        <w:rPr>
          <w:rFonts w:hint="default" w:ascii="Times New Roman" w:hAnsi="Times New Roman" w:eastAsia="方正仿宋_GBK" w:cs="Times New Roman"/>
          <w:color w:val="auto"/>
          <w:sz w:val="32"/>
          <w:szCs w:val="32"/>
          <w:highlight w:val="none"/>
          <w:u w:val="none"/>
          <w:lang w:eastAsia="zh-CN"/>
        </w:rPr>
        <w:t>倾斜</w:t>
      </w:r>
      <w:r>
        <w:rPr>
          <w:rFonts w:hint="default" w:ascii="Times New Roman" w:hAnsi="Times New Roman" w:eastAsia="方正仿宋_GBK" w:cs="Times New Roman"/>
          <w:color w:val="auto"/>
          <w:sz w:val="32"/>
          <w:szCs w:val="32"/>
          <w:highlight w:val="none"/>
          <w:u w:val="none"/>
        </w:rPr>
        <w:t>救助</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具体救助标准如下：</w:t>
      </w:r>
      <w:r>
        <w:rPr>
          <w:rFonts w:hint="default" w:ascii="Times New Roman" w:hAnsi="Times New Roman" w:eastAsia="方正仿宋_GBK" w:cs="Times New Roman"/>
          <w:color w:val="000000"/>
          <w:kern w:val="0"/>
          <w:sz w:val="32"/>
          <w:szCs w:val="32"/>
          <w:lang w:val="en-US" w:eastAsia="zh-CN" w:bidi="ar"/>
        </w:rPr>
        <w:t>第一类救助对象在二级及以下定点医疗机构发生的住院费用，政策范围内个人自付金额单次达到1000元的，超过部分按照60%的比例救助；第二类、三类救助对象在二级及以下定点医疗机构发生的住院费用，政策范围内个人自付金额单次达到5000元的，超过部分按照50%的比例救助；第四类救助对象在二级及以下定点医疗机构发生的住院费用，政策范围内个人自付金额单次达到6000元的，超过部分按照40%的比例救助。在市内三级医院就诊的按照上述救助对象的类别分别降低救助比例10%，即50%、40%、30%。年度倾斜救助限额为3万元。</w:t>
      </w:r>
      <w:r>
        <w:rPr>
          <w:rFonts w:hint="default" w:ascii="Times New Roman" w:hAnsi="Times New Roman" w:eastAsia="方正仿宋_GBK" w:cs="Times New Roman"/>
          <w:i w:val="0"/>
          <w:caps w:val="0"/>
          <w:color w:val="000000"/>
          <w:spacing w:val="0"/>
          <w:sz w:val="32"/>
          <w:szCs w:val="32"/>
          <w:shd w:val="clear" w:color="auto" w:fill="FFFFFF"/>
          <w:lang w:val="en-US" w:eastAsia="zh-CN"/>
        </w:rPr>
        <w:t>医疗救助对象具有多重救助身份的，按就高不就低的原则救助，不重复享受救助。</w:t>
      </w:r>
    </w:p>
    <w:p>
      <w:pPr>
        <w:pStyle w:val="3"/>
        <w:keepNext w:val="0"/>
        <w:keepLines w:val="0"/>
        <w:pageBreakBefore w:val="0"/>
        <w:kinsoku/>
        <w:wordWrap/>
        <w:overflowPunct/>
        <w:topLinePunct w:val="0"/>
        <w:autoSpaceDN/>
        <w:bidi w:val="0"/>
        <w:adjustRightInd/>
        <w:snapToGrid/>
        <w:spacing w:line="579" w:lineRule="exact"/>
        <w:ind w:firstLine="640" w:firstLineChars="200"/>
        <w:jc w:val="both"/>
        <w:textAlignment w:val="auto"/>
        <w:rPr>
          <w:rFonts w:hint="default" w:ascii="Times New Roman" w:hAnsi="Times New Roman" w:eastAsia="方正黑体_GBK" w:cs="Times New Roman"/>
          <w:i w:val="0"/>
          <w:caps w:val="0"/>
          <w:color w:val="000000"/>
          <w:spacing w:val="0"/>
          <w:sz w:val="32"/>
          <w:szCs w:val="32"/>
          <w:shd w:val="clear" w:color="auto" w:fill="FFFFFF"/>
          <w:lang w:val="en-US" w:eastAsia="zh-CN"/>
        </w:rPr>
      </w:pPr>
      <w:r>
        <w:rPr>
          <w:rFonts w:hint="default" w:ascii="Times New Roman" w:hAnsi="Times New Roman" w:eastAsia="方正黑体_GBK" w:cs="Times New Roman"/>
          <w:i w:val="0"/>
          <w:caps w:val="0"/>
          <w:color w:val="000000"/>
          <w:spacing w:val="0"/>
          <w:sz w:val="32"/>
          <w:szCs w:val="32"/>
          <w:shd w:val="clear" w:color="auto" w:fill="FFFFFF"/>
          <w:lang w:val="en-US" w:eastAsia="zh-CN"/>
        </w:rPr>
        <w:t>三、其他事项</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highlight w:val="none"/>
          <w:u w:val="none"/>
          <w:lang w:val="en-US" w:eastAsia="zh-CN"/>
        </w:rPr>
        <w:t>本通知自印发之日起执行。</w:t>
      </w:r>
      <w:r>
        <w:rPr>
          <w:rFonts w:hint="default" w:ascii="Times New Roman" w:hAnsi="Times New Roman" w:eastAsia="方正仿宋_GBK" w:cs="Times New Roman"/>
          <w:color w:val="000000"/>
          <w:sz w:val="32"/>
          <w:szCs w:val="32"/>
          <w:lang w:val="en-US" w:eastAsia="zh-CN"/>
        </w:rPr>
        <w:t>如市级政策有调整的，从其规定。</w:t>
      </w:r>
    </w:p>
    <w:p>
      <w:pPr>
        <w:pStyle w:val="3"/>
        <w:keepNext w:val="0"/>
        <w:keepLines w:val="0"/>
        <w:pageBreakBefore w:val="0"/>
        <w:kinsoku/>
        <w:wordWrap/>
        <w:overflowPunct/>
        <w:topLinePunct w:val="0"/>
        <w:autoSpaceDN/>
        <w:bidi w:val="0"/>
        <w:adjustRightInd/>
        <w:snapToGrid/>
        <w:spacing w:line="579" w:lineRule="exact"/>
        <w:jc w:val="both"/>
        <w:textAlignment w:val="auto"/>
        <w:rPr>
          <w:rFonts w:hint="default" w:ascii="Times New Roman" w:hAnsi="Times New Roman" w:eastAsia="方正仿宋_GBK" w:cs="Times New Roman"/>
          <w:color w:val="000000"/>
          <w:sz w:val="32"/>
          <w:szCs w:val="32"/>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527"/>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27" w:type="dxa"/>
            <w:tcBorders>
              <w:top w:val="nil"/>
              <w:left w:val="nil"/>
              <w:bottom w:val="nil"/>
              <w:right w:val="nil"/>
            </w:tcBorders>
          </w:tcPr>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bCs w:val="0"/>
                <w:color w:val="000000"/>
                <w:kern w:val="32"/>
                <w:sz w:val="32"/>
                <w:szCs w:val="32"/>
                <w:vertAlign w:val="baseline"/>
                <w:lang w:val="en-US" w:eastAsia="zh-CN" w:bidi="ar-SA"/>
              </w:rPr>
            </w:pPr>
            <w:r>
              <w:rPr>
                <w:rFonts w:hint="eastAsia" w:ascii="方正仿宋_GBK" w:hAnsi="方正仿宋_GBK" w:eastAsia="方正仿宋_GBK" w:cs="方正仿宋_GBK"/>
                <w:b w:val="0"/>
                <w:bCs w:val="0"/>
                <w:color w:val="000000"/>
                <w:kern w:val="32"/>
                <w:sz w:val="32"/>
                <w:szCs w:val="32"/>
                <w:vertAlign w:val="baseline"/>
                <w:lang w:val="en-US" w:eastAsia="zh-CN" w:bidi="ar-SA"/>
              </w:rPr>
              <w:t>城口县医疗保障局</w:t>
            </w:r>
          </w:p>
        </w:tc>
        <w:tc>
          <w:tcPr>
            <w:tcW w:w="4528" w:type="dxa"/>
            <w:tcBorders>
              <w:top w:val="nil"/>
              <w:left w:val="nil"/>
              <w:bottom w:val="nil"/>
              <w:right w:val="nil"/>
            </w:tcBorders>
          </w:tcPr>
          <w:p>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eastAsia" w:ascii="方正仿宋_GBK" w:hAnsi="方正仿宋_GBK" w:eastAsia="方正仿宋_GBK" w:cs="方正仿宋_GBK"/>
                <w:b w:val="0"/>
                <w:bCs w:val="0"/>
                <w:color w:val="000000"/>
                <w:kern w:val="32"/>
                <w:sz w:val="32"/>
                <w:szCs w:val="32"/>
                <w:vertAlign w:val="baseline"/>
                <w:lang w:val="en-US" w:eastAsia="zh-CN" w:bidi="ar-SA"/>
              </w:rPr>
            </w:pPr>
            <w:r>
              <w:rPr>
                <w:rFonts w:hint="eastAsia" w:ascii="方正仿宋_GBK" w:hAnsi="方正仿宋_GBK" w:eastAsia="方正仿宋_GBK" w:cs="方正仿宋_GBK"/>
                <w:b w:val="0"/>
                <w:bCs w:val="0"/>
                <w:color w:val="000000"/>
                <w:kern w:val="32"/>
                <w:sz w:val="32"/>
                <w:szCs w:val="32"/>
                <w:vertAlign w:val="baseline"/>
                <w:lang w:val="en-US" w:eastAsia="zh-CN" w:bidi="ar-SA"/>
              </w:rPr>
              <w:t>城口县民政局</w:t>
            </w:r>
          </w:p>
          <w:p>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eastAsia" w:ascii="方正仿宋_GBK" w:hAnsi="方正仿宋_GBK" w:eastAsia="方正仿宋_GBK" w:cs="方正仿宋_GBK"/>
                <w:b w:val="0"/>
                <w:bCs w:val="0"/>
                <w:color w:val="000000"/>
                <w:kern w:val="3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27" w:type="dxa"/>
            <w:tcBorders>
              <w:top w:val="nil"/>
              <w:left w:val="nil"/>
              <w:bottom w:val="nil"/>
              <w:right w:val="nil"/>
            </w:tcBorders>
          </w:tcPr>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bCs w:val="0"/>
                <w:color w:val="000000"/>
                <w:kern w:val="32"/>
                <w:sz w:val="32"/>
                <w:szCs w:val="32"/>
                <w:vertAlign w:val="baseline"/>
                <w:lang w:val="en-US" w:eastAsia="zh-CN" w:bidi="ar-SA"/>
              </w:rPr>
            </w:pPr>
            <w:r>
              <w:rPr>
                <w:rFonts w:hint="eastAsia" w:ascii="方正仿宋_GBK" w:hAnsi="方正仿宋_GBK" w:eastAsia="方正仿宋_GBK" w:cs="方正仿宋_GBK"/>
                <w:b w:val="0"/>
                <w:bCs w:val="0"/>
                <w:color w:val="000000"/>
                <w:kern w:val="32"/>
                <w:sz w:val="32"/>
                <w:szCs w:val="32"/>
                <w:vertAlign w:val="baseline"/>
                <w:lang w:val="en-US" w:eastAsia="zh-CN" w:bidi="ar-SA"/>
              </w:rPr>
              <w:t>城口县财政局</w:t>
            </w:r>
          </w:p>
        </w:tc>
        <w:tc>
          <w:tcPr>
            <w:tcW w:w="4528" w:type="dxa"/>
            <w:tcBorders>
              <w:top w:val="nil"/>
              <w:left w:val="nil"/>
              <w:bottom w:val="nil"/>
              <w:right w:val="nil"/>
            </w:tcBorders>
          </w:tcPr>
          <w:p>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eastAsia" w:ascii="方正仿宋_GBK" w:hAnsi="方正仿宋_GBK" w:eastAsia="方正仿宋_GBK" w:cs="方正仿宋_GBK"/>
                <w:b w:val="0"/>
                <w:bCs w:val="0"/>
                <w:color w:val="000000"/>
                <w:kern w:val="32"/>
                <w:sz w:val="32"/>
                <w:szCs w:val="32"/>
                <w:vertAlign w:val="baseline"/>
                <w:lang w:val="en-US" w:eastAsia="zh-CN" w:bidi="ar-SA"/>
              </w:rPr>
            </w:pPr>
            <w:r>
              <w:rPr>
                <w:rFonts w:hint="eastAsia" w:ascii="方正仿宋_GBK" w:hAnsi="方正仿宋_GBK" w:eastAsia="方正仿宋_GBK" w:cs="方正仿宋_GBK"/>
                <w:b w:val="0"/>
                <w:bCs w:val="0"/>
                <w:color w:val="000000"/>
                <w:kern w:val="32"/>
                <w:sz w:val="32"/>
                <w:szCs w:val="32"/>
                <w:vertAlign w:val="baseline"/>
                <w:lang w:val="en-US" w:eastAsia="zh-CN" w:bidi="ar-SA"/>
              </w:rPr>
              <w:t>城口县卫生健康委</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27" w:type="dxa"/>
            <w:tcBorders>
              <w:top w:val="nil"/>
              <w:left w:val="nil"/>
              <w:bottom w:val="nil"/>
              <w:right w:val="nil"/>
            </w:tcBorders>
          </w:tcPr>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bCs w:val="0"/>
                <w:color w:val="000000"/>
                <w:kern w:val="32"/>
                <w:sz w:val="32"/>
                <w:szCs w:val="32"/>
                <w:vertAlign w:val="baseline"/>
                <w:lang w:val="en-US" w:eastAsia="zh-CN" w:bidi="ar-SA"/>
              </w:rPr>
            </w:pPr>
            <w:r>
              <w:rPr>
                <w:rFonts w:hint="eastAsia" w:ascii="方正仿宋_GBK" w:hAnsi="方正仿宋_GBK" w:eastAsia="方正仿宋_GBK" w:cs="方正仿宋_GBK"/>
                <w:b w:val="0"/>
                <w:bCs w:val="0"/>
                <w:color w:val="000000"/>
                <w:kern w:val="32"/>
                <w:sz w:val="32"/>
                <w:szCs w:val="32"/>
                <w:vertAlign w:val="baseline"/>
                <w:lang w:val="en-US" w:eastAsia="zh-CN" w:bidi="ar-SA"/>
              </w:rPr>
              <w:t>城口县乡村振兴局</w:t>
            </w:r>
          </w:p>
        </w:tc>
        <w:tc>
          <w:tcPr>
            <w:tcW w:w="4528" w:type="dxa"/>
            <w:tcBorders>
              <w:top w:val="nil"/>
              <w:left w:val="nil"/>
              <w:bottom w:val="nil"/>
              <w:right w:val="nil"/>
            </w:tcBorders>
          </w:tcPr>
          <w:p>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eastAsia" w:ascii="方正仿宋_GBK" w:hAnsi="方正仿宋_GBK" w:eastAsia="方正仿宋_GBK" w:cs="方正仿宋_GBK"/>
                <w:b w:val="0"/>
                <w:bCs w:val="0"/>
                <w:color w:val="000000"/>
                <w:kern w:val="32"/>
                <w:sz w:val="32"/>
                <w:szCs w:val="32"/>
                <w:vertAlign w:val="baseline"/>
                <w:lang w:val="en-US" w:eastAsia="zh-CN" w:bidi="ar-SA"/>
              </w:rPr>
            </w:pPr>
            <w:r>
              <w:rPr>
                <w:rFonts w:hint="eastAsia" w:ascii="方正仿宋_GBK" w:hAnsi="方正仿宋_GBK" w:eastAsia="方正仿宋_GBK" w:cs="方正仿宋_GBK"/>
                <w:b w:val="0"/>
                <w:bCs w:val="0"/>
                <w:color w:val="000000"/>
                <w:kern w:val="32"/>
                <w:sz w:val="32"/>
                <w:szCs w:val="32"/>
                <w:vertAlign w:val="baseline"/>
                <w:lang w:val="en-US" w:eastAsia="zh-CN" w:bidi="ar-SA"/>
              </w:rPr>
              <w:t>国家税务总局城口县税务局</w:t>
            </w:r>
          </w:p>
        </w:tc>
      </w:tr>
    </w:tbl>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bCs w:val="0"/>
          <w:color w:val="000000"/>
          <w:kern w:val="32"/>
          <w:sz w:val="32"/>
          <w:szCs w:val="32"/>
          <w:lang w:val="en-US" w:eastAsia="zh-CN" w:bidi="ar-SA"/>
        </w:rPr>
      </w:pPr>
    </w:p>
    <w:p>
      <w:pPr>
        <w:keepNext w:val="0"/>
        <w:keepLines w:val="0"/>
        <w:pageBreakBefore w:val="0"/>
        <w:widowControl w:val="0"/>
        <w:kinsoku/>
        <w:wordWrap/>
        <w:topLinePunct w:val="0"/>
        <w:autoSpaceDE/>
        <w:autoSpaceDN/>
        <w:bidi w:val="0"/>
        <w:adjustRightIn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31</w:t>
      </w:r>
      <w:r>
        <w:rPr>
          <w:rFonts w:hint="default" w:ascii="Times New Roman" w:hAnsi="Times New Roman" w:eastAsia="方正仿宋_GBK" w:cs="Times New Roman"/>
          <w:color w:val="000000"/>
          <w:sz w:val="32"/>
          <w:szCs w:val="32"/>
          <w:lang w:val="en-US" w:eastAsia="zh-CN"/>
        </w:rPr>
        <w:t>日</w:t>
      </w:r>
    </w:p>
    <w:p>
      <w:pPr>
        <w:keepNext w:val="0"/>
        <w:keepLines w:val="0"/>
        <w:pageBreakBefore w:val="0"/>
        <w:kinsoku/>
        <w:wordWrap/>
        <w:overflowPunct/>
        <w:topLinePunct w:val="0"/>
        <w:autoSpaceDN/>
        <w:bidi w:val="0"/>
        <w:adjustRightInd/>
        <w:snapToGrid/>
        <w:spacing w:line="579" w:lineRule="exact"/>
        <w:jc w:val="both"/>
        <w:textAlignment w:val="auto"/>
        <w:rPr>
          <w:rFonts w:hint="default"/>
        </w:rPr>
      </w:pPr>
    </w:p>
    <w:p>
      <w:pPr>
        <w:keepNext w:val="0"/>
        <w:keepLines w:val="0"/>
        <w:pageBreakBefore w:val="0"/>
        <w:kinsoku/>
        <w:wordWrap/>
        <w:overflowPunct/>
        <w:topLinePunct w:val="0"/>
        <w:autoSpaceDN/>
        <w:bidi w:val="0"/>
        <w:adjustRightInd/>
        <w:snapToGrid/>
        <w:spacing w:line="579" w:lineRule="exact"/>
        <w:jc w:val="both"/>
        <w:textAlignment w:val="auto"/>
        <w:rPr>
          <w:rFonts w:hint="eastAsia"/>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p>
    <w:p>
      <w:pPr>
        <w:spacing w:before="61"/>
        <w:ind w:right="0"/>
        <w:jc w:val="left"/>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rPr>
      </w:pPr>
    </w:p>
    <w:p>
      <w:pPr>
        <w:pStyle w:val="3"/>
        <w:rPr>
          <w:rFonts w:hint="default"/>
        </w:rPr>
      </w:pPr>
    </w:p>
    <w:tbl>
      <w:tblPr>
        <w:tblStyle w:val="7"/>
        <w:tblpPr w:leftFromText="1814" w:rightFromText="1814" w:vertAnchor="page" w:horzAnchor="page" w:tblpX="1534" w:tblpY="14045"/>
        <w:tblOverlap w:val="never"/>
        <w:tblW w:w="8844"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4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8844" w:type="dxa"/>
            <w:tcBorders>
              <w:tl2br w:val="nil"/>
              <w:tr2bl w:val="nil"/>
            </w:tcBorders>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220" w:leftChars="100" w:right="220" w:rightChars="100"/>
              <w:jc w:val="both"/>
              <w:textAlignment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城口县医疗保障局</w:t>
            </w:r>
            <w:r>
              <w:rPr>
                <w:rFonts w:hint="eastAsia" w:ascii="方正仿宋_GBK" w:hAnsi="方正仿宋_GBK" w:eastAsia="方正仿宋_GBK" w:cs="方正仿宋_GBK"/>
                <w:sz w:val="28"/>
                <w:szCs w:val="28"/>
                <w:vertAlign w:val="baseline"/>
                <w:lang w:val="en-US" w:eastAsia="zh-CN"/>
              </w:rPr>
              <w:t xml:space="preserve">                     </w:t>
            </w:r>
            <w:r>
              <w:rPr>
                <w:rFonts w:hint="default" w:ascii="Times New Roman" w:hAnsi="Times New Roman" w:eastAsia="方正仿宋_GBK" w:cs="Times New Roman"/>
                <w:sz w:val="32"/>
                <w:szCs w:val="32"/>
                <w:vertAlign w:val="baseline"/>
                <w:lang w:val="en-US" w:eastAsia="zh-CN"/>
              </w:rPr>
              <w:t xml:space="preserve"> 2023年</w:t>
            </w:r>
            <w:r>
              <w:rPr>
                <w:rFonts w:hint="eastAsia" w:ascii="Times New Roman" w:hAnsi="Times New Roman" w:eastAsia="方正仿宋_GBK" w:cs="Times New Roman"/>
                <w:sz w:val="32"/>
                <w:szCs w:val="32"/>
                <w:vertAlign w:val="baseline"/>
                <w:lang w:val="en-US" w:eastAsia="zh-CN"/>
              </w:rPr>
              <w:t>7</w:t>
            </w:r>
            <w:r>
              <w:rPr>
                <w:rFonts w:hint="default" w:ascii="Times New Roman" w:hAnsi="Times New Roman" w:eastAsia="方正仿宋_GBK" w:cs="Times New Roman"/>
                <w:sz w:val="32"/>
                <w:szCs w:val="32"/>
                <w:vertAlign w:val="baseline"/>
                <w:lang w:val="en-US" w:eastAsia="zh-CN"/>
              </w:rPr>
              <w:t>月</w:t>
            </w:r>
            <w:r>
              <w:rPr>
                <w:rFonts w:hint="eastAsia" w:ascii="Times New Roman" w:hAnsi="Times New Roman" w:eastAsia="方正仿宋_GBK" w:cs="Times New Roman"/>
                <w:sz w:val="32"/>
                <w:szCs w:val="32"/>
                <w:vertAlign w:val="baseline"/>
                <w:lang w:val="en-US" w:eastAsia="zh-CN"/>
              </w:rPr>
              <w:t>31</w:t>
            </w:r>
            <w:r>
              <w:rPr>
                <w:rFonts w:hint="default" w:ascii="Times New Roman" w:hAnsi="Times New Roman" w:eastAsia="方正仿宋_GBK" w:cs="Times New Roman"/>
                <w:sz w:val="32"/>
                <w:szCs w:val="32"/>
                <w:vertAlign w:val="baseline"/>
                <w:lang w:val="en-US" w:eastAsia="zh-CN"/>
              </w:rPr>
              <w:t>日印发</w:t>
            </w:r>
          </w:p>
        </w:tc>
      </w:tr>
    </w:tbl>
    <w:p>
      <w:pPr>
        <w:rPr>
          <w:rFonts w:hint="default"/>
        </w:rPr>
      </w:pPr>
      <w:bookmarkStart w:id="0" w:name="_GoBack"/>
      <w:bookmarkEnd w:id="0"/>
    </w:p>
    <w:sectPr>
      <w:headerReference r:id="rId5" w:type="default"/>
      <w:footerReference r:id="rId6" w:type="default"/>
      <w:pgSz w:w="11900" w:h="16840"/>
      <w:pgMar w:top="2098" w:right="1474" w:bottom="1984" w:left="1587" w:header="720" w:footer="1361"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zlhZWNlYWQ5N2QzZGE2MjIwNjg1YjI5ZjYxMWIifQ=="/>
  </w:docVars>
  <w:rsids>
    <w:rsidRoot w:val="00000000"/>
    <w:rsid w:val="009F7D96"/>
    <w:rsid w:val="00D02BAA"/>
    <w:rsid w:val="016B33F6"/>
    <w:rsid w:val="026D1DE9"/>
    <w:rsid w:val="02AF4C84"/>
    <w:rsid w:val="041A5375"/>
    <w:rsid w:val="04340C52"/>
    <w:rsid w:val="05CB12DF"/>
    <w:rsid w:val="06C13912"/>
    <w:rsid w:val="075828FD"/>
    <w:rsid w:val="08042260"/>
    <w:rsid w:val="0B354CE8"/>
    <w:rsid w:val="0C404F0F"/>
    <w:rsid w:val="0C686809"/>
    <w:rsid w:val="0C9B6BDE"/>
    <w:rsid w:val="0E59465B"/>
    <w:rsid w:val="108F0808"/>
    <w:rsid w:val="11D00CA2"/>
    <w:rsid w:val="12B05320"/>
    <w:rsid w:val="13041CA5"/>
    <w:rsid w:val="138B4EAD"/>
    <w:rsid w:val="1517701E"/>
    <w:rsid w:val="155251A4"/>
    <w:rsid w:val="17260025"/>
    <w:rsid w:val="17AC5F9D"/>
    <w:rsid w:val="1B105070"/>
    <w:rsid w:val="1D2C1713"/>
    <w:rsid w:val="1F1B0952"/>
    <w:rsid w:val="1F3027C7"/>
    <w:rsid w:val="20AF0A2F"/>
    <w:rsid w:val="23C149B1"/>
    <w:rsid w:val="25F97CD1"/>
    <w:rsid w:val="270B0D01"/>
    <w:rsid w:val="283755B5"/>
    <w:rsid w:val="289F0C32"/>
    <w:rsid w:val="2CDC077B"/>
    <w:rsid w:val="2D2C68D2"/>
    <w:rsid w:val="2D2D7D44"/>
    <w:rsid w:val="2D7C0986"/>
    <w:rsid w:val="2DBF0B60"/>
    <w:rsid w:val="2F1F2ABC"/>
    <w:rsid w:val="306F1757"/>
    <w:rsid w:val="313121B8"/>
    <w:rsid w:val="327911A3"/>
    <w:rsid w:val="32A30A35"/>
    <w:rsid w:val="32F1339D"/>
    <w:rsid w:val="34932AD1"/>
    <w:rsid w:val="35633E8E"/>
    <w:rsid w:val="37751C56"/>
    <w:rsid w:val="384C1D87"/>
    <w:rsid w:val="39DA2245"/>
    <w:rsid w:val="3A575C87"/>
    <w:rsid w:val="3B077069"/>
    <w:rsid w:val="3C4C57C1"/>
    <w:rsid w:val="3F920DD1"/>
    <w:rsid w:val="40653040"/>
    <w:rsid w:val="419D7CD7"/>
    <w:rsid w:val="446E0159"/>
    <w:rsid w:val="48E244B6"/>
    <w:rsid w:val="49221512"/>
    <w:rsid w:val="4B49547C"/>
    <w:rsid w:val="4C1E55A5"/>
    <w:rsid w:val="4CC34DBA"/>
    <w:rsid w:val="4FD35314"/>
    <w:rsid w:val="51541863"/>
    <w:rsid w:val="52E46546"/>
    <w:rsid w:val="54E41447"/>
    <w:rsid w:val="5551374B"/>
    <w:rsid w:val="589F66DB"/>
    <w:rsid w:val="5B266C40"/>
    <w:rsid w:val="5B67771D"/>
    <w:rsid w:val="5C921D79"/>
    <w:rsid w:val="5D2F6DBF"/>
    <w:rsid w:val="5D4D4958"/>
    <w:rsid w:val="5D5E4DB7"/>
    <w:rsid w:val="5DB76275"/>
    <w:rsid w:val="5DFB75CA"/>
    <w:rsid w:val="5E8E6A1C"/>
    <w:rsid w:val="60571D71"/>
    <w:rsid w:val="60A01243"/>
    <w:rsid w:val="6418438B"/>
    <w:rsid w:val="643F184B"/>
    <w:rsid w:val="64BF4837"/>
    <w:rsid w:val="65BE6493"/>
    <w:rsid w:val="665D5147"/>
    <w:rsid w:val="675D0A8E"/>
    <w:rsid w:val="690E2403"/>
    <w:rsid w:val="690F7F14"/>
    <w:rsid w:val="6A1950F4"/>
    <w:rsid w:val="6A6B3800"/>
    <w:rsid w:val="6EFC042F"/>
    <w:rsid w:val="70655572"/>
    <w:rsid w:val="7260296B"/>
    <w:rsid w:val="72914B21"/>
    <w:rsid w:val="7462230C"/>
    <w:rsid w:val="759919B9"/>
    <w:rsid w:val="76FF1D73"/>
    <w:rsid w:val="78007457"/>
    <w:rsid w:val="78E41F7C"/>
    <w:rsid w:val="7A2F76D3"/>
    <w:rsid w:val="7A8A0B42"/>
    <w:rsid w:val="7A9F5B83"/>
    <w:rsid w:val="7D127C72"/>
    <w:rsid w:val="7D63567A"/>
    <w:rsid w:val="7E8E6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879" w:hanging="761"/>
      <w:outlineLvl w:val="1"/>
    </w:pPr>
    <w:rPr>
      <w:rFonts w:ascii="PMingLiU" w:hAnsi="PMingLiU" w:eastAsia="PMingLiU" w:cs="PMingLiU"/>
      <w:sz w:val="44"/>
      <w:szCs w:val="44"/>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spacing w:before="130"/>
    </w:pPr>
    <w:rPr>
      <w:rFonts w:ascii="宋体" w:hAnsi="宋体" w:eastAsia="宋体" w:cs="宋体"/>
      <w:sz w:val="32"/>
      <w:szCs w:val="32"/>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30"/>
      <w:ind w:left="1391" w:hanging="242"/>
    </w:pPr>
    <w:rPr>
      <w:rFonts w:ascii="宋体" w:hAnsi="宋体" w:eastAsia="宋体" w:cs="宋体"/>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952</Words>
  <Characters>1001</Characters>
  <TotalTime>5</TotalTime>
  <ScaleCrop>false</ScaleCrop>
  <LinksUpToDate>false</LinksUpToDate>
  <CharactersWithSpaces>1065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2021-04-20T07:49:00Z</dcterms:created>
  <dc:creator>Administrator</dc:creator>
  <cp:lastModifiedBy>笨笨</cp:lastModifiedBy>
  <cp:lastPrinted>2023-02-21T02:11:00Z</cp:lastPrinted>
  <dcterms:modified xsi:type="dcterms:W3CDTF">2023-07-31T02:15:33Z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PDFCreator Version 1.2.3</vt:lpwstr>
  </property>
  <property fmtid="{D5CDD505-2E9C-101B-9397-08002B2CF9AE}" pid="4" name="LastSaved">
    <vt:filetime>2021-04-20T00:00:00Z</vt:filetime>
  </property>
  <property fmtid="{D5CDD505-2E9C-101B-9397-08002B2CF9AE}" pid="5" name="KSOSaveFontToCloudKey">
    <vt:lpwstr>591113387_btnclosed</vt:lpwstr>
  </property>
  <property fmtid="{D5CDD505-2E9C-101B-9397-08002B2CF9AE}" pid="6" name="KSOProductBuildVer">
    <vt:lpwstr>2052-11.1.0.14309</vt:lpwstr>
  </property>
  <property fmtid="{D5CDD505-2E9C-101B-9397-08002B2CF9AE}" pid="7" name="ICV">
    <vt:lpwstr>6210E32AAABF4520906D4B60BC6E895C</vt:lpwstr>
  </property>
</Properties>
</file>