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Times New Roman" w:hAnsi="Times New Roman" w:eastAsia="方正仿宋_GBK"/>
          <w:sz w:val="32"/>
          <w:szCs w:val="32"/>
        </w:rPr>
      </w:pPr>
      <w:r>
        <w:rPr>
          <w:rFonts w:ascii="Times New Roman" w:hAnsi="Times New Roman" w:eastAsia="方正仿宋_GBK"/>
          <w:sz w:val="32"/>
          <w:szCs w:val="32"/>
        </w:rPr>
        <w:t>城医保发〔202</w:t>
      </w:r>
      <w:r>
        <w:rPr>
          <w:rFonts w:hint="eastAsia" w:eastAsia="方正仿宋_GBK"/>
          <w:sz w:val="32"/>
          <w:szCs w:val="32"/>
          <w:lang w:val="en-US" w:eastAsia="zh-CN"/>
        </w:rPr>
        <w:t>1</w:t>
      </w:r>
      <w:r>
        <w:rPr>
          <w:rFonts w:ascii="Times New Roman" w:hAnsi="Times New Roman" w:eastAsia="方正仿宋_GBK"/>
          <w:sz w:val="32"/>
          <w:szCs w:val="32"/>
        </w:rPr>
        <w:t>〕</w:t>
      </w:r>
      <w:r>
        <w:rPr>
          <w:rFonts w:hint="eastAsia" w:eastAsia="方正仿宋_GBK"/>
          <w:sz w:val="32"/>
          <w:szCs w:val="32"/>
          <w:lang w:val="en-US" w:eastAsia="zh-CN"/>
        </w:rPr>
        <w:t>22</w:t>
      </w:r>
      <w:r>
        <w:rPr>
          <w:rFonts w:ascii="Times New Roman" w:hAnsi="Times New Roman" w:eastAsia="方正仿宋_GBK"/>
          <w:sz w:val="32"/>
          <w:szCs w:val="32"/>
        </w:rPr>
        <w:t>号</w:t>
      </w:r>
    </w:p>
    <w:p>
      <w:pPr>
        <w:spacing w:line="579" w:lineRule="exact"/>
        <w:jc w:val="center"/>
        <w:rPr>
          <w:rFonts w:ascii="Times New Roman" w:hAnsi="Times New Roman"/>
        </w:rPr>
      </w:pPr>
    </w:p>
    <w:p>
      <w:pPr>
        <w:pStyle w:val="3"/>
      </w:pPr>
      <w:bookmarkStart w:id="0" w:name="_GoBack"/>
      <w:bookmarkEnd w:id="0"/>
    </w:p>
    <w:p>
      <w:pPr>
        <w:pStyle w:val="3"/>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关于建立防止因病返贫致贫动态监测和</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精准帮扶工作机制的通知</w:t>
      </w:r>
    </w:p>
    <w:p>
      <w:pPr>
        <w:pStyle w:val="2"/>
        <w:rPr>
          <w:sz w:val="32"/>
          <w:szCs w:val="32"/>
        </w:rPr>
      </w:pPr>
      <w:r>
        <w:rPr>
          <w:rFonts w:hint="eastAsia" w:ascii="方正小标宋_GBK" w:hAnsi="方正小标宋_GBK" w:eastAsia="方正小标宋_GBK" w:cs="方正小标宋_GBK"/>
          <w:color w:val="000000"/>
          <w:sz w:val="44"/>
          <w:szCs w:val="44"/>
          <w:lang w:val="en-US" w:eastAsia="zh-CN"/>
        </w:rPr>
        <w:t xml:space="preserve">             </w:t>
      </w:r>
      <w:r>
        <w:rPr>
          <w:rFonts w:hint="eastAsia" w:ascii="方正仿宋_GBK" w:hAnsi="方正仿宋_GBK" w:eastAsia="方正仿宋_GBK" w:cs="方正仿宋_GBK"/>
          <w:b w:val="0"/>
          <w:bCs w:val="0"/>
          <w:color w:val="000000"/>
          <w:sz w:val="32"/>
          <w:szCs w:val="32"/>
          <w:lang w:val="en-US" w:eastAsia="zh-CN"/>
        </w:rPr>
        <w:t xml:space="preserve"> </w:t>
      </w:r>
    </w:p>
    <w:p>
      <w:pPr>
        <w:spacing w:line="630" w:lineRule="exact"/>
        <w:rPr>
          <w:rFonts w:hint="eastAsia" w:eastAsia="方正仿宋_GBK"/>
          <w:sz w:val="32"/>
          <w:szCs w:val="32"/>
          <w:lang w:eastAsia="zh-CN"/>
        </w:rPr>
      </w:pPr>
      <w:r>
        <w:rPr>
          <w:rFonts w:hint="eastAsia" w:eastAsia="方正仿宋_GBK"/>
          <w:sz w:val="32"/>
          <w:szCs w:val="32"/>
          <w:lang w:eastAsia="zh-CN"/>
        </w:rPr>
        <w:t>各乡镇人民政府、街道办事处，有关单位：</w:t>
      </w:r>
    </w:p>
    <w:p>
      <w:pPr>
        <w:spacing w:line="630" w:lineRule="exact"/>
        <w:ind w:firstLine="632" w:firstLineChars="200"/>
        <w:rPr>
          <w:rFonts w:eastAsia="方正仿宋_GBK"/>
          <w:sz w:val="32"/>
          <w:szCs w:val="32"/>
        </w:rPr>
      </w:pPr>
      <w:r>
        <w:rPr>
          <w:rFonts w:eastAsia="方正仿宋_GBK"/>
          <w:sz w:val="32"/>
          <w:szCs w:val="32"/>
        </w:rPr>
        <w:t>为进一步贯彻落实</w:t>
      </w:r>
      <w:r>
        <w:rPr>
          <w:rFonts w:hint="eastAsia" w:eastAsia="方正仿宋_GBK"/>
          <w:sz w:val="32"/>
          <w:szCs w:val="32"/>
        </w:rPr>
        <w:t>重庆市医疗保障局、重庆市民政局、重庆市乡村振兴局等7部门</w:t>
      </w:r>
      <w:r>
        <w:rPr>
          <w:rFonts w:eastAsia="方正仿宋_GBK"/>
          <w:sz w:val="32"/>
          <w:szCs w:val="32"/>
        </w:rPr>
        <w:t>《关于印发重庆市巩固拓展医疗保障脱贫攻坚成果有效衔接乡村振兴战略实施方案的通知》（渝医保发〔2021〕66号）精神，按照《</w:t>
      </w:r>
      <w:r>
        <w:rPr>
          <w:rFonts w:hint="eastAsia" w:eastAsia="方正仿宋_GBK"/>
          <w:sz w:val="32"/>
          <w:szCs w:val="32"/>
        </w:rPr>
        <w:t>重庆市医疗保障局重庆市民政局重庆市卫生健康委员会重庆市乡村振兴局关于</w:t>
      </w:r>
      <w:r>
        <w:rPr>
          <w:rFonts w:eastAsia="方正仿宋_GBK"/>
          <w:sz w:val="32"/>
          <w:szCs w:val="32"/>
        </w:rPr>
        <w:t>〈</w:t>
      </w:r>
      <w:r>
        <w:rPr>
          <w:rFonts w:hint="eastAsia" w:eastAsia="方正仿宋_GBK"/>
          <w:sz w:val="32"/>
          <w:szCs w:val="32"/>
        </w:rPr>
        <w:t>建立防止因病返贫致贫动态监测和精准帮扶工作机制</w:t>
      </w:r>
      <w:r>
        <w:rPr>
          <w:rFonts w:eastAsia="方正仿宋_GBK"/>
          <w:sz w:val="32"/>
          <w:szCs w:val="32"/>
        </w:rPr>
        <w:t>〉</w:t>
      </w:r>
      <w:r>
        <w:rPr>
          <w:rFonts w:hint="eastAsia" w:eastAsia="方正仿宋_GBK"/>
          <w:sz w:val="32"/>
          <w:szCs w:val="32"/>
        </w:rPr>
        <w:t>的通知》</w:t>
      </w:r>
      <w:r>
        <w:rPr>
          <w:rFonts w:eastAsia="方正仿宋_GBK"/>
          <w:sz w:val="32"/>
          <w:szCs w:val="32"/>
        </w:rPr>
        <w:t>（渝</w:t>
      </w:r>
      <w:r>
        <w:rPr>
          <w:rFonts w:hint="eastAsia" w:eastAsia="方正仿宋_GBK"/>
          <w:sz w:val="32"/>
          <w:szCs w:val="32"/>
        </w:rPr>
        <w:t>医保发</w:t>
      </w:r>
      <w:r>
        <w:rPr>
          <w:rFonts w:eastAsia="方正仿宋_GBK"/>
          <w:sz w:val="32"/>
          <w:szCs w:val="32"/>
        </w:rPr>
        <w:t>〔2021〕</w:t>
      </w:r>
      <w:r>
        <w:rPr>
          <w:rFonts w:hint="eastAsia" w:eastAsia="方正仿宋_GBK"/>
          <w:sz w:val="32"/>
          <w:szCs w:val="32"/>
        </w:rPr>
        <w:t>68</w:t>
      </w:r>
      <w:r>
        <w:rPr>
          <w:rFonts w:eastAsia="方正仿宋_GBK"/>
          <w:sz w:val="32"/>
          <w:szCs w:val="32"/>
        </w:rPr>
        <w:t>号）要求，结合我</w:t>
      </w:r>
      <w:r>
        <w:rPr>
          <w:rFonts w:hint="eastAsia" w:eastAsia="方正仿宋_GBK"/>
          <w:sz w:val="32"/>
          <w:szCs w:val="32"/>
        </w:rPr>
        <w:t>县</w:t>
      </w:r>
      <w:r>
        <w:rPr>
          <w:rFonts w:eastAsia="方正仿宋_GBK"/>
          <w:sz w:val="32"/>
          <w:szCs w:val="32"/>
        </w:rPr>
        <w:t>实际，决定建立</w:t>
      </w:r>
      <w:r>
        <w:rPr>
          <w:rFonts w:hint="eastAsia" w:eastAsia="方正仿宋_GBK"/>
          <w:sz w:val="32"/>
          <w:szCs w:val="32"/>
        </w:rPr>
        <w:t>全县</w:t>
      </w:r>
      <w:r>
        <w:rPr>
          <w:rFonts w:eastAsia="方正仿宋_GBK"/>
          <w:sz w:val="32"/>
          <w:szCs w:val="32"/>
        </w:rPr>
        <w:t>防止因病返贫致贫动态监测和精准帮扶工作机制，具体事项通知如下：</w:t>
      </w:r>
    </w:p>
    <w:p>
      <w:pPr>
        <w:spacing w:line="630" w:lineRule="exact"/>
        <w:ind w:firstLine="632" w:firstLineChars="200"/>
        <w:rPr>
          <w:rFonts w:eastAsia="方正黑体_GBK"/>
          <w:sz w:val="32"/>
          <w:szCs w:val="32"/>
        </w:rPr>
      </w:pPr>
      <w:r>
        <w:rPr>
          <w:rFonts w:eastAsia="方正黑体_GBK"/>
          <w:sz w:val="32"/>
          <w:szCs w:val="32"/>
        </w:rPr>
        <w:t>一、指导思想</w:t>
      </w:r>
    </w:p>
    <w:p>
      <w:pPr>
        <w:spacing w:line="630" w:lineRule="exact"/>
        <w:ind w:firstLine="632" w:firstLineChars="200"/>
        <w:rPr>
          <w:rFonts w:eastAsia="方正仿宋_GBK"/>
          <w:sz w:val="32"/>
          <w:szCs w:val="32"/>
        </w:rPr>
      </w:pPr>
      <w:r>
        <w:rPr>
          <w:rFonts w:eastAsia="方正仿宋_GBK"/>
          <w:sz w:val="32"/>
          <w:szCs w:val="32"/>
        </w:rPr>
        <w:t>以习近平新时代中国特色社会主义思想为指导，深入学习贯彻习近平总书记在全国脱贫攻坚总结表彰大会上的重要讲话和视察重庆重要讲话精神，全面贯彻党的十九大和中央农村工作会议精神，认真落实市委农村工作会议安排部署，筑牢底线思维，将巩固拓展脱贫攻坚成果放在突出位置，健全防止返贫动态监测和帮扶机制，做到早发现、早干预、早帮扶，持续压实责任，持续精准施策，补齐短板、消除风险，坚决守住防止规模性返贫的底线，为实现巩固拓展脱贫攻坚成果同乡村振兴有效衔接奠定坚实基础。</w:t>
      </w:r>
    </w:p>
    <w:p>
      <w:pPr>
        <w:spacing w:line="630" w:lineRule="exact"/>
        <w:ind w:firstLine="632" w:firstLineChars="200"/>
        <w:rPr>
          <w:rFonts w:eastAsia="方正黑体_GBK"/>
          <w:sz w:val="32"/>
          <w:szCs w:val="32"/>
        </w:rPr>
      </w:pPr>
      <w:r>
        <w:rPr>
          <w:rFonts w:eastAsia="方正黑体_GBK"/>
          <w:sz w:val="32"/>
          <w:szCs w:val="32"/>
        </w:rPr>
        <w:t>二、监测对象及标准</w:t>
      </w:r>
    </w:p>
    <w:p>
      <w:pPr>
        <w:spacing w:line="630" w:lineRule="exact"/>
        <w:ind w:firstLine="632" w:firstLineChars="200"/>
        <w:rPr>
          <w:rFonts w:eastAsia="方正仿宋_GBK"/>
          <w:sz w:val="32"/>
          <w:szCs w:val="32"/>
        </w:rPr>
      </w:pPr>
      <w:r>
        <w:rPr>
          <w:rFonts w:eastAsia="方正楷体_GBK"/>
          <w:sz w:val="32"/>
          <w:szCs w:val="32"/>
        </w:rPr>
        <w:t>（一）监测对象</w:t>
      </w:r>
      <w:r>
        <w:rPr>
          <w:rFonts w:eastAsia="方正仿宋_GBK"/>
          <w:sz w:val="32"/>
          <w:szCs w:val="32"/>
        </w:rPr>
        <w:t>。经县乡村振兴</w:t>
      </w:r>
      <w:r>
        <w:rPr>
          <w:rFonts w:hint="eastAsia" w:eastAsia="方正仿宋_GBK"/>
          <w:sz w:val="32"/>
          <w:szCs w:val="32"/>
        </w:rPr>
        <w:t>局</w:t>
      </w:r>
      <w:r>
        <w:rPr>
          <w:rFonts w:eastAsia="方正仿宋_GBK"/>
          <w:sz w:val="32"/>
          <w:szCs w:val="32"/>
        </w:rPr>
        <w:t>认定的返贫致贫人口、脱贫不稳定户、边缘易致贫户、因病因灾因意外事故等刚性支出较大或收入大幅缩减导致基本生活出现严重困难户和</w:t>
      </w:r>
      <w:r>
        <w:rPr>
          <w:rFonts w:hint="eastAsia" w:eastAsia="方正仿宋_GBK"/>
          <w:sz w:val="32"/>
          <w:szCs w:val="32"/>
        </w:rPr>
        <w:t>县</w:t>
      </w:r>
      <w:r>
        <w:rPr>
          <w:rFonts w:eastAsia="方正仿宋_GBK"/>
          <w:sz w:val="32"/>
          <w:szCs w:val="32"/>
        </w:rPr>
        <w:t>民政</w:t>
      </w:r>
      <w:r>
        <w:rPr>
          <w:rFonts w:hint="eastAsia" w:eastAsia="方正仿宋_GBK"/>
          <w:sz w:val="32"/>
          <w:szCs w:val="32"/>
        </w:rPr>
        <w:t>局</w:t>
      </w:r>
      <w:r>
        <w:rPr>
          <w:rFonts w:eastAsia="方正仿宋_GBK"/>
          <w:sz w:val="32"/>
          <w:szCs w:val="32"/>
        </w:rPr>
        <w:t>认定的特困人员、低保对象、低保边缘户等7类人员。</w:t>
      </w:r>
    </w:p>
    <w:p>
      <w:pPr>
        <w:spacing w:line="630" w:lineRule="exact"/>
        <w:ind w:firstLine="632" w:firstLineChars="200"/>
        <w:rPr>
          <w:rFonts w:eastAsia="方正仿宋_GBK"/>
          <w:sz w:val="32"/>
          <w:szCs w:val="32"/>
        </w:rPr>
      </w:pPr>
      <w:r>
        <w:rPr>
          <w:rFonts w:eastAsia="方正楷体_GBK"/>
          <w:sz w:val="32"/>
          <w:szCs w:val="32"/>
        </w:rPr>
        <w:t>（二）监测标准。</w:t>
      </w:r>
      <w:r>
        <w:rPr>
          <w:rFonts w:eastAsia="方正仿宋_GBK"/>
          <w:sz w:val="32"/>
          <w:szCs w:val="32"/>
        </w:rPr>
        <w:t>当年内符合政策范围内的医疗费用，经基本医保、大病保险和医疗救助报销后，自付费用达到乡村振兴</w:t>
      </w:r>
      <w:r>
        <w:rPr>
          <w:rFonts w:hint="eastAsia" w:eastAsia="方正仿宋_GBK"/>
          <w:sz w:val="32"/>
          <w:szCs w:val="32"/>
        </w:rPr>
        <w:t>局</w:t>
      </w:r>
      <w:r>
        <w:rPr>
          <w:rFonts w:eastAsia="方正仿宋_GBK"/>
          <w:sz w:val="32"/>
          <w:szCs w:val="32"/>
        </w:rPr>
        <w:t>确定的监测标准2倍及以上的人员（2021年标准为12000元及以上），纳入我</w:t>
      </w:r>
      <w:r>
        <w:rPr>
          <w:rFonts w:hint="eastAsia" w:eastAsia="方正仿宋_GBK"/>
          <w:sz w:val="32"/>
          <w:szCs w:val="32"/>
        </w:rPr>
        <w:t>县</w:t>
      </w:r>
      <w:r>
        <w:rPr>
          <w:rFonts w:eastAsia="方正仿宋_GBK"/>
          <w:sz w:val="32"/>
          <w:szCs w:val="32"/>
        </w:rPr>
        <w:t>防止因病返贫致贫监测范围。</w:t>
      </w:r>
    </w:p>
    <w:p>
      <w:pPr>
        <w:spacing w:line="630" w:lineRule="exact"/>
        <w:ind w:firstLine="632" w:firstLineChars="200"/>
        <w:rPr>
          <w:rFonts w:eastAsia="方正黑体_GBK"/>
          <w:sz w:val="32"/>
          <w:szCs w:val="32"/>
        </w:rPr>
      </w:pPr>
      <w:r>
        <w:rPr>
          <w:rFonts w:eastAsia="方正黑体_GBK"/>
          <w:sz w:val="32"/>
          <w:szCs w:val="32"/>
        </w:rPr>
        <w:t>三、帮扶措施</w:t>
      </w:r>
    </w:p>
    <w:p>
      <w:pPr>
        <w:tabs>
          <w:tab w:val="left" w:pos="519"/>
          <w:tab w:val="center" w:pos="4216"/>
        </w:tabs>
        <w:spacing w:line="630" w:lineRule="exact"/>
        <w:ind w:firstLine="632" w:firstLineChars="200"/>
        <w:rPr>
          <w:rFonts w:eastAsia="方正黑体_GBK"/>
          <w:sz w:val="32"/>
          <w:szCs w:val="32"/>
        </w:rPr>
      </w:pPr>
      <w:r>
        <w:rPr>
          <w:rFonts w:eastAsia="方正仿宋_GBK"/>
          <w:sz w:val="32"/>
          <w:szCs w:val="32"/>
        </w:rPr>
        <w:t>在过渡期内按照</w:t>
      </w:r>
      <w:r>
        <w:rPr>
          <w:rFonts w:eastAsia="方正仿宋_GBK"/>
          <w:color w:val="0D0D0D" w:themeColor="text1" w:themeTint="F2"/>
          <w:sz w:val="32"/>
          <w:szCs w:val="32"/>
          <w14:textFill>
            <w14:solidFill>
              <w14:schemeClr w14:val="tx1">
                <w14:lumMod w14:val="95000"/>
                <w14:lumOff w14:val="5000"/>
              </w14:schemeClr>
            </w14:solidFill>
          </w14:textFill>
        </w:rPr>
        <w:t>《</w:t>
      </w:r>
      <w:r>
        <w:rPr>
          <w:rFonts w:hint="eastAsia" w:eastAsia="方正仿宋_GBK"/>
          <w:color w:val="0D0D0D" w:themeColor="text1" w:themeTint="F2"/>
          <w:sz w:val="32"/>
          <w:szCs w:val="32"/>
          <w14:textFill>
            <w14:solidFill>
              <w14:schemeClr w14:val="tx1">
                <w14:lumMod w14:val="95000"/>
                <w14:lumOff w14:val="5000"/>
              </w14:schemeClr>
            </w14:solidFill>
          </w14:textFill>
        </w:rPr>
        <w:t>城口县</w:t>
      </w:r>
      <w:r>
        <w:rPr>
          <w:rFonts w:eastAsia="方正仿宋_GBK"/>
          <w:color w:val="0D0D0D" w:themeColor="text1" w:themeTint="F2"/>
          <w:sz w:val="32"/>
          <w:szCs w:val="32"/>
          <w14:textFill>
            <w14:solidFill>
              <w14:schemeClr w14:val="tx1">
                <w14:lumMod w14:val="95000"/>
                <w14:lumOff w14:val="5000"/>
              </w14:schemeClr>
            </w14:solidFill>
          </w14:textFill>
        </w:rPr>
        <w:t>巩固拓展医疗保障脱贫攻坚成果有效衔接乡村振兴战略实施方案》</w:t>
      </w:r>
      <w:r>
        <w:rPr>
          <w:rFonts w:eastAsia="方正仿宋_GBK"/>
          <w:sz w:val="32"/>
          <w:szCs w:val="32"/>
        </w:rPr>
        <w:t>相关规定，给予监测对象资助参保和医疗救助帮扶政策。监测对象</w:t>
      </w:r>
      <w:r>
        <w:rPr>
          <w:rFonts w:hint="eastAsia" w:eastAsia="方正仿宋_GBK"/>
          <w:sz w:val="32"/>
          <w:szCs w:val="32"/>
          <w:lang w:eastAsia="zh-CN"/>
        </w:rPr>
        <w:t>参保</w:t>
      </w:r>
      <w:r>
        <w:rPr>
          <w:rFonts w:eastAsia="方正仿宋_GBK"/>
          <w:sz w:val="32"/>
          <w:szCs w:val="32"/>
        </w:rPr>
        <w:t>超过当年城乡居民医疗保险集中参保期的，不设待遇享受等待期。县乡村振兴</w:t>
      </w:r>
      <w:r>
        <w:rPr>
          <w:rFonts w:hint="eastAsia" w:eastAsia="方正仿宋_GBK"/>
          <w:sz w:val="32"/>
          <w:szCs w:val="32"/>
        </w:rPr>
        <w:t>局</w:t>
      </w:r>
      <w:r>
        <w:rPr>
          <w:rFonts w:eastAsia="方正仿宋_GBK"/>
          <w:sz w:val="32"/>
          <w:szCs w:val="32"/>
        </w:rPr>
        <w:t>要综合施策，切实防止相关监测对象返贫致贫。</w:t>
      </w:r>
      <w:r>
        <w:rPr>
          <w:rFonts w:hint="eastAsia" w:eastAsia="方正仿宋_GBK"/>
          <w:sz w:val="32"/>
          <w:szCs w:val="32"/>
        </w:rPr>
        <w:t>县民政局要及时将符合条件的监测对象纳入基本生活保障范围。</w:t>
      </w:r>
      <w:r>
        <w:rPr>
          <w:rFonts w:eastAsia="方正仿宋_GBK"/>
          <w:sz w:val="32"/>
          <w:szCs w:val="32"/>
        </w:rPr>
        <w:t>县卫生健康</w:t>
      </w:r>
      <w:r>
        <w:rPr>
          <w:rFonts w:hint="eastAsia" w:eastAsia="方正仿宋_GBK"/>
          <w:sz w:val="32"/>
          <w:szCs w:val="32"/>
        </w:rPr>
        <w:t>委</w:t>
      </w:r>
      <w:r>
        <w:rPr>
          <w:rFonts w:eastAsia="方正仿宋_GBK"/>
          <w:sz w:val="32"/>
          <w:szCs w:val="32"/>
        </w:rPr>
        <w:t>要组织家庭医生签约服务团队开展定期随访，按政策规定精准落实帮扶措施，对需要治疗干预的，及时指导做好住院转诊服务、用药指导和康复管理等。</w:t>
      </w:r>
    </w:p>
    <w:p>
      <w:pPr>
        <w:spacing w:line="630" w:lineRule="exact"/>
        <w:ind w:firstLine="632" w:firstLineChars="200"/>
        <w:rPr>
          <w:rFonts w:eastAsia="方正黑体_GBK"/>
          <w:sz w:val="32"/>
          <w:szCs w:val="32"/>
        </w:rPr>
      </w:pPr>
      <w:r>
        <w:rPr>
          <w:rFonts w:eastAsia="方正黑体_GBK"/>
          <w:sz w:val="32"/>
          <w:szCs w:val="32"/>
        </w:rPr>
        <w:t>四、动态监测经办流程</w:t>
      </w:r>
    </w:p>
    <w:p>
      <w:pPr>
        <w:spacing w:line="640" w:lineRule="exact"/>
        <w:ind w:firstLine="632" w:firstLineChars="200"/>
        <w:rPr>
          <w:rFonts w:eastAsia="方正仿宋_GBK"/>
          <w:sz w:val="32"/>
          <w:szCs w:val="32"/>
        </w:rPr>
      </w:pPr>
      <w:r>
        <w:rPr>
          <w:rFonts w:eastAsia="方正楷体_GBK"/>
          <w:sz w:val="32"/>
          <w:szCs w:val="32"/>
        </w:rPr>
        <w:t>（一）数据传输方式。</w:t>
      </w:r>
      <w:r>
        <w:rPr>
          <w:rFonts w:eastAsia="方正仿宋_GBK"/>
          <w:sz w:val="32"/>
          <w:szCs w:val="32"/>
        </w:rPr>
        <w:t>县乡村振兴</w:t>
      </w:r>
      <w:r>
        <w:rPr>
          <w:rFonts w:hint="eastAsia" w:eastAsia="方正仿宋_GBK"/>
          <w:sz w:val="32"/>
          <w:szCs w:val="32"/>
        </w:rPr>
        <w:t>局</w:t>
      </w:r>
      <w:r>
        <w:rPr>
          <w:rFonts w:eastAsia="方正仿宋_GBK"/>
          <w:sz w:val="32"/>
          <w:szCs w:val="32"/>
        </w:rPr>
        <w:t>将认定的返贫致贫人口、脱贫不稳定户、边缘易致贫户、因病因灾因意外事故等刚性支出较大或收入大幅缩减导致基本生活出现严重困难户等群体的自然增减数据，</w:t>
      </w:r>
      <w:r>
        <w:rPr>
          <w:rFonts w:hint="eastAsia" w:eastAsia="方正仿宋_GBK"/>
          <w:sz w:val="32"/>
          <w:szCs w:val="32"/>
          <w:lang w:eastAsia="zh-CN"/>
        </w:rPr>
        <w:t>县</w:t>
      </w:r>
      <w:r>
        <w:rPr>
          <w:rFonts w:eastAsia="方正仿宋_GBK"/>
          <w:sz w:val="32"/>
          <w:szCs w:val="32"/>
        </w:rPr>
        <w:t>民政</w:t>
      </w:r>
      <w:r>
        <w:rPr>
          <w:rFonts w:hint="eastAsia" w:eastAsia="方正仿宋_GBK"/>
          <w:sz w:val="32"/>
          <w:szCs w:val="32"/>
        </w:rPr>
        <w:t>局</w:t>
      </w:r>
      <w:r>
        <w:rPr>
          <w:rFonts w:eastAsia="方正仿宋_GBK"/>
          <w:sz w:val="32"/>
          <w:szCs w:val="32"/>
        </w:rPr>
        <w:t>将认定的特困人员、低保对象、低保边缘户等群体的自然增减数据，通过</w:t>
      </w:r>
      <w:r>
        <w:rPr>
          <w:rFonts w:hint="eastAsia" w:eastAsia="方正仿宋_GBK"/>
          <w:sz w:val="32"/>
          <w:szCs w:val="32"/>
          <w:lang w:eastAsia="zh-CN"/>
        </w:rPr>
        <w:t>内</w:t>
      </w:r>
      <w:r>
        <w:rPr>
          <w:rFonts w:eastAsia="方正仿宋_GBK"/>
          <w:color w:val="0D0D0D" w:themeColor="text1" w:themeTint="F2"/>
          <w:sz w:val="32"/>
          <w:szCs w:val="32"/>
          <w14:textFill>
            <w14:solidFill>
              <w14:schemeClr w14:val="tx1">
                <w14:lumMod w14:val="95000"/>
                <w14:lumOff w14:val="5000"/>
              </w14:schemeClr>
            </w14:solidFill>
          </w14:textFill>
        </w:rPr>
        <w:t>网或报盘方式</w:t>
      </w:r>
      <w:r>
        <w:rPr>
          <w:rFonts w:eastAsia="方正仿宋_GBK"/>
          <w:sz w:val="32"/>
          <w:szCs w:val="32"/>
        </w:rPr>
        <w:t>传送至县医保</w:t>
      </w:r>
      <w:r>
        <w:rPr>
          <w:rFonts w:hint="eastAsia" w:eastAsia="方正仿宋_GBK"/>
          <w:sz w:val="32"/>
          <w:szCs w:val="32"/>
        </w:rPr>
        <w:t>局</w:t>
      </w:r>
      <w:r>
        <w:rPr>
          <w:rFonts w:eastAsia="方正仿宋_GBK"/>
          <w:sz w:val="32"/>
          <w:szCs w:val="32"/>
        </w:rPr>
        <w:t>进行监测。县医保</w:t>
      </w:r>
      <w:r>
        <w:rPr>
          <w:rFonts w:hint="eastAsia" w:eastAsia="方正仿宋_GBK"/>
          <w:sz w:val="32"/>
          <w:szCs w:val="32"/>
        </w:rPr>
        <w:t>局</w:t>
      </w:r>
      <w:r>
        <w:rPr>
          <w:rFonts w:eastAsia="方正仿宋_GBK"/>
          <w:sz w:val="32"/>
          <w:szCs w:val="32"/>
        </w:rPr>
        <w:t>将纳入预警监测对象数据向县乡村振兴</w:t>
      </w:r>
      <w:r>
        <w:rPr>
          <w:rFonts w:hint="eastAsia" w:eastAsia="方正仿宋_GBK"/>
          <w:sz w:val="32"/>
          <w:szCs w:val="32"/>
        </w:rPr>
        <w:t>局</w:t>
      </w:r>
      <w:r>
        <w:rPr>
          <w:rFonts w:eastAsia="方正仿宋_GBK"/>
          <w:sz w:val="32"/>
          <w:szCs w:val="32"/>
        </w:rPr>
        <w:t>、县民政</w:t>
      </w:r>
      <w:r>
        <w:rPr>
          <w:rFonts w:hint="eastAsia" w:eastAsia="方正仿宋_GBK"/>
          <w:sz w:val="32"/>
          <w:szCs w:val="32"/>
        </w:rPr>
        <w:t>局</w:t>
      </w:r>
      <w:r>
        <w:rPr>
          <w:rFonts w:eastAsia="方正仿宋_GBK"/>
          <w:sz w:val="32"/>
          <w:szCs w:val="32"/>
        </w:rPr>
        <w:t>、县卫生健康</w:t>
      </w:r>
      <w:r>
        <w:rPr>
          <w:rFonts w:hint="eastAsia" w:eastAsia="方正仿宋_GBK"/>
          <w:sz w:val="32"/>
          <w:szCs w:val="32"/>
        </w:rPr>
        <w:t>委</w:t>
      </w:r>
      <w:r>
        <w:rPr>
          <w:rFonts w:eastAsia="方正仿宋_GBK"/>
          <w:sz w:val="32"/>
          <w:szCs w:val="32"/>
        </w:rPr>
        <w:t>传送，县乡村振兴</w:t>
      </w:r>
      <w:r>
        <w:rPr>
          <w:rFonts w:hint="eastAsia" w:eastAsia="方正仿宋_GBK"/>
          <w:sz w:val="32"/>
          <w:szCs w:val="32"/>
        </w:rPr>
        <w:t>局</w:t>
      </w:r>
      <w:r>
        <w:rPr>
          <w:rFonts w:eastAsia="方正仿宋_GBK"/>
          <w:sz w:val="32"/>
          <w:szCs w:val="32"/>
        </w:rPr>
        <w:t>或县民政</w:t>
      </w:r>
      <w:r>
        <w:rPr>
          <w:rFonts w:hint="eastAsia" w:eastAsia="方正仿宋_GBK"/>
          <w:sz w:val="32"/>
          <w:szCs w:val="32"/>
        </w:rPr>
        <w:t>局</w:t>
      </w:r>
      <w:r>
        <w:rPr>
          <w:rFonts w:eastAsia="方正仿宋_GBK"/>
          <w:sz w:val="32"/>
          <w:szCs w:val="32"/>
        </w:rPr>
        <w:t>根据监测预警人员名单，按照政策规定，将监测预警人员身份发生变化的数据再回传医保</w:t>
      </w:r>
      <w:r>
        <w:rPr>
          <w:rFonts w:hint="eastAsia" w:eastAsia="方正仿宋_GBK"/>
          <w:sz w:val="32"/>
          <w:szCs w:val="32"/>
        </w:rPr>
        <w:t>局</w:t>
      </w:r>
      <w:r>
        <w:rPr>
          <w:rFonts w:eastAsia="方正仿宋_GBK"/>
          <w:sz w:val="32"/>
          <w:szCs w:val="32"/>
        </w:rPr>
        <w:t>做标识和开通相应待遇。</w:t>
      </w:r>
    </w:p>
    <w:p>
      <w:pPr>
        <w:spacing w:line="640" w:lineRule="exact"/>
        <w:ind w:firstLine="632" w:firstLineChars="200"/>
        <w:rPr>
          <w:rFonts w:eastAsia="方正仿宋_GBK"/>
          <w:w w:val="50"/>
          <w:sz w:val="32"/>
          <w:szCs w:val="32"/>
        </w:rPr>
      </w:pPr>
      <w:r>
        <w:rPr>
          <w:rFonts w:eastAsia="方正楷体_GBK"/>
          <w:sz w:val="32"/>
          <w:szCs w:val="32"/>
        </w:rPr>
        <w:t>（二）数据传输时间。</w:t>
      </w:r>
      <w:r>
        <w:rPr>
          <w:rFonts w:eastAsia="方正仿宋_GBK"/>
          <w:sz w:val="32"/>
          <w:szCs w:val="32"/>
        </w:rPr>
        <w:t>一是集中采集数据。县乡村振兴</w:t>
      </w:r>
      <w:r>
        <w:rPr>
          <w:rFonts w:hint="eastAsia" w:eastAsia="方正仿宋_GBK"/>
          <w:sz w:val="32"/>
          <w:szCs w:val="32"/>
        </w:rPr>
        <w:t>局</w:t>
      </w:r>
      <w:r>
        <w:rPr>
          <w:rFonts w:eastAsia="方正仿宋_GBK"/>
          <w:sz w:val="32"/>
          <w:szCs w:val="32"/>
        </w:rPr>
        <w:t>和</w:t>
      </w:r>
      <w:r>
        <w:rPr>
          <w:rFonts w:hint="eastAsia" w:eastAsia="方正仿宋_GBK"/>
          <w:sz w:val="32"/>
          <w:szCs w:val="32"/>
          <w:lang w:eastAsia="zh-CN"/>
        </w:rPr>
        <w:t>县</w:t>
      </w:r>
      <w:r>
        <w:rPr>
          <w:rFonts w:eastAsia="方正仿宋_GBK"/>
          <w:sz w:val="32"/>
          <w:szCs w:val="32"/>
        </w:rPr>
        <w:t>民政</w:t>
      </w:r>
      <w:r>
        <w:rPr>
          <w:rFonts w:hint="eastAsia" w:eastAsia="方正仿宋_GBK"/>
          <w:sz w:val="32"/>
          <w:szCs w:val="32"/>
        </w:rPr>
        <w:t>局</w:t>
      </w:r>
      <w:r>
        <w:rPr>
          <w:rFonts w:eastAsia="方正仿宋_GBK"/>
          <w:sz w:val="32"/>
          <w:szCs w:val="32"/>
        </w:rPr>
        <w:t>应在每年9月20日前集中将</w:t>
      </w:r>
      <w:r>
        <w:rPr>
          <w:rFonts w:hint="eastAsia" w:eastAsia="方正仿宋_GBK"/>
          <w:sz w:val="32"/>
          <w:szCs w:val="32"/>
        </w:rPr>
        <w:t>本部门</w:t>
      </w:r>
      <w:r>
        <w:rPr>
          <w:rFonts w:eastAsia="方正仿宋_GBK"/>
          <w:sz w:val="32"/>
          <w:szCs w:val="32"/>
        </w:rPr>
        <w:t>认定的所有监测对象数据传输给</w:t>
      </w:r>
      <w:r>
        <w:rPr>
          <w:rFonts w:hint="eastAsia" w:eastAsia="方正仿宋_GBK"/>
          <w:sz w:val="32"/>
          <w:szCs w:val="32"/>
          <w:lang w:eastAsia="zh-CN"/>
        </w:rPr>
        <w:t>县</w:t>
      </w:r>
      <w:r>
        <w:rPr>
          <w:rFonts w:eastAsia="方正仿宋_GBK"/>
          <w:sz w:val="32"/>
          <w:szCs w:val="32"/>
        </w:rPr>
        <w:t>医保</w:t>
      </w:r>
      <w:r>
        <w:rPr>
          <w:rFonts w:hint="eastAsia" w:eastAsia="方正仿宋_GBK"/>
          <w:sz w:val="32"/>
          <w:szCs w:val="32"/>
        </w:rPr>
        <w:t>局</w:t>
      </w:r>
      <w:r>
        <w:rPr>
          <w:rFonts w:eastAsia="方正仿宋_GBK"/>
          <w:sz w:val="32"/>
          <w:szCs w:val="32"/>
        </w:rPr>
        <w:t>（附</w:t>
      </w:r>
      <w:r>
        <w:rPr>
          <w:rFonts w:hint="eastAsia" w:eastAsia="方正仿宋_GBK"/>
          <w:sz w:val="32"/>
          <w:szCs w:val="32"/>
        </w:rPr>
        <w:t>件1</w:t>
      </w:r>
      <w:r>
        <w:rPr>
          <w:rFonts w:eastAsia="方正仿宋_GBK"/>
          <w:sz w:val="32"/>
          <w:szCs w:val="32"/>
        </w:rPr>
        <w:t>）。二是动态采集数据。每月10日前由县乡村振兴</w:t>
      </w:r>
      <w:r>
        <w:rPr>
          <w:rFonts w:hint="eastAsia" w:eastAsia="方正仿宋_GBK"/>
          <w:sz w:val="32"/>
          <w:szCs w:val="32"/>
        </w:rPr>
        <w:t>局</w:t>
      </w:r>
      <w:r>
        <w:rPr>
          <w:rFonts w:eastAsia="方正仿宋_GBK"/>
          <w:sz w:val="32"/>
          <w:szCs w:val="32"/>
        </w:rPr>
        <w:t>和</w:t>
      </w:r>
      <w:r>
        <w:rPr>
          <w:rFonts w:hint="eastAsia" w:eastAsia="方正仿宋_GBK"/>
          <w:sz w:val="32"/>
          <w:szCs w:val="32"/>
          <w:lang w:eastAsia="zh-CN"/>
        </w:rPr>
        <w:t>县</w:t>
      </w:r>
      <w:r>
        <w:rPr>
          <w:rFonts w:eastAsia="方正仿宋_GBK"/>
          <w:sz w:val="32"/>
          <w:szCs w:val="32"/>
        </w:rPr>
        <w:t>民政</w:t>
      </w:r>
      <w:r>
        <w:rPr>
          <w:rFonts w:hint="eastAsia" w:eastAsia="方正仿宋_GBK"/>
          <w:sz w:val="32"/>
          <w:szCs w:val="32"/>
        </w:rPr>
        <w:t>局</w:t>
      </w:r>
      <w:r>
        <w:rPr>
          <w:rFonts w:eastAsia="方正仿宋_GBK"/>
          <w:sz w:val="32"/>
          <w:szCs w:val="32"/>
        </w:rPr>
        <w:t>将本部门认定的新增、死亡、身份取消等数据传输给</w:t>
      </w:r>
      <w:r>
        <w:rPr>
          <w:rFonts w:hint="eastAsia" w:eastAsia="方正仿宋_GBK"/>
          <w:sz w:val="32"/>
          <w:szCs w:val="32"/>
          <w:lang w:eastAsia="zh-CN"/>
        </w:rPr>
        <w:t>县</w:t>
      </w:r>
      <w:r>
        <w:rPr>
          <w:rFonts w:eastAsia="方正仿宋_GBK"/>
          <w:sz w:val="32"/>
          <w:szCs w:val="32"/>
        </w:rPr>
        <w:t>医保</w:t>
      </w:r>
      <w:r>
        <w:rPr>
          <w:rFonts w:hint="eastAsia" w:eastAsia="方正仿宋_GBK"/>
          <w:sz w:val="32"/>
          <w:szCs w:val="32"/>
        </w:rPr>
        <w:t>局</w:t>
      </w:r>
      <w:r>
        <w:rPr>
          <w:rFonts w:eastAsia="方正仿宋_GBK"/>
          <w:sz w:val="32"/>
          <w:szCs w:val="32"/>
        </w:rPr>
        <w:t>进行动态调整（附</w:t>
      </w:r>
      <w:r>
        <w:rPr>
          <w:rFonts w:hint="eastAsia" w:eastAsia="方正仿宋_GBK"/>
          <w:sz w:val="32"/>
          <w:szCs w:val="32"/>
        </w:rPr>
        <w:t>件1</w:t>
      </w:r>
      <w:r>
        <w:rPr>
          <w:rFonts w:eastAsia="方正仿宋_GBK"/>
          <w:sz w:val="32"/>
          <w:szCs w:val="32"/>
        </w:rPr>
        <w:t>）。三是数据整理。县医保</w:t>
      </w:r>
      <w:r>
        <w:rPr>
          <w:rFonts w:hint="eastAsia" w:eastAsia="方正仿宋_GBK"/>
          <w:sz w:val="32"/>
          <w:szCs w:val="32"/>
        </w:rPr>
        <w:t>局</w:t>
      </w:r>
      <w:r>
        <w:rPr>
          <w:rFonts w:eastAsia="方正仿宋_GBK"/>
          <w:sz w:val="32"/>
          <w:szCs w:val="32"/>
        </w:rPr>
        <w:t>获取数据后3个工作日内经过比对人员信息，对多重身份人员享受医疗保障倾斜政策按照就高原则确定，剔除其余身份，确保同一人在系统只能有一种身份。四是待遇开通。县医保</w:t>
      </w:r>
      <w:r>
        <w:rPr>
          <w:rFonts w:hint="eastAsia" w:eastAsia="方正仿宋_GBK"/>
          <w:sz w:val="32"/>
          <w:szCs w:val="32"/>
        </w:rPr>
        <w:t>局</w:t>
      </w:r>
      <w:r>
        <w:rPr>
          <w:rFonts w:eastAsia="方正仿宋_GBK"/>
          <w:sz w:val="32"/>
          <w:szCs w:val="32"/>
        </w:rPr>
        <w:t>对所有监测对象查验参保状态（如果没有参保的，通过镇街村社等基层动员参保，确保应保尽保）后，并于次月5日前开通待遇，从待遇开通之日起，纳入监测对象的参保人员开始享受相应医保待遇，停止享受待遇的时间为其身份终止之时。</w:t>
      </w:r>
    </w:p>
    <w:p>
      <w:pPr>
        <w:spacing w:line="640" w:lineRule="exact"/>
        <w:ind w:firstLine="632" w:firstLineChars="200"/>
        <w:rPr>
          <w:rFonts w:eastAsia="方正仿宋_GBK"/>
          <w:sz w:val="32"/>
          <w:szCs w:val="32"/>
        </w:rPr>
      </w:pPr>
      <w:r>
        <w:rPr>
          <w:rFonts w:eastAsia="方正楷体_GBK"/>
          <w:sz w:val="32"/>
          <w:szCs w:val="32"/>
        </w:rPr>
        <w:t>（三）动态监测时段。</w:t>
      </w:r>
      <w:r>
        <w:rPr>
          <w:rFonts w:eastAsia="方正仿宋_GBK"/>
          <w:sz w:val="32"/>
          <w:szCs w:val="32"/>
        </w:rPr>
        <w:t>县医</w:t>
      </w:r>
      <w:r>
        <w:rPr>
          <w:rFonts w:hint="eastAsia" w:eastAsia="方正仿宋_GBK"/>
          <w:sz w:val="32"/>
          <w:szCs w:val="32"/>
        </w:rPr>
        <w:t>保局</w:t>
      </w:r>
      <w:r>
        <w:rPr>
          <w:rFonts w:eastAsia="方正仿宋_GBK"/>
          <w:sz w:val="32"/>
          <w:szCs w:val="32"/>
        </w:rPr>
        <w:t>每月20日前对被监测人员就医费用支付情况进行动态监测。监测时段为被监测对象初次获得身份起到当年12月31日，已有监测身份人员为当年1月1日到12月31日。</w:t>
      </w:r>
    </w:p>
    <w:p>
      <w:pPr>
        <w:spacing w:line="630" w:lineRule="exact"/>
        <w:ind w:firstLine="632" w:firstLineChars="200"/>
        <w:rPr>
          <w:rFonts w:eastAsia="方正黑体_GBK"/>
          <w:sz w:val="32"/>
        </w:rPr>
      </w:pPr>
      <w:r>
        <w:rPr>
          <w:rFonts w:eastAsia="方正黑体_GBK"/>
          <w:sz w:val="32"/>
        </w:rPr>
        <w:t>五、工作要求</w:t>
      </w:r>
    </w:p>
    <w:p>
      <w:pPr>
        <w:spacing w:line="630" w:lineRule="exact"/>
        <w:ind w:firstLine="632" w:firstLineChars="200"/>
        <w:rPr>
          <w:rFonts w:eastAsia="方正楷体_GBK"/>
          <w:sz w:val="32"/>
        </w:rPr>
      </w:pPr>
      <w:r>
        <w:rPr>
          <w:rFonts w:eastAsia="方正楷体_GBK"/>
          <w:sz w:val="32"/>
          <w:szCs w:val="32"/>
        </w:rPr>
        <w:t>（一）加强组织领导。</w:t>
      </w:r>
      <w:r>
        <w:rPr>
          <w:rFonts w:hint="eastAsia" w:eastAsia="方正仿宋_GBK"/>
          <w:sz w:val="32"/>
          <w:szCs w:val="32"/>
          <w:lang w:eastAsia="zh-CN"/>
        </w:rPr>
        <w:t>县医保局、县</w:t>
      </w:r>
      <w:r>
        <w:rPr>
          <w:rFonts w:eastAsia="方正仿宋_GBK"/>
          <w:sz w:val="32"/>
          <w:szCs w:val="32"/>
        </w:rPr>
        <w:t>民政</w:t>
      </w:r>
      <w:r>
        <w:rPr>
          <w:rFonts w:hint="eastAsia" w:eastAsia="方正仿宋_GBK"/>
          <w:sz w:val="32"/>
          <w:szCs w:val="32"/>
        </w:rPr>
        <w:t>局</w:t>
      </w:r>
      <w:r>
        <w:rPr>
          <w:rFonts w:eastAsia="方正仿宋_GBK"/>
          <w:sz w:val="32"/>
          <w:szCs w:val="32"/>
        </w:rPr>
        <w:t>、县乡村振兴</w:t>
      </w:r>
      <w:r>
        <w:rPr>
          <w:rFonts w:hint="eastAsia" w:eastAsia="方正仿宋_GBK"/>
          <w:sz w:val="32"/>
          <w:szCs w:val="32"/>
        </w:rPr>
        <w:t>局</w:t>
      </w:r>
      <w:r>
        <w:rPr>
          <w:rFonts w:eastAsia="方正仿宋_GBK"/>
          <w:sz w:val="32"/>
          <w:szCs w:val="32"/>
        </w:rPr>
        <w:t>、</w:t>
      </w:r>
      <w:r>
        <w:rPr>
          <w:rFonts w:hint="eastAsia" w:eastAsia="方正仿宋_GBK"/>
          <w:sz w:val="32"/>
          <w:szCs w:val="32"/>
          <w:lang w:eastAsia="zh-CN"/>
        </w:rPr>
        <w:t>县</w:t>
      </w:r>
      <w:r>
        <w:rPr>
          <w:rFonts w:eastAsia="方正仿宋_GBK"/>
          <w:sz w:val="32"/>
          <w:szCs w:val="32"/>
        </w:rPr>
        <w:t>卫生健康</w:t>
      </w:r>
      <w:r>
        <w:rPr>
          <w:rFonts w:hint="eastAsia" w:eastAsia="方正仿宋_GBK"/>
          <w:sz w:val="32"/>
          <w:szCs w:val="32"/>
        </w:rPr>
        <w:t>委</w:t>
      </w:r>
      <w:r>
        <w:rPr>
          <w:rFonts w:eastAsia="方正仿宋_GBK"/>
          <w:sz w:val="32"/>
          <w:szCs w:val="32"/>
        </w:rPr>
        <w:t>要将开展的农村低收入群体排查工作与防止返贫动态监测和帮扶工作统筹安排，指派专人负责落实、对接、上报等相关工作，利用现有信息数据平台，建立联动机制，整合人员队伍</w:t>
      </w:r>
      <w:r>
        <w:rPr>
          <w:rFonts w:hint="eastAsia" w:eastAsia="方正仿宋_GBK"/>
          <w:sz w:val="32"/>
          <w:szCs w:val="32"/>
          <w:lang w:eastAsia="zh-CN"/>
        </w:rPr>
        <w:t>，确保运行畅通</w:t>
      </w:r>
      <w:r>
        <w:rPr>
          <w:rFonts w:eastAsia="方正仿宋_GBK"/>
          <w:sz w:val="32"/>
          <w:szCs w:val="32"/>
        </w:rPr>
        <w:t>。</w:t>
      </w:r>
    </w:p>
    <w:p>
      <w:pPr>
        <w:spacing w:line="630" w:lineRule="exact"/>
        <w:ind w:firstLine="632" w:firstLineChars="200"/>
        <w:rPr>
          <w:rFonts w:eastAsia="方正仿宋_GBK"/>
          <w:sz w:val="32"/>
          <w:szCs w:val="32"/>
        </w:rPr>
      </w:pPr>
      <w:r>
        <w:rPr>
          <w:rFonts w:eastAsia="方正楷体_GBK"/>
          <w:sz w:val="32"/>
          <w:szCs w:val="32"/>
        </w:rPr>
        <w:t>（二）加强部门协作。</w:t>
      </w:r>
      <w:r>
        <w:rPr>
          <w:rFonts w:hint="eastAsia" w:eastAsia="方正仿宋_GBK"/>
          <w:color w:val="0D0D0D" w:themeColor="text1" w:themeTint="F2"/>
          <w:sz w:val="32"/>
          <w:szCs w:val="32"/>
          <w14:textFill>
            <w14:solidFill>
              <w14:schemeClr w14:val="tx1">
                <w14:lumMod w14:val="95000"/>
                <w14:lumOff w14:val="5000"/>
              </w14:schemeClr>
            </w14:solidFill>
          </w14:textFill>
        </w:rPr>
        <w:t>县</w:t>
      </w:r>
      <w:r>
        <w:rPr>
          <w:rFonts w:eastAsia="方正仿宋_GBK"/>
          <w:color w:val="0D0D0D" w:themeColor="text1" w:themeTint="F2"/>
          <w:sz w:val="32"/>
          <w:szCs w:val="32"/>
          <w14:textFill>
            <w14:solidFill>
              <w14:schemeClr w14:val="tx1">
                <w14:lumMod w14:val="95000"/>
                <w14:lumOff w14:val="5000"/>
              </w14:schemeClr>
            </w14:solidFill>
          </w14:textFill>
        </w:rPr>
        <w:t>医保</w:t>
      </w:r>
      <w:r>
        <w:rPr>
          <w:rFonts w:hint="eastAsia" w:eastAsia="方正仿宋_GBK"/>
          <w:color w:val="0D0D0D" w:themeColor="text1" w:themeTint="F2"/>
          <w:sz w:val="32"/>
          <w:szCs w:val="32"/>
          <w:lang w:eastAsia="zh-CN"/>
          <w14:textFill>
            <w14:solidFill>
              <w14:schemeClr w14:val="tx1">
                <w14:lumMod w14:val="95000"/>
                <w14:lumOff w14:val="5000"/>
              </w14:schemeClr>
            </w14:solidFill>
          </w14:textFill>
        </w:rPr>
        <w:t>局</w:t>
      </w:r>
      <w:r>
        <w:rPr>
          <w:rFonts w:eastAsia="方正仿宋_GBK"/>
          <w:color w:val="0D0D0D" w:themeColor="text1" w:themeTint="F2"/>
          <w:sz w:val="32"/>
          <w:szCs w:val="32"/>
          <w14:textFill>
            <w14:solidFill>
              <w14:schemeClr w14:val="tx1">
                <w14:lumMod w14:val="95000"/>
                <w14:lumOff w14:val="5000"/>
              </w14:schemeClr>
            </w14:solidFill>
          </w14:textFill>
        </w:rPr>
        <w:t>、</w:t>
      </w:r>
      <w:r>
        <w:rPr>
          <w:rFonts w:hint="eastAsia" w:eastAsia="方正仿宋_GBK"/>
          <w:color w:val="0D0D0D" w:themeColor="text1" w:themeTint="F2"/>
          <w:sz w:val="32"/>
          <w:szCs w:val="32"/>
          <w:lang w:eastAsia="zh-CN"/>
          <w14:textFill>
            <w14:solidFill>
              <w14:schemeClr w14:val="tx1">
                <w14:lumMod w14:val="95000"/>
                <w14:lumOff w14:val="5000"/>
              </w14:schemeClr>
            </w14:solidFill>
          </w14:textFill>
        </w:rPr>
        <w:t>县</w:t>
      </w:r>
      <w:r>
        <w:rPr>
          <w:rFonts w:eastAsia="方正仿宋_GBK"/>
          <w:color w:val="0D0D0D" w:themeColor="text1" w:themeTint="F2"/>
          <w:sz w:val="32"/>
          <w:szCs w:val="32"/>
          <w14:textFill>
            <w14:solidFill>
              <w14:schemeClr w14:val="tx1">
                <w14:lumMod w14:val="95000"/>
                <w14:lumOff w14:val="5000"/>
              </w14:schemeClr>
            </w14:solidFill>
          </w14:textFill>
        </w:rPr>
        <w:t>民政</w:t>
      </w:r>
      <w:r>
        <w:rPr>
          <w:rFonts w:hint="eastAsia" w:eastAsia="方正仿宋_GBK"/>
          <w:color w:val="0D0D0D" w:themeColor="text1" w:themeTint="F2"/>
          <w:sz w:val="32"/>
          <w:szCs w:val="32"/>
          <w14:textFill>
            <w14:solidFill>
              <w14:schemeClr w14:val="tx1">
                <w14:lumMod w14:val="95000"/>
                <w14:lumOff w14:val="5000"/>
              </w14:schemeClr>
            </w14:solidFill>
          </w14:textFill>
        </w:rPr>
        <w:t>局</w:t>
      </w:r>
      <w:r>
        <w:rPr>
          <w:rFonts w:hint="eastAsia" w:eastAsia="方正仿宋_GBK"/>
          <w:color w:val="0D0D0D" w:themeColor="text1" w:themeTint="F2"/>
          <w:sz w:val="32"/>
          <w:szCs w:val="32"/>
          <w:lang w:eastAsia="zh-CN"/>
          <w14:textFill>
            <w14:solidFill>
              <w14:schemeClr w14:val="tx1">
                <w14:lumMod w14:val="95000"/>
                <w14:lumOff w14:val="5000"/>
              </w14:schemeClr>
            </w14:solidFill>
          </w14:textFill>
        </w:rPr>
        <w:t>、县</w:t>
      </w:r>
      <w:r>
        <w:rPr>
          <w:rFonts w:eastAsia="方正仿宋_GBK"/>
          <w:color w:val="0D0D0D" w:themeColor="text1" w:themeTint="F2"/>
          <w:sz w:val="32"/>
          <w:szCs w:val="32"/>
          <w14:textFill>
            <w14:solidFill>
              <w14:schemeClr w14:val="tx1">
                <w14:lumMod w14:val="95000"/>
                <w14:lumOff w14:val="5000"/>
              </w14:schemeClr>
            </w14:solidFill>
          </w14:textFill>
        </w:rPr>
        <w:t>乡村振兴</w:t>
      </w:r>
      <w:r>
        <w:rPr>
          <w:rFonts w:hint="eastAsia" w:eastAsia="方正仿宋_GBK"/>
          <w:color w:val="0D0D0D" w:themeColor="text1" w:themeTint="F2"/>
          <w:sz w:val="32"/>
          <w:szCs w:val="32"/>
          <w:lang w:eastAsia="zh-CN"/>
          <w14:textFill>
            <w14:solidFill>
              <w14:schemeClr w14:val="tx1">
                <w14:lumMod w14:val="95000"/>
                <w14:lumOff w14:val="5000"/>
              </w14:schemeClr>
            </w14:solidFill>
          </w14:textFill>
        </w:rPr>
        <w:t>局</w:t>
      </w:r>
      <w:r>
        <w:rPr>
          <w:rFonts w:eastAsia="方正仿宋_GBK"/>
          <w:color w:val="0D0D0D" w:themeColor="text1" w:themeTint="F2"/>
          <w:sz w:val="32"/>
          <w:szCs w:val="32"/>
          <w14:textFill>
            <w14:solidFill>
              <w14:schemeClr w14:val="tx1">
                <w14:lumMod w14:val="95000"/>
                <w14:lumOff w14:val="5000"/>
              </w14:schemeClr>
            </w14:solidFill>
          </w14:textFill>
        </w:rPr>
        <w:t>、</w:t>
      </w:r>
      <w:r>
        <w:rPr>
          <w:rFonts w:eastAsia="方正仿宋_GBK"/>
          <w:sz w:val="32"/>
          <w:szCs w:val="32"/>
        </w:rPr>
        <w:t>县卫生健康</w:t>
      </w:r>
      <w:r>
        <w:rPr>
          <w:rFonts w:hint="eastAsia" w:eastAsia="方正仿宋_GBK"/>
          <w:sz w:val="32"/>
          <w:szCs w:val="32"/>
        </w:rPr>
        <w:t>委</w:t>
      </w:r>
      <w:r>
        <w:rPr>
          <w:rFonts w:hint="eastAsia" w:eastAsia="方正仿宋_GBK"/>
          <w:color w:val="0D0D0D" w:themeColor="text1" w:themeTint="F2"/>
          <w:sz w:val="32"/>
          <w:szCs w:val="32"/>
          <w14:textFill>
            <w14:solidFill>
              <w14:schemeClr w14:val="tx1">
                <w14:lumMod w14:val="95000"/>
                <w14:lumOff w14:val="5000"/>
              </w14:schemeClr>
            </w14:solidFill>
          </w14:textFill>
        </w:rPr>
        <w:t>要</w:t>
      </w:r>
      <w:r>
        <w:rPr>
          <w:rFonts w:eastAsia="方正仿宋_GBK"/>
          <w:color w:val="0D0D0D" w:themeColor="text1" w:themeTint="F2"/>
          <w:sz w:val="32"/>
          <w:szCs w:val="32"/>
          <w14:textFill>
            <w14:solidFill>
              <w14:schemeClr w14:val="tx1">
                <w14:lumMod w14:val="95000"/>
                <w14:lumOff w14:val="5000"/>
              </w14:schemeClr>
            </w14:solidFill>
          </w14:textFill>
        </w:rPr>
        <w:t>有序推进</w:t>
      </w:r>
      <w:r>
        <w:rPr>
          <w:rFonts w:hint="eastAsia" w:eastAsia="方正仿宋_GBK"/>
          <w:color w:val="0D0D0D" w:themeColor="text1" w:themeTint="F2"/>
          <w:sz w:val="32"/>
          <w:szCs w:val="32"/>
          <w14:textFill>
            <w14:solidFill>
              <w14:schemeClr w14:val="tx1">
                <w14:lumMod w14:val="95000"/>
                <w14:lumOff w14:val="5000"/>
              </w14:schemeClr>
            </w14:solidFill>
          </w14:textFill>
        </w:rPr>
        <w:t>数据</w:t>
      </w:r>
      <w:r>
        <w:rPr>
          <w:rFonts w:eastAsia="方正仿宋_GBK"/>
          <w:color w:val="0D0D0D" w:themeColor="text1" w:themeTint="F2"/>
          <w:sz w:val="32"/>
          <w:szCs w:val="32"/>
          <w14:textFill>
            <w14:solidFill>
              <w14:schemeClr w14:val="tx1">
                <w14:lumMod w14:val="95000"/>
                <w14:lumOff w14:val="5000"/>
              </w14:schemeClr>
            </w14:solidFill>
          </w14:textFill>
        </w:rPr>
        <w:t>共享，健全防止返贫大数据监测</w:t>
      </w:r>
      <w:r>
        <w:rPr>
          <w:rFonts w:hint="eastAsia" w:eastAsia="方正仿宋_GBK"/>
          <w:color w:val="0D0D0D" w:themeColor="text1" w:themeTint="F2"/>
          <w:sz w:val="32"/>
          <w:szCs w:val="32"/>
          <w14:textFill>
            <w14:solidFill>
              <w14:schemeClr w14:val="tx1">
                <w14:lumMod w14:val="95000"/>
                <w14:lumOff w14:val="5000"/>
              </w14:schemeClr>
            </w14:solidFill>
          </w14:textFill>
        </w:rPr>
        <w:t>信息</w:t>
      </w:r>
      <w:r>
        <w:rPr>
          <w:rFonts w:eastAsia="方正仿宋_GBK"/>
          <w:color w:val="0D0D0D" w:themeColor="text1" w:themeTint="F2"/>
          <w:sz w:val="32"/>
          <w:szCs w:val="32"/>
          <w14:textFill>
            <w14:solidFill>
              <w14:schemeClr w14:val="tx1">
                <w14:lumMod w14:val="95000"/>
                <w14:lumOff w14:val="5000"/>
              </w14:schemeClr>
            </w14:solidFill>
          </w14:textFill>
        </w:rPr>
        <w:t>共享机制，</w:t>
      </w:r>
      <w:r>
        <w:rPr>
          <w:rFonts w:eastAsia="方正仿宋_GBK"/>
          <w:sz w:val="32"/>
          <w:szCs w:val="32"/>
        </w:rPr>
        <w:t>切实发挥行业数据筛查预警和比对作用，按月反馈预警信息和比对结果，开展信息核查，落实行业帮扶责任，指导</w:t>
      </w:r>
      <w:r>
        <w:rPr>
          <w:rFonts w:hint="eastAsia" w:eastAsia="方正仿宋_GBK"/>
          <w:sz w:val="32"/>
          <w:szCs w:val="32"/>
        </w:rPr>
        <w:t>乡镇街道</w:t>
      </w:r>
      <w:r>
        <w:rPr>
          <w:rFonts w:eastAsia="方正仿宋_GBK"/>
          <w:sz w:val="32"/>
          <w:szCs w:val="32"/>
        </w:rPr>
        <w:t>抓好工作落实，共同做好监测帮扶工作。</w:t>
      </w:r>
    </w:p>
    <w:p>
      <w:pPr>
        <w:spacing w:line="630" w:lineRule="exact"/>
        <w:ind w:firstLine="632" w:firstLineChars="200"/>
        <w:rPr>
          <w:rFonts w:eastAsia="方正楷体_GBK"/>
          <w:sz w:val="32"/>
          <w:szCs w:val="32"/>
        </w:rPr>
      </w:pPr>
      <w:r>
        <w:rPr>
          <w:rFonts w:eastAsia="方正楷体_GBK"/>
          <w:sz w:val="32"/>
          <w:szCs w:val="32"/>
        </w:rPr>
        <w:t>（三）健全工作机制。</w:t>
      </w:r>
      <w:r>
        <w:rPr>
          <w:rFonts w:eastAsia="方正仿宋_GBK"/>
          <w:sz w:val="32"/>
          <w:szCs w:val="32"/>
        </w:rPr>
        <w:t>县医保</w:t>
      </w:r>
      <w:r>
        <w:rPr>
          <w:rFonts w:hint="eastAsia" w:eastAsia="方正仿宋_GBK"/>
          <w:sz w:val="32"/>
          <w:szCs w:val="32"/>
        </w:rPr>
        <w:t>局</w:t>
      </w:r>
      <w:r>
        <w:rPr>
          <w:rFonts w:eastAsia="方正仿宋_GBK"/>
          <w:sz w:val="32"/>
          <w:szCs w:val="32"/>
        </w:rPr>
        <w:t>、县民政</w:t>
      </w:r>
      <w:r>
        <w:rPr>
          <w:rFonts w:hint="eastAsia" w:eastAsia="方正仿宋_GBK"/>
          <w:sz w:val="32"/>
          <w:szCs w:val="32"/>
        </w:rPr>
        <w:t>局</w:t>
      </w:r>
      <w:r>
        <w:rPr>
          <w:rFonts w:eastAsia="方正仿宋_GBK"/>
          <w:sz w:val="32"/>
          <w:szCs w:val="32"/>
        </w:rPr>
        <w:t>、县乡村振兴</w:t>
      </w:r>
      <w:r>
        <w:rPr>
          <w:rFonts w:hint="eastAsia" w:eastAsia="方正仿宋_GBK"/>
          <w:sz w:val="32"/>
          <w:szCs w:val="32"/>
        </w:rPr>
        <w:t>局</w:t>
      </w:r>
      <w:r>
        <w:rPr>
          <w:rFonts w:eastAsia="方正仿宋_GBK"/>
          <w:sz w:val="32"/>
          <w:szCs w:val="32"/>
        </w:rPr>
        <w:t>、县卫生健康</w:t>
      </w:r>
      <w:r>
        <w:rPr>
          <w:rFonts w:hint="eastAsia" w:eastAsia="方正仿宋_GBK"/>
          <w:sz w:val="32"/>
          <w:szCs w:val="32"/>
        </w:rPr>
        <w:t>委</w:t>
      </w:r>
      <w:r>
        <w:rPr>
          <w:rFonts w:eastAsia="方正仿宋_GBK"/>
          <w:sz w:val="32"/>
          <w:szCs w:val="32"/>
        </w:rPr>
        <w:t>要进一步优化监测对象帮扶政策措施、创新工作方法和手段，积极推进防止返贫动态监测和帮扶机制与低收入人口帮扶机制有效衔接。</w:t>
      </w:r>
    </w:p>
    <w:p>
      <w:pPr>
        <w:spacing w:line="630" w:lineRule="exact"/>
        <w:ind w:firstLine="632" w:firstLineChars="200"/>
        <w:rPr>
          <w:rFonts w:eastAsia="方正仿宋_GBK"/>
          <w:sz w:val="32"/>
          <w:szCs w:val="32"/>
        </w:rPr>
      </w:pPr>
      <w:r>
        <w:rPr>
          <w:rFonts w:eastAsia="方正楷体_GBK"/>
          <w:sz w:val="32"/>
          <w:szCs w:val="32"/>
        </w:rPr>
        <w:t>（四）加强宣传培训。</w:t>
      </w:r>
      <w:r>
        <w:rPr>
          <w:rFonts w:hint="eastAsia" w:ascii="方正仿宋_GBK" w:hAnsi="方正仿宋_GBK" w:eastAsia="方正仿宋_GBK" w:cs="方正仿宋_GBK"/>
          <w:sz w:val="32"/>
          <w:szCs w:val="32"/>
        </w:rPr>
        <w:t>县</w:t>
      </w:r>
      <w:r>
        <w:rPr>
          <w:rFonts w:eastAsia="方正仿宋_GBK"/>
          <w:sz w:val="32"/>
          <w:szCs w:val="32"/>
        </w:rPr>
        <w:t>医保</w:t>
      </w:r>
      <w:r>
        <w:rPr>
          <w:rFonts w:hint="eastAsia" w:eastAsia="方正仿宋_GBK"/>
          <w:sz w:val="32"/>
          <w:szCs w:val="32"/>
        </w:rPr>
        <w:t>局</w:t>
      </w:r>
      <w:r>
        <w:rPr>
          <w:rFonts w:eastAsia="方正仿宋_GBK"/>
          <w:sz w:val="32"/>
          <w:szCs w:val="32"/>
        </w:rPr>
        <w:t>、县民政</w:t>
      </w:r>
      <w:r>
        <w:rPr>
          <w:rFonts w:hint="eastAsia" w:eastAsia="方正仿宋_GBK"/>
          <w:sz w:val="32"/>
          <w:szCs w:val="32"/>
        </w:rPr>
        <w:t>局</w:t>
      </w:r>
      <w:r>
        <w:rPr>
          <w:rFonts w:eastAsia="方正仿宋_GBK"/>
          <w:sz w:val="32"/>
          <w:szCs w:val="32"/>
        </w:rPr>
        <w:t>、县乡村振兴</w:t>
      </w:r>
      <w:r>
        <w:rPr>
          <w:rFonts w:hint="eastAsia" w:eastAsia="方正仿宋_GBK"/>
          <w:sz w:val="32"/>
          <w:szCs w:val="32"/>
        </w:rPr>
        <w:t>局</w:t>
      </w:r>
      <w:r>
        <w:rPr>
          <w:rFonts w:eastAsia="方正仿宋_GBK"/>
          <w:sz w:val="32"/>
          <w:szCs w:val="32"/>
        </w:rPr>
        <w:t>、县卫生健康</w:t>
      </w:r>
      <w:r>
        <w:rPr>
          <w:rFonts w:hint="eastAsia" w:eastAsia="方正仿宋_GBK"/>
          <w:sz w:val="32"/>
          <w:szCs w:val="32"/>
        </w:rPr>
        <w:t>委</w:t>
      </w:r>
      <w:r>
        <w:rPr>
          <w:rFonts w:eastAsia="方正仿宋_GBK"/>
          <w:sz w:val="32"/>
          <w:szCs w:val="32"/>
        </w:rPr>
        <w:t>要组织相应的业务培训，培训内容包括工作目的要求、申报途径方式和认定退出程序、软件操作方法、帮扶措施等。要利用新闻媒体、广播等方式抓好宣传，提高群众政策知晓度，确保工作规范有序开展。</w:t>
      </w:r>
    </w:p>
    <w:p>
      <w:pPr>
        <w:spacing w:line="630" w:lineRule="exact"/>
        <w:rPr>
          <w:rFonts w:eastAsia="方正仿宋_GBK"/>
          <w:sz w:val="32"/>
          <w:szCs w:val="32"/>
        </w:rPr>
      </w:pPr>
    </w:p>
    <w:p>
      <w:pPr>
        <w:spacing w:line="630" w:lineRule="exact"/>
        <w:ind w:firstLine="632" w:firstLineChars="200"/>
        <w:rPr>
          <w:rFonts w:eastAsia="方正仿宋_GBK"/>
          <w:sz w:val="32"/>
          <w:szCs w:val="32"/>
        </w:rPr>
      </w:pPr>
      <w:r>
        <w:rPr>
          <w:rFonts w:eastAsia="方正仿宋_GBK"/>
          <w:sz w:val="32"/>
          <w:szCs w:val="32"/>
        </w:rPr>
        <w:t>附件：1</w:t>
      </w:r>
      <w:r>
        <w:rPr>
          <w:rFonts w:hint="eastAsia" w:eastAsia="方正仿宋_GBK"/>
          <w:sz w:val="32"/>
          <w:szCs w:val="32"/>
        </w:rPr>
        <w:t>．</w:t>
      </w:r>
      <w:r>
        <w:rPr>
          <w:rFonts w:eastAsia="方正仿宋_GBK"/>
          <w:sz w:val="32"/>
          <w:szCs w:val="32"/>
        </w:rPr>
        <w:t>防止因病返贫致贫动态监测人员信息采集表</w:t>
      </w:r>
    </w:p>
    <w:p>
      <w:pPr>
        <w:spacing w:line="630" w:lineRule="exact"/>
        <w:ind w:firstLine="632" w:firstLineChars="200"/>
        <w:rPr>
          <w:rFonts w:eastAsia="方正仿宋_GBK"/>
          <w:sz w:val="32"/>
          <w:szCs w:val="32"/>
        </w:rPr>
      </w:pPr>
      <w:r>
        <w:rPr>
          <w:rFonts w:eastAsia="方正仿宋_GBK"/>
          <w:sz w:val="32"/>
          <w:szCs w:val="32"/>
        </w:rPr>
        <w:t xml:space="preserve">      2</w:t>
      </w:r>
      <w:r>
        <w:rPr>
          <w:rFonts w:hint="eastAsia" w:eastAsia="方正仿宋_GBK"/>
          <w:sz w:val="32"/>
          <w:szCs w:val="32"/>
        </w:rPr>
        <w:t>．</w:t>
      </w:r>
      <w:r>
        <w:rPr>
          <w:rFonts w:eastAsia="方正仿宋_GBK"/>
          <w:sz w:val="32"/>
          <w:szCs w:val="32"/>
        </w:rPr>
        <w:t>防止因病致贫返贫动态监测统计表</w:t>
      </w:r>
    </w:p>
    <w:p>
      <w:pPr>
        <w:spacing w:line="640" w:lineRule="exact"/>
        <w:ind w:firstLine="632" w:firstLineChars="200"/>
        <w:rPr>
          <w:rFonts w:eastAsia="方正仿宋_GBK"/>
          <w:sz w:val="32"/>
          <w:szCs w:val="32"/>
        </w:rPr>
      </w:pPr>
    </w:p>
    <w:p>
      <w:pPr>
        <w:spacing w:line="640" w:lineRule="exact"/>
        <w:ind w:firstLine="632" w:firstLineChars="200"/>
        <w:rPr>
          <w:rFonts w:hint="eastAsia" w:eastAsia="方正仿宋_GBK"/>
          <w:sz w:val="32"/>
          <w:szCs w:val="32"/>
          <w:lang w:val="en-US" w:eastAsia="zh-CN"/>
        </w:rPr>
      </w:pPr>
      <w:r>
        <w:rPr>
          <w:rFonts w:hint="eastAsia" w:eastAsia="方正仿宋_GBK"/>
          <w:sz w:val="32"/>
          <w:szCs w:val="32"/>
          <w:lang w:val="en-US" w:eastAsia="zh-CN"/>
        </w:rPr>
        <w:t>城口县医疗保障局                  城口县民政局</w:t>
      </w:r>
    </w:p>
    <w:p>
      <w:pPr>
        <w:pStyle w:val="2"/>
        <w:rPr>
          <w:rFonts w:hint="eastAsia" w:eastAsia="方正仿宋_GBK"/>
          <w:sz w:val="32"/>
          <w:szCs w:val="32"/>
          <w:lang w:val="en-US" w:eastAsia="zh-CN"/>
        </w:rPr>
      </w:pPr>
      <w:r>
        <w:rPr>
          <w:rFonts w:hint="eastAsia" w:eastAsia="方正仿宋_GBK"/>
          <w:sz w:val="32"/>
          <w:szCs w:val="32"/>
          <w:lang w:val="en-US" w:eastAsia="zh-CN"/>
        </w:rPr>
        <w:t xml:space="preserve">    </w:t>
      </w:r>
    </w:p>
    <w:p>
      <w:pPr>
        <w:pStyle w:val="2"/>
        <w:ind w:firstLine="632" w:firstLineChars="200"/>
        <w:rPr>
          <w:rFonts w:hint="eastAsia" w:eastAsia="方正仿宋_GBK"/>
          <w:sz w:val="32"/>
          <w:szCs w:val="32"/>
          <w:lang w:val="en-US" w:eastAsia="zh-CN"/>
        </w:rPr>
      </w:pPr>
    </w:p>
    <w:p>
      <w:pPr>
        <w:pStyle w:val="2"/>
        <w:ind w:firstLine="632" w:firstLineChars="200"/>
        <w:rPr>
          <w:rFonts w:hint="eastAsia" w:eastAsia="方正仿宋_GBK"/>
          <w:sz w:val="32"/>
          <w:szCs w:val="32"/>
          <w:lang w:val="en-US" w:eastAsia="zh-CN"/>
        </w:rPr>
      </w:pPr>
      <w:r>
        <w:rPr>
          <w:rFonts w:hint="eastAsia" w:eastAsia="方正仿宋_GBK"/>
          <w:sz w:val="32"/>
          <w:szCs w:val="32"/>
          <w:lang w:val="en-US" w:eastAsia="zh-CN"/>
        </w:rPr>
        <w:t>城口县卫生健康委员会              城口县乡村振兴局</w:t>
      </w:r>
    </w:p>
    <w:p>
      <w:pPr>
        <w:pStyle w:val="2"/>
      </w:pPr>
      <w:r>
        <w:rPr>
          <w:rFonts w:hint="eastAsia" w:eastAsia="方正仿宋_GBK"/>
          <w:sz w:val="32"/>
          <w:szCs w:val="32"/>
          <w:lang w:val="en-US" w:eastAsia="zh-CN"/>
        </w:rPr>
        <w:t xml:space="preserve">                                      2021年12月31日</w:t>
      </w:r>
    </w:p>
    <w:sectPr>
      <w:pgSz w:w="11906" w:h="16838"/>
      <w:pgMar w:top="2098" w:right="1474" w:bottom="1984" w:left="1587" w:header="851" w:footer="992"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D3884"/>
    <w:rsid w:val="29981F33"/>
    <w:rsid w:val="3F6661BC"/>
    <w:rsid w:val="53AD3884"/>
    <w:rsid w:val="54290156"/>
    <w:rsid w:val="583B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6"/>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2022-01-21T07:59:00Z</dcterms:created>
  <dc:creator>Administrator</dc:creator>
  <cp:lastModifiedBy>Administrator</cp:lastModifiedBy>
  <dcterms:modified xsi:type="dcterms:W3CDTF">2022-01-21T08:00:56Z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ED503E24F3174D689FF09B88F7379AB5</vt:lpwstr>
  </property>
</Properties>
</file>