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C8" w:rsidRDefault="00A26EC8" w:rsidP="00A26EC8">
      <w:pPr>
        <w:spacing w:line="600" w:lineRule="exact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附件3</w:t>
      </w:r>
    </w:p>
    <w:p w:rsidR="00962335" w:rsidRDefault="008418A3">
      <w:pPr>
        <w:spacing w:line="600" w:lineRule="exact"/>
        <w:ind w:firstLineChars="1600" w:firstLine="5760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健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t>康学校评价参考标准</w:t>
      </w:r>
    </w:p>
    <w:tbl>
      <w:tblPr>
        <w:tblW w:w="143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0"/>
        <w:gridCol w:w="1692"/>
        <w:gridCol w:w="4961"/>
        <w:gridCol w:w="4556"/>
        <w:gridCol w:w="680"/>
        <w:gridCol w:w="1142"/>
      </w:tblGrid>
      <w:tr w:rsidR="00962335">
        <w:trPr>
          <w:trHeight w:val="270"/>
          <w:tblHeader/>
        </w:trPr>
        <w:tc>
          <w:tcPr>
            <w:tcW w:w="1300" w:type="dxa"/>
            <w:vAlign w:val="center"/>
          </w:tcPr>
          <w:p w:rsidR="00962335" w:rsidRDefault="008418A3">
            <w:pPr>
              <w:spacing w:line="600" w:lineRule="exact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一级指标</w:t>
            </w:r>
          </w:p>
        </w:tc>
        <w:tc>
          <w:tcPr>
            <w:tcW w:w="1692" w:type="dxa"/>
            <w:vAlign w:val="center"/>
          </w:tcPr>
          <w:p w:rsidR="00962335" w:rsidRDefault="008418A3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二级指标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指标内容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评分标准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1142" w:type="dxa"/>
            <w:vAlign w:val="center"/>
          </w:tcPr>
          <w:p w:rsidR="00962335" w:rsidRDefault="008418A3">
            <w:pPr>
              <w:widowControl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Cs w:val="21"/>
              </w:rPr>
              <w:t>考核方法</w:t>
            </w:r>
          </w:p>
        </w:tc>
      </w:tr>
      <w:tr w:rsidR="00962335">
        <w:trPr>
          <w:cantSplit/>
          <w:trHeight w:val="270"/>
        </w:trPr>
        <w:tc>
          <w:tcPr>
            <w:tcW w:w="1300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一、健康政策(15分)</w:t>
            </w:r>
          </w:p>
        </w:tc>
        <w:tc>
          <w:tcPr>
            <w:tcW w:w="169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承诺动员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学校公开承诺开展健康促进学校建设，宣传健康促进理念。动员全体师生广泛参加健康促进学校建设，主动促进自身健康。给师生提供参与学校管理的机会，定期听取意见和建议。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校内明显可见健康促进学校承诺或有关标识，得1分；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在全校开展动员，得1分。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查阅档案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br/>
              <w:t>听取汇报</w:t>
            </w:r>
          </w:p>
        </w:tc>
      </w:tr>
      <w:tr w:rsidR="00962335">
        <w:trPr>
          <w:cantSplit/>
          <w:trHeight w:val="27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组织管理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成立校长或分管校长为组长的健康促进学校工作领导小组，明确相关职能部门职责，定期召开例会。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校长为组长的领导小组得1分，副校长为组长的领导小组得0.5分；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br/>
              <w:t>领导小组每学年召开例会讨论健康促进学校工作满2次得1分。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51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将健康促进学校工作纳入学校重点工作，所需经费在学校公用经费中列支。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学校年度工作计划体现健康促进学校工作得1分；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br/>
              <w:t>财务表显示有健康促进学校建设经费得1分。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80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有专人负责健康促进学校工作，定期邀请专业机构开展专业培训，提高建设健康促进学校建设能力。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有专人负责得1分。接受过健康促进学校培训得1分。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102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制定健康促进学校工作计划，根据学校特点和学生主要健康问题，选择合适的健康问题作为切入点。整理收集工作记录，完成年度工作总结。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有健康促进学校计划得0.5分，计划合理、重点突出，得0.5分。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有详细建设过程记录得0.5分，有年度健康促进学校工作总结得0.5分。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25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制度建设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学校制定系列促进师生健康的政策、规章制度和管理措施。包括校内全面禁烟、食品安全、饮水和环境设施、合理安排课时、保障学生每天1小时体育活动时间、开设健康教育课、开展健康教育活动、提高学生健康素养、查验预防接种证、禁用违禁药物、确保学生安全、突发事件应急预案、困难学生帮扶等内容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学校制定促进学生健康的政策，每个政策得0.5分，最高5分。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965"/>
        </w:trPr>
        <w:tc>
          <w:tcPr>
            <w:tcW w:w="1300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二、学习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生活环境(20分)</w:t>
            </w:r>
          </w:p>
        </w:tc>
        <w:tc>
          <w:tcPr>
            <w:tcW w:w="169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环境卫生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 xml:space="preserve">学校环境整洁优美，无卫生死角，无安全隐患。 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使用卫生厕所并保持清洁。新建教学楼每层设厕所。女生15人一蹲位，男生30人一蹲位，有洗手设施。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校园无垃圾堆积，得1分。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随机进入一个厕所，数量够用得1分，清洁卫生得1分。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142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查阅档案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br/>
              <w:t>听取汇报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br/>
              <w:t>现场查看</w:t>
            </w:r>
          </w:p>
        </w:tc>
      </w:tr>
      <w:tr w:rsidR="00962335">
        <w:trPr>
          <w:cantSplit/>
          <w:trHeight w:val="79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无烟环境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符合无烟学校参考标准。校内无人吸烟，无烟头，无烟草销售和广告，有禁烟标识。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有禁止吸烟标识得1分，学校内无人吸烟得0.5分，无烟头得0.5分，无烟草销售和广告得1分。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117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教室设施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教室人均使用面积小学不低于1.15平方米,中学不低于1.12 平方米；前排课桌前缘与黑板不低于2 米；桌椅每人一席；教室应配备9盏以上40瓦荧光灯。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前排课桌前缘与黑板距离大于2 米，得1分。学生一人一桌椅，得1分。教室灯光明亮，得1分。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141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健康饮食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提供安全、合理的营养膳食，提供充足、安全的饮用水。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学生食堂三证齐全，有洗刷、消毒池等清洗设施，生熟分开。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提供来源安全的饮食得1分，膳食结构合理得1分。提供充足、安全的饮用水得1分。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学校食堂生熟分开得1分，厨房和就餐清洁卫生得1分。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77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潜能发展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成立不同类型的兴趣小组，开设艺术课程，为学生提供发挥个人潜能的机会，促进学生良好个性的发展。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每成立1个体育和艺术类兴趣班并定期组织活动得1分，最高3分。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1055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师生互爱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对困难学生提供适当的支持和帮助。如减免学费、捐款、心理支持等。不体罚辱骂学生，学生无打骂、斗殴行为，相互关心、信任和友好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对困难学生有具体的帮扶措施，每项措施得1分，最高2分。没有学生反映体罚、恶性斗殴事件，得1分。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860"/>
        </w:trPr>
        <w:tc>
          <w:tcPr>
            <w:tcW w:w="1300" w:type="dxa"/>
            <w:vMerge w:val="restart"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三、健康服务(20分)</w:t>
            </w:r>
          </w:p>
        </w:tc>
        <w:tc>
          <w:tcPr>
            <w:tcW w:w="1692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卫生室/保健室和人员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寄宿制学校必须设立卫生室，非寄宿制学校可视学校规模设立卫生室或保健室。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寄宿制学校设立卫生室得3分，未设卫生室但有医院医生定点诊疗得2分。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142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查阅档案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br/>
              <w:t>听取汇报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br/>
              <w:t>现场查看</w:t>
            </w:r>
          </w:p>
        </w:tc>
      </w:tr>
      <w:tr w:rsidR="00962335">
        <w:trPr>
          <w:cantSplit/>
          <w:trHeight w:val="99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寄宿制学校或600名学生以上的非寄宿制学校应配备卫生专业技术人员，600名学生以下的非寄宿制学校应配备保健教师。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寄宿制学校或600名学生以上的非寄宿制学校，有卫生专业技术人员得3分，无专门人员但有医院医生定点定期来校诊疗得2分。</w:t>
            </w:r>
          </w:p>
        </w:tc>
        <w:tc>
          <w:tcPr>
            <w:tcW w:w="680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76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600名学生以下的非寄宿制学校有配备保健教师得3分。</w:t>
            </w:r>
          </w:p>
        </w:tc>
        <w:tc>
          <w:tcPr>
            <w:tcW w:w="68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75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卫生专业技术人员和保健教师应定期接受专业培训，为学生提供健康教育、医疗服务和心理辅导。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定期接受培训得1分.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定期为学生提供健康服务得1分。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27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健康管理和服务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建立学生健康管理机制。新生入学建立健康档案。每年组织师生健康体检，将健康评价结果告知学生和家长。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有学生健康档案得1分。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每年组织一次健康体检得1分。体检结果告知学生和家长得1分。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27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建立突发公共卫生事件、传染病、学生常见病与多发病管理机制。配合有关单位，开展传染病监测和学生常见病综合防治工作。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有突发公共卫生事件应急处理预案得1分；学校卫生数据报送及时得1分。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73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提醒学生到卫生行政部门指定机构接种常规疫苗和应急疫苗，儿童入学时查验预防接种证和接种记录。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查验疫苗接种卡，得1分。适时提醒学生接种疫苗得1分。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51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无集体性食物中毒和安全事故发生，无传染病暴发流行。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无集体性食物中毒和安全事故发生，得1分。无传染病暴发流行,得1分。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51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积极预防控制营养不良、视力不良、肥胖、龋齿、贫血等学生常见疾病。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有预防控制营养不良、视力不良、肥胖、龋齿、贫血等学生常见疾病的具体措施，每项措施0.5分，最高2分。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学生常见疾病发生率不高于当地平均水平得1分。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850"/>
        </w:trPr>
        <w:tc>
          <w:tcPr>
            <w:tcW w:w="1300" w:type="dxa"/>
            <w:vMerge w:val="restart"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四、健康素养(25分)</w:t>
            </w:r>
          </w:p>
        </w:tc>
        <w:tc>
          <w:tcPr>
            <w:tcW w:w="1692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健康教育课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开设高质量的健康教育课程，每学期《体育与健康》等健康教育类课程中有6学时用于健康教育。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设健康教育课程得2分。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查阅档案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br/>
              <w:t>听取汇报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br/>
              <w:t>现场查看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br/>
              <w:t>现场访谈</w:t>
            </w:r>
          </w:p>
        </w:tc>
      </w:tr>
      <w:tr w:rsidR="00962335">
        <w:trPr>
          <w:cantSplit/>
          <w:trHeight w:val="73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采用规范的健康教育教材，教学过程中配合使用有针对性的课件和健康传播材料。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使用规范教材得2分。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使用健康传播材料得1分。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595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授课教师定期接受健康教育技能培训。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教师定期接受培训得1分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51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体育锻炼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体育课课时应达到小学1-2年级每周4学时，3-6年级和初中每周3课时，高中每周2课时。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课时数符合要求得2分。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765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体育锻炼时间和运动负荷应达到《中小学生体育锻炼运动负荷卫生标准（WS/T101-1998）》要求。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没有体育课当天安排1小时集体体育锻炼得1分。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75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40%以上学生达到《国家学生体质健康标准》良好以上等级，并逐年增长。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40%以上学生达到良好以上等级得2分。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51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心理健康教育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在《中小学心理健康教育指导纲要》指导下，根据不同年级学生生理、心理发育特点，开展特定主题的心理健康教育活动，提高学生心理健康素养。为有需求的学生提供心理信箱、心理咨询等渠道的心理援助。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每个班级都开展心理健康主题活动，得2分。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开展1次全校范围的主题活动，得1分。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有畅通的心理援助渠道得1分。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4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102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健康主题活动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在《中小学健康教育指导纲要》指导下，针对不同年级学生开展特定主题的健康教育活动，提高中小学生在健康行为与生活方式、疾病预防、心理健康、生长发育与青春期保健、安全应急与避险等5方面的知识和技能，提高学生健康素养。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主题活动可包括专题班会、主题讲座、健康咨询、健康知识竞赛、演讲比赛、健康征文、健康绘画等形式。应配合使用健康教育材料。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每学期每开展一次主题明确、形式新颖、学生参与度高的健康主题活动得0.5分，最高5分。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765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健康素养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学生掌握一定的健康知识，具备基本的健康素养。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学生养成良好的健康行为习惯，注意个人卫生。指甲清洁、饭前便后洗手、读写姿势正确、正确做眼保健操、早晚刷牙、睡眠充足、不吸烟、不饮酒。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评估时随机进入一个班级，观察学生衣服整洁、手指清洁、读写姿势规范、眼保健操动作规范等情况，酌情赋分，最低0分，最高5分。</w:t>
            </w:r>
          </w:p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有条件的地区可开展专项健康素养测评。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765"/>
        </w:trPr>
        <w:tc>
          <w:tcPr>
            <w:tcW w:w="1300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五、社会互动(10分)</w:t>
            </w:r>
          </w:p>
        </w:tc>
        <w:tc>
          <w:tcPr>
            <w:tcW w:w="1692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家校互动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定期召开健康教育主题家长会，为家长开设健康讲座，邀请家长参与学校健康教育活动，宣传健康促进学校理念，与家长保持良好的沟通，与家长共同促进学生健康。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项目期间，每召开1次至少覆盖一个年级的针对家长的健康主题家长会、家长健康讲座、亲子健康活动得0.5分，最高3分。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1142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查阅档案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br/>
              <w:t>听取汇报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br/>
              <w:t>现场访谈</w:t>
            </w:r>
          </w:p>
        </w:tc>
      </w:tr>
      <w:tr w:rsidR="00962335">
        <w:trPr>
          <w:cantSplit/>
          <w:trHeight w:val="9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家校互动，开展家庭健康支持。如家庭饮食结构改善、家庭成员行为改善、家庭健身计划等。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家长响应学校号召开展家庭健康支持，酌情赋分，最高2分。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51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 w:val="restart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社区健康支持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争取政府和社区支持，共享体育文化场地、设施等资源。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学校与社区共享体育、文化资源，得1分。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575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学校周围环境清洁安静，有明显的交通提示。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学校周边环境整洁得1分，有交通提示得1分。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770"/>
        </w:trPr>
        <w:tc>
          <w:tcPr>
            <w:tcW w:w="1300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69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与社区联合开展健康相关活动，每年至少组织学生参加两次社区健康实践。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每学期与社区联合开展有学生参加实践的健康主题活动，1次0.5分，最高2分。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1142" w:type="dxa"/>
            <w:vMerge/>
            <w:vAlign w:val="center"/>
          </w:tcPr>
          <w:p w:rsidR="00962335" w:rsidRDefault="00962335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962335">
        <w:trPr>
          <w:cantSplit/>
          <w:trHeight w:val="730"/>
        </w:trPr>
        <w:tc>
          <w:tcPr>
            <w:tcW w:w="130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四、建设效果（10分）</w:t>
            </w:r>
          </w:p>
        </w:tc>
        <w:tc>
          <w:tcPr>
            <w:tcW w:w="169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目标人群评价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目标人群对健康促进工作支持、理解、满意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详见目标人群测评方案。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10</w:t>
            </w:r>
          </w:p>
        </w:tc>
        <w:tc>
          <w:tcPr>
            <w:tcW w:w="114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快速调查</w:t>
            </w:r>
          </w:p>
        </w:tc>
      </w:tr>
      <w:tr w:rsidR="00962335">
        <w:trPr>
          <w:cantSplit/>
          <w:trHeight w:val="805"/>
        </w:trPr>
        <w:tc>
          <w:tcPr>
            <w:tcW w:w="130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合计</w:t>
            </w:r>
          </w:p>
        </w:tc>
        <w:tc>
          <w:tcPr>
            <w:tcW w:w="169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961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556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100</w:t>
            </w:r>
          </w:p>
        </w:tc>
        <w:tc>
          <w:tcPr>
            <w:tcW w:w="1142" w:type="dxa"/>
            <w:vAlign w:val="center"/>
          </w:tcPr>
          <w:p w:rsidR="00962335" w:rsidRDefault="008418A3">
            <w:pPr>
              <w:spacing w:line="280" w:lineRule="exact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 xml:space="preserve">　</w:t>
            </w:r>
          </w:p>
        </w:tc>
      </w:tr>
    </w:tbl>
    <w:p w:rsidR="00962335" w:rsidRDefault="00962335">
      <w:pPr>
        <w:spacing w:line="280" w:lineRule="exact"/>
        <w:rPr>
          <w:rFonts w:ascii="方正仿宋_GBK" w:eastAsia="方正仿宋_GBK" w:hAnsi="方正仿宋_GBK" w:cs="方正仿宋_GBK"/>
          <w:color w:val="000000"/>
          <w:szCs w:val="21"/>
        </w:rPr>
      </w:pPr>
    </w:p>
    <w:p w:rsidR="00962335" w:rsidRDefault="008418A3">
      <w:pPr>
        <w:spacing w:line="280" w:lineRule="exact"/>
        <w:rPr>
          <w:rFonts w:ascii="方正仿宋_GBK" w:eastAsia="方正仿宋_GBK" w:hAnsi="方正仿宋_GBK" w:cs="方正仿宋_GBK"/>
          <w:color w:val="000000"/>
          <w:szCs w:val="21"/>
        </w:rPr>
      </w:pPr>
      <w:r>
        <w:rPr>
          <w:rFonts w:ascii="方正仿宋_GBK" w:eastAsia="方正仿宋_GBK" w:hAnsi="方正仿宋_GBK" w:cs="方正仿宋_GBK" w:hint="eastAsia"/>
          <w:color w:val="000000"/>
          <w:szCs w:val="21"/>
        </w:rPr>
        <w:t>说明：</w:t>
      </w:r>
    </w:p>
    <w:p w:rsidR="00962335" w:rsidRDefault="008418A3">
      <w:pPr>
        <w:spacing w:line="280" w:lineRule="exact"/>
        <w:rPr>
          <w:rFonts w:ascii="方正仿宋_GBK" w:eastAsia="方正仿宋_GBK" w:hAnsi="方正仿宋_GBK" w:cs="方正仿宋_GBK"/>
          <w:color w:val="000000"/>
          <w:szCs w:val="21"/>
        </w:rPr>
      </w:pPr>
      <w:r>
        <w:rPr>
          <w:rFonts w:ascii="方正仿宋_GBK" w:eastAsia="方正仿宋_GBK" w:hAnsi="方正仿宋_GBK" w:cs="方正仿宋_GBK" w:hint="eastAsia"/>
          <w:color w:val="000000"/>
          <w:szCs w:val="21"/>
        </w:rPr>
        <w:t>1.开设健康教育课、无烟学校、无集体性食物中毒和安全事故是健康促进学校的前提条件。</w:t>
      </w:r>
    </w:p>
    <w:p w:rsidR="00962335" w:rsidRPr="00CA6DE5" w:rsidRDefault="008418A3" w:rsidP="00CA6DE5">
      <w:pPr>
        <w:spacing w:line="280" w:lineRule="exact"/>
        <w:rPr>
          <w:rFonts w:ascii="方正仿宋_GBK" w:eastAsia="方正仿宋_GBK" w:hAnsi="方正仿宋_GBK" w:cs="方正仿宋_GBK"/>
          <w:color w:val="000000"/>
          <w:szCs w:val="21"/>
        </w:rPr>
      </w:pPr>
      <w:r>
        <w:rPr>
          <w:rFonts w:ascii="方正仿宋_GBK" w:eastAsia="方正仿宋_GBK" w:hAnsi="方正仿宋_GBK" w:cs="方正仿宋_GBK" w:hint="eastAsia"/>
          <w:color w:val="000000"/>
          <w:szCs w:val="21"/>
        </w:rPr>
        <w:t>2.健康促进学校评价标准采取百分制，现场评估达到分及以上，认为达到健康促进学校标准。</w:t>
      </w:r>
    </w:p>
    <w:sectPr w:rsidR="00962335" w:rsidRPr="00CA6DE5" w:rsidSect="00CA6DE5">
      <w:pgSz w:w="16838" w:h="11906" w:orient="landscape"/>
      <w:pgMar w:top="2098" w:right="1587" w:bottom="2098" w:left="1587" w:header="851" w:footer="141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35" w:rsidRDefault="00962335" w:rsidP="00962335">
      <w:r>
        <w:separator/>
      </w:r>
    </w:p>
  </w:endnote>
  <w:endnote w:type="continuationSeparator" w:id="0">
    <w:p w:rsidR="00962335" w:rsidRDefault="00962335" w:rsidP="0096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35" w:rsidRDefault="00962335" w:rsidP="00962335">
      <w:r>
        <w:separator/>
      </w:r>
    </w:p>
  </w:footnote>
  <w:footnote w:type="continuationSeparator" w:id="0">
    <w:p w:rsidR="00962335" w:rsidRDefault="00962335" w:rsidP="00962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47C64F"/>
    <w:multiLevelType w:val="singleLevel"/>
    <w:tmpl w:val="C747C64F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FmMjkwZDc2NzI1NzM5ZDI4NTE3NGI4NDViNmJhMDQifQ=="/>
  </w:docVars>
  <w:rsids>
    <w:rsidRoot w:val="63445A5C"/>
    <w:rsid w:val="00177E93"/>
    <w:rsid w:val="001A5FC5"/>
    <w:rsid w:val="00313569"/>
    <w:rsid w:val="00375841"/>
    <w:rsid w:val="00747965"/>
    <w:rsid w:val="007E4CA5"/>
    <w:rsid w:val="008418A3"/>
    <w:rsid w:val="00962335"/>
    <w:rsid w:val="00A26EC8"/>
    <w:rsid w:val="00CA6DE5"/>
    <w:rsid w:val="00D31D3B"/>
    <w:rsid w:val="00DA7099"/>
    <w:rsid w:val="00F54464"/>
    <w:rsid w:val="03634B61"/>
    <w:rsid w:val="05453514"/>
    <w:rsid w:val="071375C7"/>
    <w:rsid w:val="072B545A"/>
    <w:rsid w:val="08021DF0"/>
    <w:rsid w:val="08615753"/>
    <w:rsid w:val="0F2E1175"/>
    <w:rsid w:val="102B55AF"/>
    <w:rsid w:val="117017BF"/>
    <w:rsid w:val="13B011C1"/>
    <w:rsid w:val="15121DFF"/>
    <w:rsid w:val="1629525B"/>
    <w:rsid w:val="17932C57"/>
    <w:rsid w:val="17EB1239"/>
    <w:rsid w:val="18601EFF"/>
    <w:rsid w:val="188E78A4"/>
    <w:rsid w:val="18A312F5"/>
    <w:rsid w:val="18C140A9"/>
    <w:rsid w:val="1A11228E"/>
    <w:rsid w:val="1AB506E4"/>
    <w:rsid w:val="1AE175A3"/>
    <w:rsid w:val="1BC25D8A"/>
    <w:rsid w:val="1D0C2AEC"/>
    <w:rsid w:val="1F6D440A"/>
    <w:rsid w:val="1FA4005D"/>
    <w:rsid w:val="21780E44"/>
    <w:rsid w:val="24CF3471"/>
    <w:rsid w:val="25D65D0B"/>
    <w:rsid w:val="2613738E"/>
    <w:rsid w:val="288046D1"/>
    <w:rsid w:val="2AF810F3"/>
    <w:rsid w:val="2D7A3830"/>
    <w:rsid w:val="2EBC7077"/>
    <w:rsid w:val="32617353"/>
    <w:rsid w:val="34515C51"/>
    <w:rsid w:val="35BA2DA8"/>
    <w:rsid w:val="36883480"/>
    <w:rsid w:val="36DD7CB5"/>
    <w:rsid w:val="375D2459"/>
    <w:rsid w:val="376A1DCE"/>
    <w:rsid w:val="3B8E32E7"/>
    <w:rsid w:val="3D750467"/>
    <w:rsid w:val="3F2323F3"/>
    <w:rsid w:val="41594397"/>
    <w:rsid w:val="42C143D9"/>
    <w:rsid w:val="4401095D"/>
    <w:rsid w:val="44436F79"/>
    <w:rsid w:val="481F39D0"/>
    <w:rsid w:val="4B2D1D3D"/>
    <w:rsid w:val="4DB6197A"/>
    <w:rsid w:val="4DE45275"/>
    <w:rsid w:val="4EFB6A8D"/>
    <w:rsid w:val="50FD7058"/>
    <w:rsid w:val="52993D88"/>
    <w:rsid w:val="53FC12DE"/>
    <w:rsid w:val="54442C85"/>
    <w:rsid w:val="577A5B49"/>
    <w:rsid w:val="59771406"/>
    <w:rsid w:val="59941FB8"/>
    <w:rsid w:val="5A9A745C"/>
    <w:rsid w:val="5D2F37B9"/>
    <w:rsid w:val="5DC30021"/>
    <w:rsid w:val="5F562D33"/>
    <w:rsid w:val="5FDE5E1C"/>
    <w:rsid w:val="60247A82"/>
    <w:rsid w:val="60DE3C10"/>
    <w:rsid w:val="62C236F2"/>
    <w:rsid w:val="63445A5C"/>
    <w:rsid w:val="641B67AC"/>
    <w:rsid w:val="69CC4625"/>
    <w:rsid w:val="6BC93D43"/>
    <w:rsid w:val="6FBB18A6"/>
    <w:rsid w:val="71030531"/>
    <w:rsid w:val="71C034F3"/>
    <w:rsid w:val="71C04C7A"/>
    <w:rsid w:val="73B94EBB"/>
    <w:rsid w:val="73E3796C"/>
    <w:rsid w:val="75436915"/>
    <w:rsid w:val="77ED3F6F"/>
    <w:rsid w:val="77F739E6"/>
    <w:rsid w:val="780A6ED9"/>
    <w:rsid w:val="78355A6C"/>
    <w:rsid w:val="7FBE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uiPriority="99" w:unhideWhenUsed="1" w:qFormat="1"/>
    <w:lsdException w:name="Body Text First Indent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623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rsid w:val="00962335"/>
  </w:style>
  <w:style w:type="paragraph" w:styleId="5">
    <w:name w:val="toc 5"/>
    <w:basedOn w:val="a"/>
    <w:next w:val="a"/>
    <w:qFormat/>
    <w:rsid w:val="00962335"/>
    <w:pPr>
      <w:ind w:leftChars="800" w:left="1680"/>
    </w:pPr>
  </w:style>
  <w:style w:type="paragraph" w:styleId="a4">
    <w:name w:val="Date"/>
    <w:basedOn w:val="a"/>
    <w:next w:val="a"/>
    <w:uiPriority w:val="99"/>
    <w:unhideWhenUsed/>
    <w:qFormat/>
    <w:rsid w:val="00962335"/>
    <w:pPr>
      <w:ind w:leftChars="2500" w:left="100"/>
    </w:pPr>
    <w:rPr>
      <w:rFonts w:ascii="Times New Roman" w:hAnsi="Times New Roman"/>
      <w:szCs w:val="24"/>
    </w:rPr>
  </w:style>
  <w:style w:type="paragraph" w:styleId="a5">
    <w:name w:val="footer"/>
    <w:basedOn w:val="a"/>
    <w:link w:val="Char"/>
    <w:qFormat/>
    <w:rsid w:val="00962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962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62335"/>
    <w:pPr>
      <w:spacing w:beforeAutospacing="1" w:afterAutospacing="1"/>
      <w:jc w:val="left"/>
    </w:pPr>
    <w:rPr>
      <w:kern w:val="0"/>
      <w:sz w:val="24"/>
    </w:rPr>
  </w:style>
  <w:style w:type="paragraph" w:styleId="a8">
    <w:name w:val="Body Text First Indent"/>
    <w:basedOn w:val="a0"/>
    <w:uiPriority w:val="99"/>
    <w:qFormat/>
    <w:rsid w:val="00962335"/>
    <w:pPr>
      <w:ind w:firstLineChars="100" w:firstLine="420"/>
    </w:pPr>
  </w:style>
  <w:style w:type="table" w:styleId="a9">
    <w:name w:val="Table Grid"/>
    <w:basedOn w:val="a2"/>
    <w:qFormat/>
    <w:rsid w:val="009623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qFormat/>
    <w:rsid w:val="00962335"/>
    <w:rPr>
      <w:color w:val="0000FF"/>
      <w:u w:val="single"/>
    </w:rPr>
  </w:style>
  <w:style w:type="character" w:customStyle="1" w:styleId="Char0">
    <w:name w:val="页眉 Char"/>
    <w:basedOn w:val="a1"/>
    <w:link w:val="a6"/>
    <w:qFormat/>
    <w:rsid w:val="0096233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96233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577</Words>
  <Characters>3295</Characters>
  <Application>Microsoft Office Word</Application>
  <DocSecurity>0</DocSecurity>
  <Lines>27</Lines>
  <Paragraphs>7</Paragraphs>
  <ScaleCrop>false</ScaleCrop>
  <Company>china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安静</dc:creator>
  <cp:lastModifiedBy>xbany</cp:lastModifiedBy>
  <cp:revision>11</cp:revision>
  <cp:lastPrinted>2022-06-29T09:05:00Z</cp:lastPrinted>
  <dcterms:created xsi:type="dcterms:W3CDTF">2020-09-08T07:34:00Z</dcterms:created>
  <dcterms:modified xsi:type="dcterms:W3CDTF">2022-07-28T03:55:00Z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4A31058C187E48BCB04E815214D12826</vt:lpwstr>
  </property>
</Properties>
</file>