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="240" w:after="60" w:line="560" w:lineRule="exact"/>
        <w:jc w:val="center"/>
        <w:outlineLvl w:val="1"/>
        <w:rPr>
          <w:rFonts w:hint="eastAsia" w:ascii="仿宋_GB2312" w:hAnsi="Cambria" w:eastAsia="仿宋_GB2312" w:cs="Times New Roman"/>
          <w:b/>
          <w:bCs/>
          <w:kern w:val="28"/>
          <w:sz w:val="36"/>
          <w:szCs w:val="36"/>
          <w:lang w:val="en-US" w:eastAsia="zh-CN" w:bidi="ar-SA"/>
        </w:rPr>
      </w:pPr>
      <w:r>
        <w:rPr>
          <w:rFonts w:hint="eastAsia" w:ascii="仿宋_GB2312" w:hAnsi="Cambria" w:eastAsia="仿宋_GB2312" w:cs="Times New Roman"/>
          <w:b/>
          <w:bCs/>
          <w:kern w:val="28"/>
          <w:sz w:val="36"/>
          <w:szCs w:val="36"/>
          <w:lang w:val="en-US" w:eastAsia="zh-CN" w:bidi="ar-SA"/>
        </w:rPr>
        <w:t>1-6月县域经济运行简况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rPr>
          <w:rFonts w:hint="eastAsia" w:ascii="Times New Roman" w:hAnsi="Times New Roman" w:eastAsia="方正仿宋_GBK" w:cs="宋体"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根据地区生产总值统一核算结果，上半年全县实现地区生产总值31.15亿元，同比增长3.6%。其中，第一产业实现增加值5.31亿元，同比增长3.7%；第二产业实现增加值6.77亿元，增速为零；第三产业实现增加值19.08亿元，同比增长4.9%。三次产业结构为17.0:21.7:61.3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一是农业生产形势稳定，畜牧业平稳增长。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上半年，实现农林牧渔业总产值同比增长3.9%。粮食总产量3.26万吨，同比增长2.6%；蔬菜及食用菌产量3.04万吨，同比增长2.0%；中药材产量1.09万吨，同比下降5.7%。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上半年，猪、牛、禽出栏分别同比增长4.0%、5.0%和0.6%，羊出栏同比下降13.4%；二季度末，猪存栏同比增长23.6%，牛、羊、禽存栏分别下降28.5%、29.5%和13.2%。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二是工业经济增长较快。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上半年，全县规模以上工业增加值同比增长10.9%。分三大门类看，采矿业和制造业增加值分别同比增长1.4%和0.5%，电力、热力、燃气及水生产和供应业增长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16.3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%。分产品产量看，发电量、供电量和腊肉加工产值分别同比增长77.4%、9.1%和27.2%；中药材和水泥及商混加工产值分别同比下降3.7%和4.0%。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三是投资领域较快下滑，房地产深度下行。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上半年，固定资产投资同比下降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10.3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%。实现房地产开发完成投资1.23亿元，同比下降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54.8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%。商品房销售面积为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3.18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万平方米，同比下降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61.1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四是社会消费由负转正，市场销售逐步回暖。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上半年，社会消费品零售总额11.15亿元，同比增长1.7%，增速较一季度回升12.9个百分点。按市场销售分，全口径批零住餐销售额（营业额）分别同比增长6.4%、4.9%、5.8%和8.5%。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五是信贷规模持续扩大。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6月末，全县金融机构存款余额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161.64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亿元，同比增长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17.4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其中，住户存款余额10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9.81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亿元，同比增长17.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%；非金融企业存款余额2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1.61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亿元，同比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下降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1.4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%；广义政府存款余额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30.17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亿元，同比增长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36.5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贷款余额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134.22亿元，同比增长12.6%。其中，住户贷款余额64.87亿元，同比增长7.4%；非金融企业及机关团体贷款余额66.35亿元，同比增长18.3%。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eastAsia="zh-CN"/>
        </w:rPr>
        <w:t>六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是居民收入稳定增长。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全县全体居民人均可支配收入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12645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元，同比增长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5.6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%。其中，城镇居民人均可支配收入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19245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元，同比增长4.0%；农村居民人均可支配收入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7813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元，增长7.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yNTE3NDRiYzA1ZWM2ZDVlYTFmZmYxYzQ3NzJlNTMifQ=="/>
  </w:docVars>
  <w:rsids>
    <w:rsidRoot w:val="405C08FB"/>
    <w:rsid w:val="142D2812"/>
    <w:rsid w:val="172355D3"/>
    <w:rsid w:val="2282503C"/>
    <w:rsid w:val="230355FD"/>
    <w:rsid w:val="405C08FB"/>
    <w:rsid w:val="413C37E5"/>
    <w:rsid w:val="46975CFA"/>
    <w:rsid w:val="6767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2023-07-21T01:14:00Z</dcterms:created>
  <dc:creator>1988</dc:creator>
  <cp:lastModifiedBy>Administrator</cp:lastModifiedBy>
  <dcterms:modified xsi:type="dcterms:W3CDTF">2023-07-27T08:02:03Z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ICV">
    <vt:lpwstr>6F800C1E2D0748259770821AC680BD6C_11</vt:lpwstr>
  </property>
</Properties>
</file>