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00" w:lineRule="atLeast"/>
        <w:rPr>
          <w:rFonts w:hint="eastAsia" w:ascii="方正黑体_GBK" w:eastAsia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附件</w:t>
      </w:r>
      <w:r>
        <w:rPr>
          <w:rFonts w:hint="eastAsia" w:ascii="方正黑体_GBK" w:eastAsia="方正黑体_GBK"/>
          <w:kern w:val="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line="200" w:lineRule="atLeast"/>
        <w:rPr>
          <w:rFonts w:hint="eastAsia" w:ascii="方正黑体_GBK" w:eastAsia="方正黑体_GBK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200" w:lineRule="atLeast"/>
        <w:jc w:val="center"/>
        <w:rPr>
          <w:rFonts w:hint="eastAsia" w:ascii="方正仿宋_GBK" w:eastAsia="方正仿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重庆老字号认定申报表</w:t>
      </w:r>
    </w:p>
    <w:p>
      <w:pPr>
        <w:spacing w:line="460" w:lineRule="exact"/>
        <w:ind w:left="-1094" w:leftChars="-342"/>
        <w:rPr>
          <w:rFonts w:hint="eastAsia" w:ascii="方正仿宋_GBK" w:eastAsia="方正仿宋_GBK"/>
          <w:b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申报单位名称（盖章）：</w:t>
      </w:r>
    </w:p>
    <w:tbl>
      <w:tblPr>
        <w:tblStyle w:val="7"/>
        <w:tblW w:w="1050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15"/>
        <w:gridCol w:w="210"/>
        <w:gridCol w:w="315"/>
        <w:gridCol w:w="420"/>
        <w:gridCol w:w="315"/>
        <w:gridCol w:w="420"/>
        <w:gridCol w:w="75"/>
        <w:gridCol w:w="213"/>
        <w:gridCol w:w="243"/>
        <w:gridCol w:w="177"/>
        <w:gridCol w:w="237"/>
        <w:gridCol w:w="241"/>
        <w:gridCol w:w="74"/>
        <w:gridCol w:w="183"/>
        <w:gridCol w:w="360"/>
        <w:gridCol w:w="192"/>
        <w:gridCol w:w="78"/>
        <w:gridCol w:w="25"/>
        <w:gridCol w:w="107"/>
        <w:gridCol w:w="270"/>
        <w:gridCol w:w="465"/>
        <w:gridCol w:w="315"/>
        <w:gridCol w:w="105"/>
        <w:gridCol w:w="186"/>
        <w:gridCol w:w="129"/>
        <w:gridCol w:w="105"/>
        <w:gridCol w:w="420"/>
        <w:gridCol w:w="213"/>
        <w:gridCol w:w="207"/>
        <w:gridCol w:w="183"/>
        <w:gridCol w:w="342"/>
        <w:gridCol w:w="258"/>
        <w:gridCol w:w="477"/>
        <w:gridCol w:w="726"/>
        <w:gridCol w:w="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701" w:type="dxa"/>
            <w:gridSpan w:val="2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品牌名称</w:t>
            </w:r>
          </w:p>
        </w:tc>
        <w:tc>
          <w:tcPr>
            <w:tcW w:w="2547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品牌创立时间</w:t>
            </w:r>
          </w:p>
        </w:tc>
        <w:tc>
          <w:tcPr>
            <w:tcW w:w="470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 xml:space="preserve">            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470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网址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电话</w:t>
            </w:r>
          </w:p>
        </w:tc>
        <w:tc>
          <w:tcPr>
            <w:tcW w:w="2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手机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职务</w:t>
            </w:r>
          </w:p>
        </w:tc>
        <w:tc>
          <w:tcPr>
            <w:tcW w:w="2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所在部门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手机</w:t>
            </w:r>
          </w:p>
        </w:tc>
        <w:tc>
          <w:tcPr>
            <w:tcW w:w="2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E-mail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8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left="-3" w:leftChars="-1" w:firstLine="1" w:firstLineChars="1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1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员工人数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商标注册时间</w:t>
            </w:r>
          </w:p>
        </w:tc>
        <w:tc>
          <w:tcPr>
            <w:tcW w:w="18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  月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注册类别</w:t>
            </w:r>
          </w:p>
        </w:tc>
        <w:tc>
          <w:tcPr>
            <w:tcW w:w="52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已获老字号称号</w:t>
            </w:r>
          </w:p>
        </w:tc>
        <w:tc>
          <w:tcPr>
            <w:tcW w:w="168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原认定机构</w:t>
            </w:r>
          </w:p>
        </w:tc>
        <w:tc>
          <w:tcPr>
            <w:tcW w:w="1743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认定时间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 xml:space="preserve">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503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资本情况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总股本</w:t>
            </w:r>
          </w:p>
        </w:tc>
        <w:tc>
          <w:tcPr>
            <w:tcW w:w="2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right="210"/>
              <w:jc w:val="right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万元</w:t>
            </w:r>
          </w:p>
        </w:tc>
        <w:tc>
          <w:tcPr>
            <w:tcW w:w="23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国内资本所占比例（％）</w:t>
            </w: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 xml:space="preserve">      无形资产价值     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主要股东情况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（含股东名称和所占比例）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4</w:t>
            </w:r>
          </w:p>
        </w:tc>
        <w:tc>
          <w:tcPr>
            <w:tcW w:w="3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vMerge w:val="continue"/>
            <w:tcBorders>
              <w:left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5</w:t>
            </w:r>
          </w:p>
        </w:tc>
        <w:tc>
          <w:tcPr>
            <w:tcW w:w="3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6</w:t>
            </w:r>
          </w:p>
        </w:tc>
        <w:tc>
          <w:tcPr>
            <w:tcW w:w="3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是否上市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上市地点</w:t>
            </w:r>
          </w:p>
        </w:tc>
        <w:tc>
          <w:tcPr>
            <w:tcW w:w="1289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总股本     万元</w:t>
            </w:r>
          </w:p>
        </w:tc>
        <w:tc>
          <w:tcPr>
            <w:tcW w:w="2937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融资金额   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03" w:type="dxa"/>
            <w:gridSpan w:val="3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经营情况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是否连锁经营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275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店铺数目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家，其中直营店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家，加盟店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家(截至20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lang w:eastAsia="zh-CN"/>
              </w:rPr>
              <w:t>末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经营状况</w:t>
            </w:r>
          </w:p>
        </w:tc>
        <w:tc>
          <w:tcPr>
            <w:tcW w:w="2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</w:t>
            </w:r>
          </w:p>
        </w:tc>
        <w:tc>
          <w:tcPr>
            <w:tcW w:w="2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</w:t>
            </w:r>
          </w:p>
        </w:tc>
        <w:tc>
          <w:tcPr>
            <w:tcW w:w="44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2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022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合计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直营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加盟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合计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直营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加盟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合计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增长(%)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直营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增长（%）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加盟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营业额（万元）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利润额（万元）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3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税金（万元）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503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历史传承情况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创始人姓名</w:t>
            </w:r>
          </w:p>
        </w:tc>
        <w:tc>
          <w:tcPr>
            <w:tcW w:w="1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籍贯</w:t>
            </w:r>
          </w:p>
        </w:tc>
        <w:tc>
          <w:tcPr>
            <w:tcW w:w="15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民族</w:t>
            </w:r>
          </w:p>
        </w:tc>
        <w:tc>
          <w:tcPr>
            <w:tcW w:w="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考证依据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（请附页说明）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传人姓名</w:t>
            </w:r>
          </w:p>
        </w:tc>
        <w:tc>
          <w:tcPr>
            <w:tcW w:w="1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籍贯</w:t>
            </w:r>
          </w:p>
        </w:tc>
        <w:tc>
          <w:tcPr>
            <w:tcW w:w="15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民族</w:t>
            </w:r>
          </w:p>
        </w:tc>
        <w:tc>
          <w:tcPr>
            <w:tcW w:w="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考证依据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（请附页说明）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创始店址</w:t>
            </w:r>
          </w:p>
        </w:tc>
        <w:tc>
          <w:tcPr>
            <w:tcW w:w="9030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3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是否列入文物保护单位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级别</w:t>
            </w:r>
          </w:p>
        </w:tc>
        <w:tc>
          <w:tcPr>
            <w:tcW w:w="60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□国家级   □省级   □地市级   □县级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店址变迁情况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第一次迁址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540" w:firstLineChars="300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  月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原因</w:t>
            </w:r>
          </w:p>
        </w:tc>
        <w:tc>
          <w:tcPr>
            <w:tcW w:w="17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新址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第二次迁址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　　　年  月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原因</w:t>
            </w:r>
          </w:p>
        </w:tc>
        <w:tc>
          <w:tcPr>
            <w:tcW w:w="17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新址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第三次迁址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540" w:firstLineChars="300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  月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原因</w:t>
            </w:r>
          </w:p>
        </w:tc>
        <w:tc>
          <w:tcPr>
            <w:tcW w:w="17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新址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0503" w:type="dxa"/>
            <w:gridSpan w:val="36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 xml:space="preserve"> 备注：申报“重庆老字号”的单位除提交上表外，还应提供下列材料：1、工商营业执照、法人代码证复印件；2、获得商标注册的有关文件复印件；3、近三年资产负债表和损益表（加盖企业财务章）；4、历代传承的产品、技艺或服务的介绍和发展情况，并附创始人、传人情况及证明材料；5、历代传承的特色文化介绍和相关证明材料；6、获得的社会荣誉和相关证明材料。所有材料均需加盖申报单位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51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bCs/>
                <w:sz w:val="18"/>
                <w:szCs w:val="18"/>
              </w:rPr>
              <w:t>单位负责人签字</w:t>
            </w:r>
          </w:p>
          <w:p>
            <w:pPr>
              <w:spacing w:line="240" w:lineRule="exact"/>
              <w:jc w:val="center"/>
              <w:rPr>
                <w:rFonts w:hint="eastAsia" w:asci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bCs/>
                <w:sz w:val="18"/>
                <w:szCs w:val="18"/>
              </w:rPr>
              <w:t>（法定代表人）</w:t>
            </w:r>
          </w:p>
        </w:tc>
        <w:tc>
          <w:tcPr>
            <w:tcW w:w="525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方正仿宋_GBK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503" w:type="dxa"/>
            <w:gridSpan w:val="3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7200" w:firstLineChars="4000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1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方正大标宋简体" w:eastAsia="方正大标宋简体"/>
      <w:sz w:val="36"/>
      <w:szCs w:val="36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2023-02-10T08:56:53Z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