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C35" w:rsidRDefault="00D21C35">
      <w:bookmarkStart w:id="0" w:name="_GoBack"/>
      <w:bookmarkEnd w:id="0"/>
    </w:p>
    <w:p w:rsidR="00D21C35" w:rsidRDefault="00D21C35"/>
    <w:p w:rsidR="00D21C35" w:rsidRDefault="00D21C35"/>
    <w:p w:rsidR="00D21C35" w:rsidRDefault="00D21C35">
      <w:pPr>
        <w:adjustRightInd w:val="0"/>
        <w:snapToGrid w:val="0"/>
        <w:spacing w:line="600" w:lineRule="exact"/>
        <w:jc w:val="center"/>
        <w:rPr>
          <w:b/>
          <w:w w:val="60"/>
          <w:sz w:val="106"/>
          <w:szCs w:val="106"/>
        </w:rPr>
      </w:pPr>
      <w:r w:rsidRPr="00D21C35">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0;text-align:left;margin-left:92.15pt;margin-top:100.4pt;width:411pt;height:53.85pt;z-index:251659264;mso-position-horizontal-relative:page;mso-position-vertical-relative:margin" fillcolor="red" stroked="f">
            <v:textpath style="font-family:&quot;方正小标宋_GBK&quot;;font-weight:bold" trim="t" fitpath="t" string="重庆市市场监督管理局"/>
            <w10:wrap anchorx="page" anchory="margin"/>
          </v:shape>
        </w:pict>
      </w:r>
    </w:p>
    <w:p w:rsidR="00D21C35" w:rsidRDefault="00D21C35">
      <w:pPr>
        <w:spacing w:line="600" w:lineRule="exact"/>
      </w:pPr>
    </w:p>
    <w:p w:rsidR="00D21C35" w:rsidRDefault="00D21C35">
      <w:pPr>
        <w:jc w:val="center"/>
        <w:rPr>
          <w:rFonts w:ascii="方正仿宋_GBK"/>
        </w:rPr>
      </w:pPr>
    </w:p>
    <w:p w:rsidR="00D21C35" w:rsidRDefault="00D21C35">
      <w:pPr>
        <w:jc w:val="center"/>
        <w:rPr>
          <w:rFonts w:ascii="方正仿宋_GBK"/>
        </w:rPr>
      </w:pPr>
    </w:p>
    <w:p w:rsidR="00D21C35" w:rsidRDefault="00D21C35">
      <w:pPr>
        <w:jc w:val="center"/>
      </w:pPr>
      <w:r>
        <w:pict>
          <v:line id="直线 3" o:spid="_x0000_s1042" style="position:absolute;left:0;text-align:left;z-index:251658240;mso-position-horizontal-relative:page;mso-position-vertical-relative:margin" from="76.55pt,232.75pt" to="518.75pt,232.75pt" o:gfxdata="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O0JBU7YAAAADAEAAA8AAAAA&#10;AAAAAQAgAAAAOAAAAGRycy9kb3ducmV2LnhtbFBLAQIUABQAAAAIAIdO4kCoa7FpxQEAAIIDAAAO&#10;AAAAAAAAAAEAIAAAAD0BAABkcnMvZTJvRG9jLnhtbFBLBQYAAAAABgAGAFkBAAB0BQAAAAA=&#10;" strokecolor="red" strokeweight="1.75pt">
            <w10:wrap anchorx="page" anchory="margin"/>
          </v:line>
        </w:pict>
      </w:r>
      <w:r w:rsidR="009F658E">
        <w:rPr>
          <w:rFonts w:hint="eastAsia"/>
        </w:rPr>
        <w:t>渝市监发</w:t>
      </w:r>
      <w:r w:rsidR="009F658E">
        <w:rPr>
          <w:color w:val="000000"/>
        </w:rPr>
        <w:t>〔</w:t>
      </w:r>
      <w:r w:rsidR="009F658E">
        <w:rPr>
          <w:rFonts w:hint="eastAsia"/>
          <w:color w:val="000000"/>
        </w:rPr>
        <w:t>2023</w:t>
      </w:r>
      <w:r w:rsidR="009F658E">
        <w:rPr>
          <w:color w:val="000000"/>
        </w:rPr>
        <w:t>〕</w:t>
      </w:r>
      <w:r w:rsidR="009F658E">
        <w:rPr>
          <w:rFonts w:hint="eastAsia"/>
          <w:color w:val="000000"/>
        </w:rPr>
        <w:t>82</w:t>
      </w:r>
      <w:r w:rsidR="009F658E">
        <w:rPr>
          <w:color w:val="000000"/>
        </w:rPr>
        <w:t>号</w:t>
      </w:r>
    </w:p>
    <w:p w:rsidR="00D21C35" w:rsidRDefault="00D21C35">
      <w:pPr>
        <w:tabs>
          <w:tab w:val="left" w:pos="3792"/>
        </w:tabs>
      </w:pPr>
      <w:bookmarkStart w:id="1" w:name="zw"/>
      <w:bookmarkEnd w:id="1"/>
    </w:p>
    <w:p w:rsidR="00D21C35" w:rsidRDefault="009F658E">
      <w:pPr>
        <w:snapToGrid w:val="0"/>
        <w:spacing w:line="660" w:lineRule="atLeast"/>
        <w:jc w:val="center"/>
        <w:rPr>
          <w:rFonts w:eastAsia="方正小标宋_GBK"/>
          <w:snapToGrid w:val="0"/>
          <w:sz w:val="44"/>
          <w:szCs w:val="44"/>
        </w:rPr>
      </w:pPr>
      <w:r>
        <w:rPr>
          <w:rFonts w:eastAsia="方正小标宋_GBK" w:hint="eastAsia"/>
          <w:snapToGrid w:val="0"/>
          <w:sz w:val="44"/>
          <w:szCs w:val="44"/>
        </w:rPr>
        <w:t>重庆市市场监督管理局</w:t>
      </w:r>
    </w:p>
    <w:p w:rsidR="00D21C35" w:rsidRDefault="009F658E">
      <w:pPr>
        <w:pStyle w:val="2"/>
        <w:snapToGrid w:val="0"/>
        <w:spacing w:line="660" w:lineRule="atLeast"/>
        <w:ind w:firstLineChars="0" w:firstLine="0"/>
        <w:jc w:val="center"/>
        <w:rPr>
          <w:rFonts w:eastAsia="方正小标宋_GBK"/>
          <w:snapToGrid w:val="0"/>
          <w:sz w:val="44"/>
          <w:szCs w:val="44"/>
        </w:rPr>
      </w:pPr>
      <w:r>
        <w:rPr>
          <w:rFonts w:eastAsia="方正小标宋_GBK" w:hint="eastAsia"/>
          <w:snapToGrid w:val="0"/>
          <w:spacing w:val="-13"/>
          <w:w w:val="98"/>
          <w:sz w:val="44"/>
          <w:szCs w:val="44"/>
        </w:rPr>
        <w:t>关于印发《重庆市产品质量监督抽查实施办法》的</w:t>
      </w:r>
      <w:r>
        <w:rPr>
          <w:rFonts w:eastAsia="方正小标宋_GBK" w:hint="eastAsia"/>
          <w:snapToGrid w:val="0"/>
          <w:sz w:val="44"/>
          <w:szCs w:val="44"/>
        </w:rPr>
        <w:t>通知</w:t>
      </w:r>
    </w:p>
    <w:p w:rsidR="00D21C35" w:rsidRDefault="00D21C35">
      <w:pPr>
        <w:spacing w:line="400" w:lineRule="exact"/>
        <w:rPr>
          <w:rFonts w:eastAsia="方正小标宋_GBK"/>
          <w:snapToGrid w:val="0"/>
          <w:szCs w:val="32"/>
        </w:rPr>
      </w:pPr>
    </w:p>
    <w:p w:rsidR="00D21C35" w:rsidRDefault="009F658E">
      <w:pPr>
        <w:spacing w:line="560" w:lineRule="exact"/>
        <w:jc w:val="left"/>
        <w:rPr>
          <w:rFonts w:ascii="方正仿宋_GBK" w:hAnsi="方正仿宋_GBK" w:cs="方正仿宋_GBK"/>
          <w:snapToGrid w:val="0"/>
          <w:szCs w:val="32"/>
        </w:rPr>
      </w:pPr>
      <w:r>
        <w:rPr>
          <w:rFonts w:ascii="方正仿宋_GBK" w:hAnsi="方正仿宋_GBK" w:cs="方正仿宋_GBK" w:hint="eastAsia"/>
          <w:snapToGrid w:val="0"/>
          <w:szCs w:val="32"/>
        </w:rPr>
        <w:t>各区县局，市局各处室，直属单位：</w:t>
      </w:r>
    </w:p>
    <w:p w:rsidR="00D21C35" w:rsidRDefault="009F658E" w:rsidP="00AE4465">
      <w:pPr>
        <w:pStyle w:val="2"/>
        <w:spacing w:line="560" w:lineRule="exact"/>
        <w:ind w:firstLine="632"/>
        <w:rPr>
          <w:szCs w:val="32"/>
        </w:rPr>
      </w:pPr>
      <w:r>
        <w:rPr>
          <w:rFonts w:ascii="方正仿宋_GBK" w:hAnsi="方正仿宋_GBK" w:cs="方正仿宋_GBK" w:hint="eastAsia"/>
          <w:snapToGrid w:val="0"/>
          <w:szCs w:val="32"/>
        </w:rPr>
        <w:t>《重庆市产品质量监督抽查实施办法》已经市局</w:t>
      </w:r>
      <w:r>
        <w:rPr>
          <w:rFonts w:hint="eastAsia"/>
          <w:szCs w:val="32"/>
        </w:rPr>
        <w:t>2023</w:t>
      </w:r>
      <w:r>
        <w:rPr>
          <w:rFonts w:ascii="方正仿宋_GBK" w:hAnsi="方正仿宋_GBK" w:cs="方正仿宋_GBK" w:hint="eastAsia"/>
          <w:snapToGrid w:val="0"/>
          <w:szCs w:val="32"/>
        </w:rPr>
        <w:t>年度</w:t>
      </w:r>
      <w:r>
        <w:rPr>
          <w:snapToGrid w:val="0"/>
          <w:szCs w:val="32"/>
        </w:rPr>
        <w:t>第</w:t>
      </w:r>
      <w:r>
        <w:rPr>
          <w:szCs w:val="32"/>
        </w:rPr>
        <w:t>9</w:t>
      </w:r>
      <w:r>
        <w:rPr>
          <w:snapToGrid w:val="0"/>
          <w:szCs w:val="32"/>
        </w:rPr>
        <w:t>次局长办公会审议通过，现予以印发，请认真贯彻执行。</w:t>
      </w:r>
      <w:r>
        <w:rPr>
          <w:szCs w:val="32"/>
        </w:rPr>
        <w:t>《重庆市产品质量监督抽查实施办法（试行）》（渝市监发〔</w:t>
      </w:r>
      <w:r>
        <w:rPr>
          <w:szCs w:val="32"/>
        </w:rPr>
        <w:t>2020</w:t>
      </w:r>
      <w:r>
        <w:rPr>
          <w:szCs w:val="32"/>
        </w:rPr>
        <w:t>〕</w:t>
      </w:r>
      <w:r>
        <w:rPr>
          <w:szCs w:val="32"/>
        </w:rPr>
        <w:t>59</w:t>
      </w:r>
      <w:r>
        <w:rPr>
          <w:szCs w:val="32"/>
        </w:rPr>
        <w:t>号）同时废止。</w:t>
      </w:r>
    </w:p>
    <w:p w:rsidR="00D21C35" w:rsidRDefault="00D21C35">
      <w:pPr>
        <w:spacing w:line="560" w:lineRule="exact"/>
        <w:jc w:val="center"/>
        <w:rPr>
          <w:rFonts w:eastAsia="方正小标宋_GBK"/>
          <w:snapToGrid w:val="0"/>
          <w:szCs w:val="32"/>
        </w:rPr>
      </w:pPr>
    </w:p>
    <w:p w:rsidR="00D21C35" w:rsidRDefault="009F658E">
      <w:pPr>
        <w:spacing w:line="560" w:lineRule="exact"/>
        <w:rPr>
          <w:rFonts w:ascii="方正仿宋_GBK" w:hAnsi="方正仿宋_GBK" w:cs="方正仿宋_GBK"/>
          <w:snapToGrid w:val="0"/>
          <w:szCs w:val="32"/>
        </w:rPr>
      </w:pPr>
      <w:r>
        <w:rPr>
          <w:rFonts w:ascii="方正仿宋_GBK" w:hAnsi="方正仿宋_GBK" w:cs="方正仿宋_GBK" w:hint="eastAsia"/>
          <w:snapToGrid w:val="0"/>
          <w:szCs w:val="32"/>
        </w:rPr>
        <w:t>重庆市市场监督管理局</w:t>
      </w:r>
    </w:p>
    <w:p w:rsidR="00D21C35" w:rsidRDefault="009F658E" w:rsidP="00AE4465">
      <w:pPr>
        <w:pStyle w:val="2"/>
        <w:spacing w:line="560" w:lineRule="exact"/>
        <w:ind w:firstLineChars="1800" w:firstLine="5685"/>
        <w:rPr>
          <w:rFonts w:ascii="方正仿宋_GBK" w:hAnsi="方正仿宋_GBK" w:cs="方正仿宋_GBK"/>
          <w:snapToGrid w:val="0"/>
          <w:szCs w:val="32"/>
        </w:rPr>
      </w:pPr>
      <w:r>
        <w:rPr>
          <w:rFonts w:hint="eastAsia"/>
          <w:szCs w:val="32"/>
        </w:rPr>
        <w:t>2023</w:t>
      </w:r>
      <w:r>
        <w:rPr>
          <w:rFonts w:ascii="方正仿宋_GBK" w:hAnsi="方正仿宋_GBK" w:cs="方正仿宋_GBK" w:hint="eastAsia"/>
          <w:snapToGrid w:val="0"/>
          <w:szCs w:val="32"/>
        </w:rPr>
        <w:t>年</w:t>
      </w:r>
      <w:r>
        <w:rPr>
          <w:rFonts w:hint="eastAsia"/>
          <w:szCs w:val="32"/>
        </w:rPr>
        <w:t>8</w:t>
      </w:r>
      <w:r>
        <w:rPr>
          <w:rFonts w:ascii="方正仿宋_GBK" w:hAnsi="方正仿宋_GBK" w:cs="方正仿宋_GBK" w:hint="eastAsia"/>
          <w:snapToGrid w:val="0"/>
          <w:szCs w:val="32"/>
        </w:rPr>
        <w:t>月</w:t>
      </w:r>
      <w:r>
        <w:rPr>
          <w:rFonts w:hint="eastAsia"/>
          <w:szCs w:val="32"/>
        </w:rPr>
        <w:t>30</w:t>
      </w:r>
      <w:r>
        <w:rPr>
          <w:rFonts w:ascii="方正仿宋_GBK" w:hAnsi="方正仿宋_GBK" w:cs="方正仿宋_GBK" w:hint="eastAsia"/>
          <w:snapToGrid w:val="0"/>
          <w:szCs w:val="32"/>
        </w:rPr>
        <w:t>日</w:t>
      </w:r>
    </w:p>
    <w:p w:rsidR="00D21C35" w:rsidRDefault="009F658E">
      <w:pPr>
        <w:spacing w:line="560" w:lineRule="exact"/>
      </w:pPr>
      <w:r>
        <w:rPr>
          <w:rFonts w:ascii="方正仿宋_GBK" w:hAnsi="方正仿宋_GBK" w:cs="方正仿宋_GBK" w:hint="eastAsia"/>
          <w:snapToGrid w:val="0"/>
          <w:szCs w:val="32"/>
        </w:rPr>
        <w:t xml:space="preserve">    </w:t>
      </w:r>
      <w:r>
        <w:rPr>
          <w:rFonts w:ascii="方正仿宋_GBK" w:hAnsi="方正仿宋_GBK" w:cs="方正仿宋_GBK" w:hint="eastAsia"/>
          <w:snapToGrid w:val="0"/>
          <w:szCs w:val="32"/>
        </w:rPr>
        <w:t>（</w:t>
      </w:r>
      <w:r>
        <w:rPr>
          <w:rFonts w:ascii="方正仿宋_GBK" w:hAnsi="方正仿宋_GBK" w:cs="方正仿宋_GBK" w:hint="eastAsia"/>
          <w:snapToGrid w:val="0"/>
          <w:szCs w:val="32"/>
        </w:rPr>
        <w:t>主动</w:t>
      </w:r>
      <w:r>
        <w:rPr>
          <w:rFonts w:ascii="方正仿宋_GBK" w:hAnsi="方正仿宋_GBK" w:cs="方正仿宋_GBK" w:hint="eastAsia"/>
          <w:snapToGrid w:val="0"/>
          <w:szCs w:val="32"/>
        </w:rPr>
        <w:t>公开）</w:t>
      </w:r>
    </w:p>
    <w:p w:rsidR="00D21C35" w:rsidRDefault="00D21C35">
      <w:pPr>
        <w:widowControl/>
        <w:jc w:val="left"/>
        <w:rPr>
          <w:rFonts w:eastAsia="方正小标宋_GBK"/>
          <w:snapToGrid w:val="0"/>
          <w:sz w:val="44"/>
          <w:szCs w:val="44"/>
        </w:rPr>
      </w:pPr>
    </w:p>
    <w:p w:rsidR="00D21C35" w:rsidRDefault="009F658E">
      <w:pPr>
        <w:snapToGrid w:val="0"/>
        <w:spacing w:line="720" w:lineRule="atLeast"/>
        <w:jc w:val="center"/>
        <w:rPr>
          <w:rFonts w:ascii="方正小标宋_GBK" w:eastAsia="方正小标宋_GBK" w:hAnsi="方正小标宋_GBK" w:cs="方正小标宋_GBK"/>
          <w:snapToGrid w:val="0"/>
          <w:sz w:val="44"/>
          <w:szCs w:val="44"/>
        </w:rPr>
      </w:pPr>
      <w:r>
        <w:rPr>
          <w:rFonts w:ascii="方正小标宋_GBK" w:eastAsia="方正小标宋_GBK" w:hAnsi="方正小标宋_GBK" w:cs="方正小标宋_GBK" w:hint="eastAsia"/>
          <w:snapToGrid w:val="0"/>
          <w:sz w:val="44"/>
          <w:szCs w:val="44"/>
        </w:rPr>
        <w:t>重庆市产品质量监督抽查实施办法</w:t>
      </w:r>
    </w:p>
    <w:p w:rsidR="00D21C35" w:rsidRDefault="00D21C35">
      <w:pPr>
        <w:jc w:val="center"/>
        <w:rPr>
          <w:rFonts w:eastAsia="方正楷体_GBK"/>
          <w:b/>
          <w:bCs/>
          <w:szCs w:val="32"/>
        </w:rPr>
      </w:pPr>
    </w:p>
    <w:p w:rsidR="00D21C35" w:rsidRDefault="009F658E">
      <w:pPr>
        <w:jc w:val="center"/>
        <w:rPr>
          <w:rFonts w:eastAsia="方正黑体_GBK"/>
          <w:szCs w:val="32"/>
        </w:rPr>
      </w:pPr>
      <w:r>
        <w:rPr>
          <w:rFonts w:eastAsia="方正黑体_GBK"/>
          <w:szCs w:val="32"/>
        </w:rPr>
        <w:t>第一章</w:t>
      </w:r>
      <w:r>
        <w:rPr>
          <w:rFonts w:eastAsia="方正黑体_GBK"/>
          <w:szCs w:val="32"/>
        </w:rPr>
        <w:t xml:space="preserve"> </w:t>
      </w:r>
      <w:r>
        <w:rPr>
          <w:rFonts w:eastAsia="方正黑体_GBK"/>
          <w:szCs w:val="32"/>
        </w:rPr>
        <w:t>总　则</w:t>
      </w:r>
    </w:p>
    <w:p w:rsidR="00D21C35" w:rsidRDefault="00D21C35">
      <w:pPr>
        <w:ind w:firstLineChars="200" w:firstLine="632"/>
        <w:rPr>
          <w:rFonts w:eastAsia="方正黑体_GBK"/>
          <w:szCs w:val="32"/>
        </w:rPr>
      </w:pPr>
    </w:p>
    <w:p w:rsidR="00D21C35" w:rsidRDefault="009F658E">
      <w:pPr>
        <w:ind w:firstLineChars="200" w:firstLine="632"/>
        <w:rPr>
          <w:rFonts w:eastAsia="CESI仿宋-GB2312"/>
          <w:szCs w:val="32"/>
        </w:rPr>
      </w:pPr>
      <w:r>
        <w:rPr>
          <w:rFonts w:eastAsia="方正黑体_GBK"/>
          <w:szCs w:val="32"/>
        </w:rPr>
        <w:t>第一条</w:t>
      </w:r>
      <w:r>
        <w:rPr>
          <w:szCs w:val="32"/>
        </w:rPr>
        <w:t>为加强产品质量安全监督管理，规范本市产品质量监督抽查（以下简称监督抽查）工作，根据《中华人民共和国产品质量法》《中华人民共和国消费者权益保护法》《重庆市产品质量条例》《产品质量监督抽查管理暂行办法》（国家市场监管总局令第</w:t>
      </w:r>
      <w:r>
        <w:rPr>
          <w:szCs w:val="32"/>
        </w:rPr>
        <w:t>18</w:t>
      </w:r>
      <w:r>
        <w:rPr>
          <w:szCs w:val="32"/>
        </w:rPr>
        <w:t>号）等法律法规，结合工作实际，制定本办法。</w:t>
      </w:r>
    </w:p>
    <w:p w:rsidR="00D21C35" w:rsidRDefault="009F658E">
      <w:pPr>
        <w:ind w:firstLineChars="200" w:firstLine="632"/>
        <w:rPr>
          <w:szCs w:val="32"/>
        </w:rPr>
      </w:pPr>
      <w:r>
        <w:rPr>
          <w:rFonts w:eastAsia="方正黑体_GBK"/>
          <w:szCs w:val="32"/>
        </w:rPr>
        <w:t>第二条</w:t>
      </w:r>
      <w:r>
        <w:rPr>
          <w:szCs w:val="32"/>
        </w:rPr>
        <w:t>市、区县（自治县）市场监督管理部门为监督产品质量，对本行政区域内生产、销售的产品进行抽样、检验，并对检验结果进行处理的监督抽查活动适用本办法。</w:t>
      </w:r>
    </w:p>
    <w:p w:rsidR="00D21C35" w:rsidRDefault="009F658E">
      <w:pPr>
        <w:ind w:firstLineChars="200" w:firstLine="632"/>
        <w:rPr>
          <w:szCs w:val="32"/>
        </w:rPr>
      </w:pPr>
      <w:r>
        <w:rPr>
          <w:szCs w:val="32"/>
        </w:rPr>
        <w:t>法律、法规、规章以及国家和市政府产品质量监督重大政策制度改革对监督抽查另有规定的，依照其规定。</w:t>
      </w:r>
    </w:p>
    <w:p w:rsidR="00D21C35" w:rsidRDefault="009F658E">
      <w:pPr>
        <w:ind w:firstLineChars="200" w:firstLine="632"/>
        <w:rPr>
          <w:szCs w:val="32"/>
        </w:rPr>
      </w:pPr>
      <w:r>
        <w:rPr>
          <w:rFonts w:eastAsia="方正黑体_GBK"/>
          <w:szCs w:val="32"/>
        </w:rPr>
        <w:t>第三条</w:t>
      </w:r>
      <w:r>
        <w:rPr>
          <w:szCs w:val="32"/>
        </w:rPr>
        <w:t>监督抽查应当坚持监管为民、问题导向、服务大局、守正创新</w:t>
      </w:r>
      <w:r>
        <w:rPr>
          <w:rFonts w:hint="eastAsia"/>
          <w:szCs w:val="32"/>
        </w:rPr>
        <w:t>，坚持构建以</w:t>
      </w:r>
      <w:r>
        <w:rPr>
          <w:rFonts w:hint="eastAsia"/>
          <w:szCs w:val="32"/>
        </w:rPr>
        <w:t>“</w:t>
      </w:r>
      <w:r>
        <w:rPr>
          <w:rFonts w:hint="eastAsia"/>
          <w:szCs w:val="32"/>
        </w:rPr>
        <w:t>双随机、一公开</w:t>
      </w:r>
      <w:r>
        <w:rPr>
          <w:rFonts w:hint="eastAsia"/>
          <w:szCs w:val="32"/>
        </w:rPr>
        <w:t>”</w:t>
      </w:r>
      <w:r>
        <w:rPr>
          <w:rFonts w:hint="eastAsia"/>
          <w:szCs w:val="32"/>
        </w:rPr>
        <w:t>监管为基本手段、以重点监管为补充、以信用监管为基础的产品质量监管机制。</w:t>
      </w:r>
    </w:p>
    <w:p w:rsidR="00D21C35" w:rsidRDefault="009F658E">
      <w:pPr>
        <w:ind w:firstLineChars="200" w:firstLine="632"/>
        <w:rPr>
          <w:rFonts w:eastAsia="CESI仿宋-GB2312"/>
          <w:szCs w:val="32"/>
        </w:rPr>
      </w:pPr>
      <w:r>
        <w:rPr>
          <w:rFonts w:eastAsia="方正黑体_GBK"/>
          <w:szCs w:val="32"/>
        </w:rPr>
        <w:t>第四条</w:t>
      </w:r>
      <w:r>
        <w:rPr>
          <w:szCs w:val="32"/>
        </w:rPr>
        <w:t>本市监督抽查分为由重庆市市场监督管理局（以下简称为市局）组织的市级监督抽查和各区县市场监督管理局（含两江</w:t>
      </w:r>
      <w:r>
        <w:rPr>
          <w:szCs w:val="32"/>
        </w:rPr>
        <w:t>新区市场监督管理局、高新区市场监督管理局、重庆经开区市</w:t>
      </w:r>
      <w:r>
        <w:rPr>
          <w:szCs w:val="32"/>
        </w:rPr>
        <w:lastRenderedPageBreak/>
        <w:t>场监督管理局、万盛经开区市场监督管理局，以下统称区县局）组织的区县级监督抽查。</w:t>
      </w:r>
    </w:p>
    <w:p w:rsidR="00D21C35" w:rsidRDefault="009F658E">
      <w:pPr>
        <w:ind w:firstLineChars="200" w:firstLine="632"/>
        <w:rPr>
          <w:szCs w:val="32"/>
        </w:rPr>
      </w:pPr>
      <w:r>
        <w:rPr>
          <w:rFonts w:eastAsia="方正黑体_GBK"/>
          <w:szCs w:val="32"/>
        </w:rPr>
        <w:t>第五条</w:t>
      </w:r>
      <w:r>
        <w:rPr>
          <w:szCs w:val="32"/>
        </w:rPr>
        <w:t>市局负责统一管理、指导协调全市监督抽查工作，组织实施市级监督抽查，汇总、分析全市监督抽查信息；监督指导各区县局实施监督抽查结果处理工作。</w:t>
      </w:r>
    </w:p>
    <w:p w:rsidR="00D21C35" w:rsidRDefault="009F658E">
      <w:pPr>
        <w:ind w:firstLineChars="200" w:firstLine="632"/>
        <w:rPr>
          <w:szCs w:val="32"/>
        </w:rPr>
      </w:pPr>
      <w:r>
        <w:rPr>
          <w:szCs w:val="32"/>
        </w:rPr>
        <w:t>区县局负责组织实施本辖区的区县级监督抽查工作，汇总、分析本行政区域监督抽查信息，配合上级市场监督管理部门在本辖区开展抽样工作，承担监督抽查结果处理工作。</w:t>
      </w:r>
    </w:p>
    <w:p w:rsidR="00D21C35" w:rsidRDefault="009F658E">
      <w:pPr>
        <w:pStyle w:val="a4"/>
        <w:spacing w:after="0"/>
        <w:ind w:firstLineChars="200" w:firstLine="632"/>
        <w:rPr>
          <w:szCs w:val="32"/>
        </w:rPr>
      </w:pPr>
      <w:r>
        <w:rPr>
          <w:rFonts w:eastAsia="方正黑体_GBK"/>
          <w:szCs w:val="32"/>
        </w:rPr>
        <w:t>第六条</w:t>
      </w:r>
      <w:r>
        <w:rPr>
          <w:szCs w:val="32"/>
        </w:rPr>
        <w:t>监督抽查的计划组织和所需样品的抽取、购买、运输、检验、处置以及复查等工作费</w:t>
      </w:r>
      <w:r>
        <w:rPr>
          <w:szCs w:val="32"/>
        </w:rPr>
        <w:t>用，按照国家有关规定列入同级政府财政预算，在相关监督抽查专项经费中列支，严格按照相关财务政策管理使用监督抽查专项经费。加强资金管理，专款专用。</w:t>
      </w:r>
    </w:p>
    <w:p w:rsidR="00D21C35" w:rsidRDefault="009F658E">
      <w:pPr>
        <w:pStyle w:val="a4"/>
        <w:spacing w:after="0"/>
        <w:ind w:firstLineChars="200" w:firstLine="632"/>
        <w:rPr>
          <w:rFonts w:eastAsia="CESI仿宋-GB2312"/>
          <w:szCs w:val="32"/>
        </w:rPr>
      </w:pPr>
      <w:r>
        <w:rPr>
          <w:rFonts w:eastAsia="方正黑体_GBK"/>
          <w:szCs w:val="32"/>
        </w:rPr>
        <w:t>第七条</w:t>
      </w:r>
      <w:r>
        <w:rPr>
          <w:szCs w:val="32"/>
        </w:rPr>
        <w:t>生产者、销售者应当配合市场监督管理部门开展监督抽查，如实提供监督抽查所需材料和信息，不得以任何方式阻碍、拒绝监督抽查。</w:t>
      </w:r>
      <w:r>
        <w:rPr>
          <w:szCs w:val="32"/>
        </w:rPr>
        <w:t xml:space="preserve">  </w:t>
      </w:r>
    </w:p>
    <w:p w:rsidR="00D21C35" w:rsidRDefault="009F658E">
      <w:pPr>
        <w:pStyle w:val="a4"/>
        <w:spacing w:after="0"/>
        <w:ind w:firstLineChars="200" w:firstLine="632"/>
        <w:rPr>
          <w:szCs w:val="32"/>
        </w:rPr>
      </w:pPr>
      <w:r>
        <w:rPr>
          <w:rFonts w:eastAsia="方正黑体_GBK"/>
          <w:szCs w:val="32"/>
        </w:rPr>
        <w:t>第八条</w:t>
      </w:r>
      <w:r>
        <w:rPr>
          <w:szCs w:val="32"/>
        </w:rPr>
        <w:t>区县局应当统筹产品质量监督检查计划，</w:t>
      </w:r>
      <w:r>
        <w:rPr>
          <w:rFonts w:hint="eastAsia"/>
          <w:szCs w:val="32"/>
        </w:rPr>
        <w:t>按照</w:t>
      </w:r>
      <w:r>
        <w:rPr>
          <w:rFonts w:hint="eastAsia"/>
          <w:szCs w:val="32"/>
        </w:rPr>
        <w:t>“</w:t>
      </w:r>
      <w:r>
        <w:rPr>
          <w:szCs w:val="32"/>
        </w:rPr>
        <w:t>进一次门查多样事</w:t>
      </w:r>
      <w:r>
        <w:rPr>
          <w:rFonts w:hint="eastAsia"/>
          <w:szCs w:val="32"/>
        </w:rPr>
        <w:t>”</w:t>
      </w:r>
      <w:r>
        <w:rPr>
          <w:rFonts w:hint="eastAsia"/>
          <w:szCs w:val="32"/>
        </w:rPr>
        <w:t>的原则要求</w:t>
      </w:r>
      <w:r>
        <w:rPr>
          <w:szCs w:val="32"/>
        </w:rPr>
        <w:t>加强抽样现场检查，依法督促</w:t>
      </w:r>
      <w:r>
        <w:rPr>
          <w:rFonts w:hint="eastAsia"/>
          <w:szCs w:val="32"/>
        </w:rPr>
        <w:t>工业产品</w:t>
      </w:r>
      <w:r>
        <w:rPr>
          <w:szCs w:val="32"/>
        </w:rPr>
        <w:t>生产销售单位落实质量安全主体责任。</w:t>
      </w:r>
    </w:p>
    <w:p w:rsidR="00D21C35" w:rsidRDefault="009F658E">
      <w:pPr>
        <w:pStyle w:val="a4"/>
        <w:spacing w:after="0"/>
        <w:ind w:firstLineChars="200" w:firstLine="632"/>
        <w:rPr>
          <w:szCs w:val="32"/>
        </w:rPr>
      </w:pPr>
      <w:r>
        <w:rPr>
          <w:rFonts w:eastAsia="方正黑体_GBK"/>
          <w:szCs w:val="32"/>
        </w:rPr>
        <w:t>第九条</w:t>
      </w:r>
      <w:r>
        <w:rPr>
          <w:szCs w:val="32"/>
        </w:rPr>
        <w:t>加强成渝地区双城经济圈产品质量监督抽查工作协同，适时开展联动抽查。</w:t>
      </w:r>
    </w:p>
    <w:p w:rsidR="00D21C35" w:rsidRDefault="009F658E">
      <w:pPr>
        <w:pStyle w:val="a4"/>
        <w:spacing w:after="0"/>
        <w:ind w:firstLineChars="200" w:firstLine="632"/>
        <w:rPr>
          <w:szCs w:val="32"/>
        </w:rPr>
      </w:pPr>
      <w:r>
        <w:rPr>
          <w:rFonts w:eastAsia="方正黑体_GBK"/>
          <w:szCs w:val="32"/>
        </w:rPr>
        <w:t>第十条</w:t>
      </w:r>
      <w:r>
        <w:rPr>
          <w:szCs w:val="32"/>
        </w:rPr>
        <w:t>按照数字市场</w:t>
      </w:r>
      <w:r>
        <w:rPr>
          <w:szCs w:val="32"/>
        </w:rPr>
        <w:t>监管建设要求，加强监督抽查信息化建设。</w:t>
      </w:r>
    </w:p>
    <w:p w:rsidR="00D21C35" w:rsidRDefault="009F658E">
      <w:pPr>
        <w:pStyle w:val="a4"/>
        <w:spacing w:after="0"/>
        <w:jc w:val="center"/>
        <w:rPr>
          <w:rFonts w:eastAsia="方正黑体_GBK"/>
          <w:szCs w:val="32"/>
        </w:rPr>
      </w:pPr>
      <w:r>
        <w:rPr>
          <w:rFonts w:eastAsia="方正黑体_GBK"/>
          <w:szCs w:val="32"/>
        </w:rPr>
        <w:lastRenderedPageBreak/>
        <w:t>第二章</w:t>
      </w:r>
      <w:r>
        <w:rPr>
          <w:rFonts w:eastAsia="方正黑体_GBK"/>
          <w:szCs w:val="32"/>
        </w:rPr>
        <w:t xml:space="preserve"> </w:t>
      </w:r>
      <w:r>
        <w:rPr>
          <w:rFonts w:eastAsia="方正黑体_GBK"/>
          <w:szCs w:val="32"/>
        </w:rPr>
        <w:t>计划组织</w:t>
      </w:r>
    </w:p>
    <w:p w:rsidR="00D21C35" w:rsidRDefault="00D21C35">
      <w:pPr>
        <w:ind w:firstLineChars="200" w:firstLine="632"/>
        <w:rPr>
          <w:rFonts w:eastAsia="方正黑体_GBK"/>
          <w:szCs w:val="32"/>
        </w:rPr>
      </w:pPr>
    </w:p>
    <w:p w:rsidR="00D21C35" w:rsidRDefault="009F658E">
      <w:pPr>
        <w:ind w:firstLineChars="200" w:firstLine="632"/>
        <w:rPr>
          <w:szCs w:val="32"/>
        </w:rPr>
      </w:pPr>
      <w:r>
        <w:rPr>
          <w:rFonts w:eastAsia="方正黑体_GBK"/>
          <w:szCs w:val="32"/>
        </w:rPr>
        <w:t>第十一条</w:t>
      </w:r>
      <w:r>
        <w:rPr>
          <w:szCs w:val="32"/>
        </w:rPr>
        <w:t>监督抽查分为日常监督抽查、专项监督抽查和跟踪监督抽查。日常监督抽查是指按计划组织实施的监督抽查。专项监督抽查是指根据上级部门部署、舆情信息、或应对突发事件等需要，不定期组织开展的监督抽查。跟踪监督抽查是指对存在重大质量安全风险隐患产品、消费投诉较多产品，以及监督抽查不合格企业和拒检企业开展的监督抽查。</w:t>
      </w:r>
    </w:p>
    <w:p w:rsidR="00D21C35" w:rsidRDefault="009F658E">
      <w:pPr>
        <w:pStyle w:val="a4"/>
        <w:spacing w:after="0"/>
        <w:ind w:firstLineChars="200" w:firstLine="632"/>
        <w:rPr>
          <w:szCs w:val="32"/>
        </w:rPr>
      </w:pPr>
      <w:r>
        <w:rPr>
          <w:rFonts w:eastAsia="方正黑体_GBK"/>
          <w:szCs w:val="32"/>
        </w:rPr>
        <w:t>第十二条</w:t>
      </w:r>
      <w:r>
        <w:rPr>
          <w:szCs w:val="32"/>
        </w:rPr>
        <w:t>组织监督抽查的市场监督管理部门每年应根据政府、上级部门工作要求，结合本辖区中心工作、产业发展状况、监管资源和技术保障能力等实际情况，在充分研判和论证基础上，研究制定符合本辖区实际的年度重点工业产品质量安全监管目录，并向社会公布。</w:t>
      </w:r>
    </w:p>
    <w:p w:rsidR="00D21C35" w:rsidRDefault="009F658E">
      <w:pPr>
        <w:ind w:firstLineChars="200" w:firstLine="632"/>
        <w:rPr>
          <w:szCs w:val="32"/>
        </w:rPr>
      </w:pPr>
      <w:r>
        <w:rPr>
          <w:rFonts w:eastAsia="方正黑体_GBK"/>
          <w:szCs w:val="32"/>
        </w:rPr>
        <w:t>第十三条</w:t>
      </w:r>
      <w:r>
        <w:rPr>
          <w:szCs w:val="32"/>
        </w:rPr>
        <w:t>市局根据年度全市重点工业产品质量安全监管目录制定年度市级监督抽查计划，并报国家市场监督管理总局备案。区县局开展本级监督抽查应制定年度计划，并报市局备案。</w:t>
      </w:r>
    </w:p>
    <w:p w:rsidR="00D21C35" w:rsidRDefault="009F658E">
      <w:pPr>
        <w:ind w:firstLineChars="200" w:firstLine="632"/>
        <w:rPr>
          <w:szCs w:val="32"/>
        </w:rPr>
      </w:pPr>
      <w:r>
        <w:rPr>
          <w:szCs w:val="32"/>
        </w:rPr>
        <w:t>年度计划分季度组织实施，并可根据监督抽查计划执行情况和监督抽查的需要对监督抽查计划进行调整。市局、区县局可根据专项工作需</w:t>
      </w:r>
      <w:r>
        <w:rPr>
          <w:szCs w:val="32"/>
        </w:rPr>
        <w:t>要，适时组织开展专项监督抽查。</w:t>
      </w:r>
    </w:p>
    <w:p w:rsidR="00D21C35" w:rsidRDefault="009F658E">
      <w:pPr>
        <w:pStyle w:val="a4"/>
        <w:spacing w:after="0"/>
        <w:ind w:firstLineChars="200" w:firstLine="632"/>
        <w:rPr>
          <w:szCs w:val="32"/>
        </w:rPr>
      </w:pPr>
      <w:r>
        <w:rPr>
          <w:rFonts w:eastAsia="方正黑体_GBK"/>
          <w:szCs w:val="32"/>
        </w:rPr>
        <w:t>第十四条</w:t>
      </w:r>
      <w:r>
        <w:rPr>
          <w:szCs w:val="32"/>
        </w:rPr>
        <w:t>组织监督抽查的市场监督管理部门根据监督抽查年度计划，组织制定监督抽查方案（以下简称抽查方案）。抽查方案主要包括抽样方式、执行标准、抽查产品范围、工作分工、进</w:t>
      </w:r>
      <w:r>
        <w:rPr>
          <w:szCs w:val="32"/>
        </w:rPr>
        <w:lastRenderedPageBreak/>
        <w:t>度要求等内容。</w:t>
      </w:r>
    </w:p>
    <w:p w:rsidR="00D21C35" w:rsidRDefault="009F658E">
      <w:pPr>
        <w:pStyle w:val="a4"/>
        <w:spacing w:after="0"/>
        <w:ind w:firstLineChars="200" w:firstLine="632"/>
        <w:rPr>
          <w:szCs w:val="32"/>
        </w:rPr>
      </w:pPr>
      <w:r>
        <w:rPr>
          <w:rFonts w:eastAsia="方正黑体_GBK"/>
          <w:szCs w:val="32"/>
        </w:rPr>
        <w:t>第十五条</w:t>
      </w:r>
      <w:r>
        <w:rPr>
          <w:szCs w:val="32"/>
        </w:rPr>
        <w:t>组织监督抽查的市场监督管理部门根据抽查方案，组织制定监督抽查实施细则（以下简称实施细则），并在抽样前向社会公布。实施细则主要包括抽样方法、依据标准、检验项目、检验方法、判定规则等内容。根据监督抽查需要，结合产品特点，实施细则可以对检验项目和抽样方法进行合理确定。</w:t>
      </w:r>
      <w:r>
        <w:rPr>
          <w:szCs w:val="32"/>
        </w:rPr>
        <w:t xml:space="preserve">  </w:t>
      </w:r>
    </w:p>
    <w:p w:rsidR="00D21C35" w:rsidRDefault="009F658E">
      <w:pPr>
        <w:ind w:firstLineChars="200" w:firstLine="632"/>
        <w:rPr>
          <w:szCs w:val="32"/>
        </w:rPr>
      </w:pPr>
      <w:r>
        <w:rPr>
          <w:rFonts w:eastAsia="方正黑体_GBK"/>
          <w:szCs w:val="32"/>
        </w:rPr>
        <w:t>第十六条</w:t>
      </w:r>
      <w:r>
        <w:rPr>
          <w:szCs w:val="32"/>
        </w:rPr>
        <w:t>组织监督抽查的市</w:t>
      </w:r>
      <w:r>
        <w:rPr>
          <w:szCs w:val="32"/>
        </w:rPr>
        <w:t>场监督管理部门负责抽查方案制定和实施细则编制、评审、公示、发布、实施等统筹管理工作。根据工作需要，可以委托技术机构或其他单位开展市场调研、技术论证等辅助性工作。</w:t>
      </w:r>
    </w:p>
    <w:p w:rsidR="00D21C35" w:rsidRDefault="009F658E">
      <w:pPr>
        <w:ind w:firstLineChars="200" w:firstLine="632"/>
        <w:rPr>
          <w:szCs w:val="32"/>
        </w:rPr>
      </w:pPr>
      <w:r>
        <w:rPr>
          <w:szCs w:val="32"/>
        </w:rPr>
        <w:t>实施细则编制工作所需的专家评审费、差旅费、会务费、资料文印费等费用，在监督抽查专项经费中列支。</w:t>
      </w:r>
    </w:p>
    <w:p w:rsidR="00D21C35" w:rsidRDefault="009F658E">
      <w:pPr>
        <w:pStyle w:val="a4"/>
        <w:spacing w:after="0"/>
        <w:ind w:firstLineChars="200" w:firstLine="632"/>
        <w:rPr>
          <w:rFonts w:eastAsia="CESI仿宋-GB2312"/>
          <w:szCs w:val="32"/>
        </w:rPr>
      </w:pPr>
      <w:r>
        <w:rPr>
          <w:rFonts w:eastAsia="方正黑体_GBK"/>
          <w:szCs w:val="32"/>
        </w:rPr>
        <w:t>第十七条</w:t>
      </w:r>
      <w:r>
        <w:rPr>
          <w:szCs w:val="32"/>
        </w:rPr>
        <w:t>区县局可根据本地产业结构、监管实际和工作需求向市局申报提出监督抽查需求。市局根据申报情况综合研判下达抽查计划并组织实施。</w:t>
      </w:r>
    </w:p>
    <w:p w:rsidR="00D21C35" w:rsidRDefault="009F658E">
      <w:pPr>
        <w:pStyle w:val="a4"/>
        <w:spacing w:after="0"/>
        <w:ind w:firstLineChars="200" w:firstLine="632"/>
        <w:rPr>
          <w:rFonts w:eastAsia="CESI仿宋-GB2312"/>
          <w:szCs w:val="32"/>
        </w:rPr>
      </w:pPr>
      <w:r>
        <w:rPr>
          <w:rFonts w:eastAsia="方正黑体_GBK"/>
          <w:szCs w:val="32"/>
        </w:rPr>
        <w:t>第十八条</w:t>
      </w:r>
      <w:r>
        <w:rPr>
          <w:szCs w:val="32"/>
        </w:rPr>
        <w:t>监督抽查实行抽检分离制度。除现场检验外，抽样人员不得承担其抽样产品的检验工作。</w:t>
      </w:r>
    </w:p>
    <w:p w:rsidR="00D21C35" w:rsidRDefault="009F658E">
      <w:pPr>
        <w:ind w:firstLineChars="200" w:firstLine="632"/>
        <w:rPr>
          <w:rFonts w:eastAsia="CESI仿宋-GB2312"/>
          <w:szCs w:val="32"/>
        </w:rPr>
      </w:pPr>
      <w:r>
        <w:rPr>
          <w:rFonts w:eastAsia="方正黑体_GBK"/>
          <w:szCs w:val="32"/>
        </w:rPr>
        <w:t>第十九条</w:t>
      </w:r>
      <w:r>
        <w:rPr>
          <w:szCs w:val="32"/>
        </w:rPr>
        <w:t>组织监督抽查的市场监督管理部门可委托技术机构承担监督抽查相关工作任务。主要包括抽样、检验、复检、资料寄送、样品处置、协助调查等工作。</w:t>
      </w:r>
    </w:p>
    <w:p w:rsidR="00D21C35" w:rsidRDefault="009F658E">
      <w:pPr>
        <w:ind w:firstLineChars="200" w:firstLine="632"/>
        <w:rPr>
          <w:szCs w:val="32"/>
        </w:rPr>
      </w:pPr>
      <w:r>
        <w:rPr>
          <w:rFonts w:eastAsia="方正黑体_GBK"/>
          <w:szCs w:val="32"/>
        </w:rPr>
        <w:t>第二十条</w:t>
      </w:r>
      <w:r>
        <w:rPr>
          <w:szCs w:val="32"/>
        </w:rPr>
        <w:t>组织监督抽查的市场监督管理部门应当按照政府购买服务的有关要求，确定承担监督抽查相关工作的技术机构，</w:t>
      </w:r>
      <w:r>
        <w:rPr>
          <w:szCs w:val="32"/>
        </w:rPr>
        <w:lastRenderedPageBreak/>
        <w:t>并签订委托协议，明确权利、义务、违约责任等内容。</w:t>
      </w:r>
    </w:p>
    <w:p w:rsidR="00D21C35" w:rsidRDefault="009F658E">
      <w:pPr>
        <w:ind w:firstLineChars="200" w:firstLine="632"/>
        <w:rPr>
          <w:szCs w:val="32"/>
        </w:rPr>
      </w:pPr>
      <w:r>
        <w:rPr>
          <w:szCs w:val="32"/>
        </w:rPr>
        <w:t>受委托的技术机构应为具有相应法定资质和抽样、检验能力，并独立承担法律责任的机构。</w:t>
      </w:r>
    </w:p>
    <w:p w:rsidR="00D21C35" w:rsidRDefault="009F658E">
      <w:pPr>
        <w:pStyle w:val="a4"/>
        <w:spacing w:after="0"/>
        <w:ind w:firstLineChars="200" w:firstLine="632"/>
        <w:rPr>
          <w:rFonts w:eastAsia="CESI仿宋-GB2312"/>
          <w:szCs w:val="32"/>
        </w:rPr>
      </w:pPr>
      <w:r>
        <w:rPr>
          <w:rFonts w:eastAsia="方正黑体_GBK"/>
          <w:szCs w:val="32"/>
        </w:rPr>
        <w:t>第二十一条</w:t>
      </w:r>
      <w:r>
        <w:rPr>
          <w:szCs w:val="32"/>
        </w:rPr>
        <w:t>技术机构应当按照本办法要求，在委托范围内做好组织监督抽查的市场监督管理部门安排的工作任务，保证过程及结果的客观、公正、真实。</w:t>
      </w:r>
    </w:p>
    <w:p w:rsidR="00D21C35" w:rsidRDefault="00D21C35">
      <w:pPr>
        <w:pStyle w:val="a4"/>
        <w:spacing w:after="0"/>
        <w:jc w:val="center"/>
        <w:rPr>
          <w:rFonts w:eastAsia="方正黑体_GBK"/>
          <w:szCs w:val="32"/>
        </w:rPr>
      </w:pPr>
    </w:p>
    <w:p w:rsidR="00D21C35" w:rsidRDefault="009F658E">
      <w:pPr>
        <w:pStyle w:val="a4"/>
        <w:spacing w:after="0"/>
        <w:jc w:val="center"/>
        <w:rPr>
          <w:rFonts w:eastAsia="方正黑体_GBK"/>
          <w:szCs w:val="32"/>
        </w:rPr>
      </w:pPr>
      <w:r>
        <w:rPr>
          <w:rFonts w:eastAsia="方正黑体_GBK"/>
          <w:szCs w:val="32"/>
        </w:rPr>
        <w:t>第</w:t>
      </w:r>
      <w:r>
        <w:rPr>
          <w:rFonts w:eastAsia="方正黑体_GBK"/>
          <w:szCs w:val="32"/>
        </w:rPr>
        <w:t>三章</w:t>
      </w:r>
      <w:r>
        <w:rPr>
          <w:rFonts w:eastAsia="方正黑体_GBK"/>
          <w:szCs w:val="32"/>
        </w:rPr>
        <w:t xml:space="preserve"> </w:t>
      </w:r>
      <w:r>
        <w:rPr>
          <w:rFonts w:eastAsia="方正黑体_GBK"/>
          <w:szCs w:val="32"/>
        </w:rPr>
        <w:t>抽样</w:t>
      </w:r>
    </w:p>
    <w:p w:rsidR="00D21C35" w:rsidRDefault="00D21C35">
      <w:pPr>
        <w:pStyle w:val="a4"/>
        <w:spacing w:after="0"/>
        <w:jc w:val="center"/>
        <w:rPr>
          <w:rFonts w:eastAsia="方正黑体_GBK"/>
          <w:szCs w:val="32"/>
        </w:rPr>
      </w:pPr>
    </w:p>
    <w:p w:rsidR="00D21C35" w:rsidRDefault="009F658E">
      <w:pPr>
        <w:pStyle w:val="a4"/>
        <w:spacing w:after="0"/>
        <w:jc w:val="center"/>
        <w:rPr>
          <w:rFonts w:eastAsia="方正黑体_GBK"/>
          <w:szCs w:val="32"/>
        </w:rPr>
      </w:pPr>
      <w:r>
        <w:rPr>
          <w:rFonts w:eastAsia="方正黑体_GBK"/>
          <w:szCs w:val="32"/>
        </w:rPr>
        <w:t>第一节</w:t>
      </w:r>
      <w:r>
        <w:rPr>
          <w:rFonts w:eastAsia="方正黑体_GBK"/>
          <w:szCs w:val="32"/>
        </w:rPr>
        <w:t xml:space="preserve">  </w:t>
      </w:r>
      <w:r>
        <w:rPr>
          <w:rFonts w:eastAsia="方正黑体_GBK"/>
          <w:szCs w:val="32"/>
        </w:rPr>
        <w:t>现场抽样</w:t>
      </w:r>
    </w:p>
    <w:p w:rsidR="00D21C35" w:rsidRDefault="009F658E">
      <w:pPr>
        <w:ind w:firstLineChars="200" w:firstLine="632"/>
        <w:rPr>
          <w:szCs w:val="32"/>
        </w:rPr>
      </w:pPr>
      <w:r>
        <w:rPr>
          <w:rFonts w:eastAsia="方正黑体_GBK"/>
          <w:szCs w:val="32"/>
        </w:rPr>
        <w:t>第二十二条</w:t>
      </w:r>
      <w:r>
        <w:rPr>
          <w:szCs w:val="32"/>
        </w:rPr>
        <w:t>组织监督抽查的市场监督管理部门自行抽样或者委托技术机构抽样时，应随机选派抽样人员，抽样人员不得少于</w:t>
      </w:r>
      <w:r>
        <w:rPr>
          <w:color w:val="000000"/>
          <w:szCs w:val="32"/>
        </w:rPr>
        <w:t>2</w:t>
      </w:r>
      <w:r>
        <w:rPr>
          <w:szCs w:val="32"/>
        </w:rPr>
        <w:t>人。</w:t>
      </w:r>
    </w:p>
    <w:p w:rsidR="00D21C35" w:rsidRDefault="009F658E">
      <w:pPr>
        <w:pStyle w:val="a4"/>
        <w:spacing w:after="0"/>
        <w:ind w:firstLineChars="200" w:firstLine="632"/>
      </w:pPr>
      <w:r>
        <w:rPr>
          <w:szCs w:val="32"/>
        </w:rPr>
        <w:t>抽样人员应当遵守法律、法规、规章关于产品质量监督抽查的相关规定，熟悉标准、抽查方案、实施细则等技术要求。</w:t>
      </w:r>
    </w:p>
    <w:p w:rsidR="00D21C35" w:rsidRDefault="009F658E">
      <w:pPr>
        <w:pStyle w:val="a4"/>
        <w:spacing w:after="0"/>
        <w:ind w:firstLineChars="200" w:firstLine="632"/>
        <w:rPr>
          <w:rFonts w:eastAsia="CESI仿宋-GB2312"/>
          <w:szCs w:val="32"/>
        </w:rPr>
      </w:pPr>
      <w:r>
        <w:rPr>
          <w:rFonts w:eastAsia="方正黑体_GBK"/>
          <w:szCs w:val="32"/>
        </w:rPr>
        <w:t>第二十三条</w:t>
      </w:r>
      <w:r>
        <w:rPr>
          <w:rFonts w:eastAsia="CESI仿宋-GB2312" w:hint="eastAsia"/>
          <w:szCs w:val="32"/>
        </w:rPr>
        <w:t>组织监督抽查的市场监督管理部门要结合不同产品质量风险等级、产业集聚程度、历史抽查记录、城乡市场差异等因素合理确定抽样重点区域、重点对象。</w:t>
      </w:r>
    </w:p>
    <w:p w:rsidR="00D21C35" w:rsidRDefault="009F658E">
      <w:r>
        <w:rPr>
          <w:rFonts w:eastAsia="CESI仿宋-GB2312" w:hint="eastAsia"/>
          <w:szCs w:val="32"/>
        </w:rPr>
        <w:t xml:space="preserve">   </w:t>
      </w:r>
      <w:r>
        <w:rPr>
          <w:rFonts w:eastAsia="CESI仿宋-GB2312" w:hint="eastAsia"/>
          <w:szCs w:val="32"/>
        </w:rPr>
        <w:t>同类产品抽检应覆盖高中低档品牌，兼顾大中小型经营者。</w:t>
      </w:r>
    </w:p>
    <w:p w:rsidR="00D21C35" w:rsidRDefault="009F658E">
      <w:pPr>
        <w:ind w:firstLineChars="200" w:firstLine="632"/>
        <w:rPr>
          <w:szCs w:val="32"/>
        </w:rPr>
      </w:pPr>
      <w:r>
        <w:rPr>
          <w:rFonts w:eastAsia="方正黑体_GBK"/>
          <w:szCs w:val="32"/>
        </w:rPr>
        <w:t>第二十四条</w:t>
      </w:r>
      <w:r>
        <w:rPr>
          <w:szCs w:val="32"/>
        </w:rPr>
        <w:t>抽样前，应当向被抽样对象出示《产品质量</w:t>
      </w:r>
      <w:r>
        <w:rPr>
          <w:szCs w:val="32"/>
        </w:rPr>
        <w:t>监督抽查通知书》等相关文书以及抽样人员身份证明，向被抽样对象说明监督抽查的性质、抽查产品范围和抽样方法、检验依据、判</w:t>
      </w:r>
      <w:r>
        <w:rPr>
          <w:szCs w:val="32"/>
        </w:rPr>
        <w:lastRenderedPageBreak/>
        <w:t>定规则。技术机构执行抽样任务的，还应当出示《产品质量监督抽查委托书》复印件。</w:t>
      </w:r>
    </w:p>
    <w:p w:rsidR="00D21C35" w:rsidRDefault="009F658E">
      <w:pPr>
        <w:ind w:firstLineChars="200" w:firstLine="632"/>
        <w:rPr>
          <w:szCs w:val="32"/>
        </w:rPr>
      </w:pPr>
      <w:r>
        <w:rPr>
          <w:szCs w:val="32"/>
        </w:rPr>
        <w:t>抽样人员应当主动询问被抽样对象同一生产者按照同一标准生产的同一商标、同一规格型号的产品（以下简称同一产品）是否在六个月内接受过上级市场监督管理部门的监督抽查。被抽样对象确认存在上述情形并提供有效证明的，下级市场监督管理部门不得重复抽查。对监督抽查发现的不合格产品的跟踪抽查和为应对突发事件开展的专项监督抽查除外。</w:t>
      </w:r>
    </w:p>
    <w:p w:rsidR="00D21C35" w:rsidRDefault="009F658E">
      <w:pPr>
        <w:ind w:firstLineChars="200" w:firstLine="632"/>
        <w:rPr>
          <w:szCs w:val="32"/>
        </w:rPr>
      </w:pPr>
      <w:r>
        <w:rPr>
          <w:rFonts w:eastAsia="方正黑体_GBK"/>
          <w:szCs w:val="32"/>
        </w:rPr>
        <w:t>第二</w:t>
      </w:r>
      <w:r>
        <w:rPr>
          <w:rFonts w:eastAsia="方正黑体_GBK"/>
          <w:szCs w:val="32"/>
        </w:rPr>
        <w:t>十五条</w:t>
      </w:r>
      <w:r>
        <w:rPr>
          <w:szCs w:val="32"/>
        </w:rPr>
        <w:t>样品分为检验样品和备用样品。检验样品以购买方式获得，不以破坏性试验方式进行检验且不会对样品质量造成实质性影响的，以及被抽样对象自愿无偿提供样品的情形除外。</w:t>
      </w:r>
    </w:p>
    <w:p w:rsidR="00D21C35" w:rsidRDefault="009F658E">
      <w:pPr>
        <w:ind w:firstLineChars="200" w:firstLine="632"/>
        <w:rPr>
          <w:szCs w:val="32"/>
        </w:rPr>
      </w:pPr>
      <w:r>
        <w:rPr>
          <w:szCs w:val="32"/>
        </w:rPr>
        <w:t>在生产领域抽样时，购买检验样品的价格以出厂价为准；在销售领域抽样时，购买检验样品的价格以标价或实际销售价为准，没有标价的，以同类产品同时期的市场价格为准。抽样人员向被抽样对象现场支付购买样品费用时，应当向被抽样对象索取收费凭证及所购样品明细清单。</w:t>
      </w:r>
    </w:p>
    <w:p w:rsidR="00D21C35" w:rsidRDefault="009F658E">
      <w:pPr>
        <w:ind w:firstLineChars="200" w:firstLine="632"/>
        <w:rPr>
          <w:szCs w:val="32"/>
        </w:rPr>
      </w:pPr>
      <w:r>
        <w:rPr>
          <w:szCs w:val="32"/>
        </w:rPr>
        <w:t>备用样品由被抽样对象先行无偿提供。需启用备用样品进行复检的，按前款规定另行付费购买，不以破坏性试验方式进行检验，并且不会对样品质量造成实质性影响的除外。</w:t>
      </w:r>
    </w:p>
    <w:p w:rsidR="00D21C35" w:rsidRDefault="009F658E">
      <w:pPr>
        <w:ind w:firstLineChars="200" w:firstLine="632"/>
        <w:rPr>
          <w:szCs w:val="32"/>
        </w:rPr>
      </w:pPr>
      <w:r>
        <w:rPr>
          <w:szCs w:val="32"/>
        </w:rPr>
        <w:t>法律、法规、规章对样品获取方式另有规定的，依照其规定。</w:t>
      </w:r>
    </w:p>
    <w:p w:rsidR="00D21C35" w:rsidRDefault="009F658E">
      <w:pPr>
        <w:ind w:firstLineChars="200" w:firstLine="632"/>
        <w:rPr>
          <w:szCs w:val="32"/>
        </w:rPr>
      </w:pPr>
      <w:r>
        <w:rPr>
          <w:rFonts w:eastAsia="方正黑体_GBK"/>
          <w:szCs w:val="32"/>
        </w:rPr>
        <w:t>第二十六条</w:t>
      </w:r>
      <w:r>
        <w:rPr>
          <w:szCs w:val="32"/>
        </w:rPr>
        <w:t>监督抽查的样品应当由抽样人员在被抽样对象的待销产品中随机抽取，不得由被抽样对象自行取样提供。所抽</w:t>
      </w:r>
      <w:r>
        <w:rPr>
          <w:szCs w:val="32"/>
        </w:rPr>
        <w:lastRenderedPageBreak/>
        <w:t>样品应当是有产品质量检验合格证明或者以其他形式表明合格的产品。</w:t>
      </w:r>
    </w:p>
    <w:p w:rsidR="00D21C35" w:rsidRDefault="009F658E">
      <w:pPr>
        <w:ind w:firstLineChars="200" w:firstLine="632"/>
        <w:rPr>
          <w:szCs w:val="32"/>
        </w:rPr>
      </w:pPr>
      <w:r>
        <w:rPr>
          <w:szCs w:val="32"/>
        </w:rPr>
        <w:t>属于限期使用产品的，抽取样品的限期使用期限应满足抽样、检验及异议处理时间要求。</w:t>
      </w:r>
    </w:p>
    <w:p w:rsidR="00D21C35" w:rsidRDefault="009F658E">
      <w:pPr>
        <w:pStyle w:val="a4"/>
        <w:spacing w:after="0"/>
        <w:ind w:firstLineChars="200" w:firstLine="632"/>
        <w:rPr>
          <w:rFonts w:eastAsia="CESI仿宋-GB2312"/>
          <w:szCs w:val="32"/>
        </w:rPr>
      </w:pPr>
      <w:r>
        <w:rPr>
          <w:rFonts w:eastAsia="方正黑体_GBK"/>
          <w:szCs w:val="32"/>
        </w:rPr>
        <w:t>第二十七条</w:t>
      </w:r>
      <w:r>
        <w:rPr>
          <w:szCs w:val="32"/>
        </w:rPr>
        <w:t>因被抽样对象转产、停产、破产、停业、歇业等</w:t>
      </w:r>
      <w:r>
        <w:rPr>
          <w:szCs w:val="32"/>
        </w:rPr>
        <w:t>原因导致无法抽样的，抽样人员应当收集有关证明材料，如实记录相关情况，并报组织监督抽查的市场监督管理部门。</w:t>
      </w:r>
    </w:p>
    <w:p w:rsidR="00D21C35" w:rsidRDefault="009F658E">
      <w:pPr>
        <w:pStyle w:val="a4"/>
        <w:spacing w:after="0"/>
        <w:ind w:firstLineChars="200" w:firstLine="632"/>
        <w:rPr>
          <w:szCs w:val="32"/>
        </w:rPr>
      </w:pPr>
      <w:r>
        <w:rPr>
          <w:rFonts w:eastAsia="方正黑体_GBK"/>
          <w:szCs w:val="32"/>
        </w:rPr>
        <w:t>第二十八条</w:t>
      </w:r>
      <w:r>
        <w:rPr>
          <w:szCs w:val="32"/>
        </w:rPr>
        <w:t>抽样时发现涉嫌存在下列无需检验即可判定违法情形的，抽样人员应当终止抽样，立即通知辖区区县局，同时书面报告组织监督抽查的市场监督管理部门：</w:t>
      </w:r>
    </w:p>
    <w:p w:rsidR="00D21C35" w:rsidRDefault="009F658E">
      <w:pPr>
        <w:pStyle w:val="a4"/>
        <w:spacing w:after="0"/>
        <w:ind w:firstLineChars="200" w:firstLine="632"/>
        <w:rPr>
          <w:szCs w:val="32"/>
        </w:rPr>
      </w:pPr>
      <w:r>
        <w:rPr>
          <w:szCs w:val="32"/>
        </w:rPr>
        <w:t>（一）无产品质量检验合格证明或者其他形式的质量检验合格证明；</w:t>
      </w:r>
    </w:p>
    <w:p w:rsidR="00D21C35" w:rsidRDefault="009F658E">
      <w:pPr>
        <w:pStyle w:val="a4"/>
        <w:spacing w:after="0"/>
        <w:ind w:firstLineChars="200" w:firstLine="632"/>
        <w:rPr>
          <w:szCs w:val="32"/>
        </w:rPr>
      </w:pPr>
      <w:r>
        <w:rPr>
          <w:szCs w:val="32"/>
        </w:rPr>
        <w:t>（二）无中文标明产品名称、生产企业厂名、厂址或经销商（代理商）地址；</w:t>
      </w:r>
    </w:p>
    <w:p w:rsidR="00D21C35" w:rsidRDefault="009F658E">
      <w:pPr>
        <w:pStyle w:val="a4"/>
        <w:spacing w:after="0"/>
        <w:ind w:firstLineChars="200" w:firstLine="632"/>
        <w:rPr>
          <w:szCs w:val="32"/>
        </w:rPr>
      </w:pPr>
      <w:r>
        <w:rPr>
          <w:szCs w:val="32"/>
        </w:rPr>
        <w:t>（三）列入强制性产品认证目录或工业产品生产许可证管理目录内的产品未标注有效期内强制性认证</w:t>
      </w:r>
      <w:r>
        <w:rPr>
          <w:rFonts w:hint="eastAsia"/>
          <w:szCs w:val="32"/>
        </w:rPr>
        <w:t>标志或</w:t>
      </w:r>
      <w:r>
        <w:rPr>
          <w:szCs w:val="32"/>
        </w:rPr>
        <w:t>工业产品生产许可证</w:t>
      </w:r>
      <w:r>
        <w:rPr>
          <w:rFonts w:hint="eastAsia"/>
          <w:szCs w:val="32"/>
        </w:rPr>
        <w:t>标志和</w:t>
      </w:r>
      <w:r>
        <w:rPr>
          <w:szCs w:val="32"/>
        </w:rPr>
        <w:t>编号；</w:t>
      </w:r>
    </w:p>
    <w:p w:rsidR="00D21C35" w:rsidRDefault="009F658E">
      <w:pPr>
        <w:pStyle w:val="a4"/>
        <w:spacing w:after="0"/>
        <w:ind w:firstLineChars="200" w:firstLine="632"/>
        <w:rPr>
          <w:szCs w:val="32"/>
        </w:rPr>
      </w:pPr>
      <w:r>
        <w:rPr>
          <w:szCs w:val="32"/>
        </w:rPr>
        <w:t>（四）未列入强制性产品认证目录或工业产品生产许可证管理目录内的产品标注强制性认证标</w:t>
      </w:r>
      <w:r>
        <w:rPr>
          <w:rFonts w:hint="eastAsia"/>
          <w:szCs w:val="32"/>
        </w:rPr>
        <w:t>志</w:t>
      </w:r>
      <w:r>
        <w:rPr>
          <w:szCs w:val="32"/>
        </w:rPr>
        <w:t>或工业产品生产许可证</w:t>
      </w:r>
      <w:r>
        <w:rPr>
          <w:rFonts w:hint="eastAsia"/>
          <w:szCs w:val="32"/>
        </w:rPr>
        <w:t>标志和</w:t>
      </w:r>
      <w:r>
        <w:rPr>
          <w:szCs w:val="32"/>
        </w:rPr>
        <w:t>编号；</w:t>
      </w:r>
    </w:p>
    <w:p w:rsidR="00D21C35" w:rsidRDefault="009F658E">
      <w:pPr>
        <w:pStyle w:val="a4"/>
        <w:spacing w:after="0"/>
        <w:ind w:firstLineChars="200" w:firstLine="632"/>
        <w:rPr>
          <w:color w:val="FF0000"/>
          <w:szCs w:val="32"/>
        </w:rPr>
      </w:pPr>
      <w:r>
        <w:rPr>
          <w:szCs w:val="32"/>
        </w:rPr>
        <w:t>（五）限期使用产品未标注生产日期、失效日期或者伪造生产日期、超过安全有效期；</w:t>
      </w:r>
    </w:p>
    <w:p w:rsidR="00D21C35" w:rsidRDefault="009F658E">
      <w:pPr>
        <w:pStyle w:val="a4"/>
        <w:spacing w:after="0"/>
        <w:ind w:firstLineChars="200" w:firstLine="632"/>
        <w:rPr>
          <w:szCs w:val="32"/>
        </w:rPr>
      </w:pPr>
      <w:r>
        <w:rPr>
          <w:szCs w:val="32"/>
        </w:rPr>
        <w:lastRenderedPageBreak/>
        <w:t>（六）属于国家明令淘汰的产品；</w:t>
      </w:r>
    </w:p>
    <w:p w:rsidR="00D21C35" w:rsidRDefault="009F658E">
      <w:pPr>
        <w:pStyle w:val="a4"/>
        <w:spacing w:after="0"/>
        <w:ind w:firstLineChars="200" w:firstLine="632"/>
        <w:rPr>
          <w:szCs w:val="32"/>
        </w:rPr>
      </w:pPr>
      <w:r>
        <w:rPr>
          <w:szCs w:val="32"/>
        </w:rPr>
        <w:t>（七）所属被抽样对象无营业执照及相关行政许可证书；</w:t>
      </w:r>
    </w:p>
    <w:p w:rsidR="00D21C35" w:rsidRDefault="009F658E">
      <w:pPr>
        <w:pStyle w:val="a4"/>
        <w:spacing w:after="0"/>
        <w:ind w:firstLineChars="200" w:firstLine="632"/>
        <w:rPr>
          <w:szCs w:val="32"/>
        </w:rPr>
      </w:pPr>
      <w:r>
        <w:rPr>
          <w:szCs w:val="32"/>
        </w:rPr>
        <w:t>（八）其他违反产品质量法律法规情形。</w:t>
      </w:r>
    </w:p>
    <w:p w:rsidR="00D21C35" w:rsidRDefault="009F658E">
      <w:pPr>
        <w:pStyle w:val="a4"/>
        <w:spacing w:after="0"/>
        <w:ind w:firstLineChars="200" w:firstLine="632"/>
        <w:rPr>
          <w:szCs w:val="32"/>
        </w:rPr>
      </w:pPr>
      <w:r>
        <w:rPr>
          <w:rFonts w:eastAsia="方正黑体_GBK"/>
          <w:szCs w:val="32"/>
        </w:rPr>
        <w:t>第二十九条</w:t>
      </w:r>
      <w:r>
        <w:rPr>
          <w:szCs w:val="32"/>
        </w:rPr>
        <w:t>有下列情形之一的，不得抽样：</w:t>
      </w:r>
    </w:p>
    <w:p w:rsidR="00D21C35" w:rsidRDefault="009F658E">
      <w:pPr>
        <w:pStyle w:val="a4"/>
        <w:spacing w:after="0"/>
        <w:ind w:firstLineChars="200" w:firstLine="632"/>
        <w:rPr>
          <w:szCs w:val="32"/>
        </w:rPr>
      </w:pPr>
      <w:r>
        <w:rPr>
          <w:szCs w:val="32"/>
        </w:rPr>
        <w:t>（一）被抽样对象无实施细则所列产品的；</w:t>
      </w:r>
    </w:p>
    <w:p w:rsidR="00D21C35" w:rsidRDefault="009F658E">
      <w:pPr>
        <w:pStyle w:val="a4"/>
        <w:spacing w:after="0"/>
        <w:ind w:firstLineChars="200" w:firstLine="632"/>
        <w:rPr>
          <w:szCs w:val="32"/>
        </w:rPr>
      </w:pPr>
      <w:r>
        <w:rPr>
          <w:szCs w:val="32"/>
        </w:rPr>
        <w:t>（二）待销产品数量不符合实施细则要求的；</w:t>
      </w:r>
    </w:p>
    <w:p w:rsidR="00D21C35" w:rsidRDefault="009F658E">
      <w:pPr>
        <w:pStyle w:val="a4"/>
        <w:spacing w:after="0"/>
        <w:ind w:firstLineChars="200" w:firstLine="632"/>
        <w:rPr>
          <w:szCs w:val="32"/>
        </w:rPr>
      </w:pPr>
      <w:r>
        <w:rPr>
          <w:szCs w:val="32"/>
        </w:rPr>
        <w:t>（三）有充分证据证明拟抽样产品不用于销售；</w:t>
      </w:r>
    </w:p>
    <w:p w:rsidR="00D21C35" w:rsidRDefault="009F658E">
      <w:pPr>
        <w:pStyle w:val="a4"/>
        <w:spacing w:after="0"/>
        <w:ind w:firstLineChars="200" w:firstLine="632"/>
        <w:rPr>
          <w:szCs w:val="32"/>
        </w:rPr>
      </w:pPr>
      <w:r>
        <w:rPr>
          <w:szCs w:val="32"/>
        </w:rPr>
        <w:t>（四）有充分证据证明拟抽样产品只用于出口，并且出口合同对产品质量另有约定的；</w:t>
      </w:r>
    </w:p>
    <w:p w:rsidR="00D21C35" w:rsidRDefault="009F658E">
      <w:pPr>
        <w:pStyle w:val="a4"/>
        <w:spacing w:after="0"/>
        <w:ind w:firstLineChars="200" w:firstLine="632"/>
        <w:rPr>
          <w:szCs w:val="32"/>
        </w:rPr>
      </w:pPr>
      <w:r>
        <w:rPr>
          <w:szCs w:val="32"/>
        </w:rPr>
        <w:t>（五）产品或者标签、包装、说明书标有</w:t>
      </w:r>
      <w:r>
        <w:rPr>
          <w:rFonts w:hint="eastAsia"/>
          <w:szCs w:val="32"/>
        </w:rPr>
        <w:t>“</w:t>
      </w:r>
      <w:r>
        <w:rPr>
          <w:szCs w:val="32"/>
        </w:rPr>
        <w:t>试制</w:t>
      </w:r>
      <w:r>
        <w:rPr>
          <w:rFonts w:hint="eastAsia"/>
          <w:szCs w:val="32"/>
        </w:rPr>
        <w:t>”</w:t>
      </w:r>
      <w:r>
        <w:rPr>
          <w:szCs w:val="32"/>
        </w:rPr>
        <w:t>、</w:t>
      </w:r>
      <w:r>
        <w:rPr>
          <w:rFonts w:hint="eastAsia"/>
          <w:szCs w:val="32"/>
        </w:rPr>
        <w:t>“</w:t>
      </w:r>
      <w:r>
        <w:rPr>
          <w:szCs w:val="32"/>
        </w:rPr>
        <w:t>处理</w:t>
      </w:r>
      <w:r>
        <w:rPr>
          <w:rFonts w:hint="eastAsia"/>
          <w:szCs w:val="32"/>
        </w:rPr>
        <w:t>”</w:t>
      </w:r>
      <w:r>
        <w:rPr>
          <w:szCs w:val="32"/>
        </w:rPr>
        <w:t>、</w:t>
      </w:r>
      <w:r>
        <w:rPr>
          <w:rFonts w:hint="eastAsia"/>
          <w:szCs w:val="32"/>
        </w:rPr>
        <w:t>“</w:t>
      </w:r>
      <w:r>
        <w:rPr>
          <w:szCs w:val="32"/>
        </w:rPr>
        <w:t>样品</w:t>
      </w:r>
      <w:r>
        <w:rPr>
          <w:rFonts w:hint="eastAsia"/>
          <w:szCs w:val="32"/>
        </w:rPr>
        <w:t>”</w:t>
      </w:r>
      <w:r>
        <w:rPr>
          <w:szCs w:val="32"/>
        </w:rPr>
        <w:t>等字样的；</w:t>
      </w:r>
    </w:p>
    <w:p w:rsidR="00D21C35" w:rsidRDefault="009F658E">
      <w:pPr>
        <w:pStyle w:val="a4"/>
        <w:spacing w:after="0"/>
        <w:ind w:firstLineChars="200" w:firstLine="632"/>
        <w:rPr>
          <w:szCs w:val="32"/>
        </w:rPr>
      </w:pPr>
      <w:r>
        <w:rPr>
          <w:szCs w:val="32"/>
        </w:rPr>
        <w:t>（六）法律法规规定的其他情形。</w:t>
      </w:r>
    </w:p>
    <w:p w:rsidR="00D21C35" w:rsidRDefault="009F658E">
      <w:pPr>
        <w:pStyle w:val="a4"/>
        <w:spacing w:after="0"/>
        <w:ind w:firstLineChars="200" w:firstLine="632"/>
        <w:rPr>
          <w:szCs w:val="32"/>
        </w:rPr>
      </w:pPr>
      <w:r>
        <w:rPr>
          <w:szCs w:val="32"/>
        </w:rPr>
        <w:t>前款第（三）、（四）、（五）项适用于在生产者处抽样，其余条款通用。</w:t>
      </w:r>
    </w:p>
    <w:p w:rsidR="00D21C35" w:rsidRDefault="009F658E">
      <w:pPr>
        <w:pStyle w:val="a4"/>
        <w:spacing w:after="0"/>
        <w:ind w:firstLineChars="200" w:firstLine="632"/>
        <w:rPr>
          <w:szCs w:val="32"/>
        </w:rPr>
      </w:pPr>
      <w:r>
        <w:rPr>
          <w:rFonts w:eastAsia="方正黑体_GBK"/>
          <w:szCs w:val="32"/>
        </w:rPr>
        <w:t>第三十条</w:t>
      </w:r>
      <w:r>
        <w:rPr>
          <w:szCs w:val="32"/>
        </w:rPr>
        <w:t>被抽样对象无正当理由不配合或拒绝抽样，抽样人员应当及时告知拒检后果，被抽样对象仍不配合的，抽样人员应对不配合情形通过录像、拍照等方式进行记录，立即报告组织监督抽查的市场监督管理部门，并同时报告被抽样对象所在地区县局。被抽样对象无正当理由不配合或拒绝监</w:t>
      </w:r>
      <w:r>
        <w:rPr>
          <w:szCs w:val="32"/>
        </w:rPr>
        <w:t>督抽查抽样的情形主要包括：</w:t>
      </w:r>
    </w:p>
    <w:p w:rsidR="00D21C35" w:rsidRDefault="009F658E">
      <w:pPr>
        <w:pStyle w:val="a4"/>
        <w:spacing w:after="0"/>
        <w:ind w:firstLineChars="200" w:firstLine="632"/>
        <w:rPr>
          <w:szCs w:val="32"/>
        </w:rPr>
      </w:pPr>
      <w:r>
        <w:rPr>
          <w:szCs w:val="32"/>
        </w:rPr>
        <w:t>（一）以明显过高的样品价格售卖；</w:t>
      </w:r>
    </w:p>
    <w:p w:rsidR="00D21C35" w:rsidRDefault="009F658E">
      <w:pPr>
        <w:pStyle w:val="a4"/>
        <w:spacing w:after="0"/>
        <w:ind w:firstLineChars="200" w:firstLine="632"/>
        <w:rPr>
          <w:szCs w:val="32"/>
        </w:rPr>
      </w:pPr>
      <w:r>
        <w:rPr>
          <w:szCs w:val="32"/>
        </w:rPr>
        <w:t>（二）无正当理由阻碍抽样人员带走样品；</w:t>
      </w:r>
    </w:p>
    <w:p w:rsidR="00D21C35" w:rsidRDefault="009F658E">
      <w:pPr>
        <w:ind w:firstLineChars="200" w:firstLine="632"/>
        <w:rPr>
          <w:szCs w:val="32"/>
        </w:rPr>
      </w:pPr>
      <w:r>
        <w:rPr>
          <w:szCs w:val="32"/>
        </w:rPr>
        <w:lastRenderedPageBreak/>
        <w:t>（三）声称被抽样产品用于出口并且出口合同对产品质量另有约定，但拒绝提供证明材料；</w:t>
      </w:r>
    </w:p>
    <w:p w:rsidR="00D21C35" w:rsidRDefault="009F658E">
      <w:pPr>
        <w:pStyle w:val="a4"/>
        <w:spacing w:after="0"/>
        <w:ind w:firstLineChars="200" w:firstLine="632"/>
        <w:rPr>
          <w:szCs w:val="32"/>
        </w:rPr>
      </w:pPr>
      <w:r>
        <w:rPr>
          <w:szCs w:val="32"/>
        </w:rPr>
        <w:t>（四）确需被抽样对象安装、调试的产品，被抽样对象拒绝配合；</w:t>
      </w:r>
    </w:p>
    <w:p w:rsidR="00D21C35" w:rsidRDefault="009F658E">
      <w:pPr>
        <w:pStyle w:val="a4"/>
        <w:spacing w:after="0"/>
        <w:ind w:firstLineChars="200" w:firstLine="632"/>
        <w:rPr>
          <w:szCs w:val="32"/>
        </w:rPr>
      </w:pPr>
      <w:r>
        <w:rPr>
          <w:szCs w:val="32"/>
        </w:rPr>
        <w:t>（五）法律法规规定的其他不配合监督抽查工作的情形。</w:t>
      </w:r>
    </w:p>
    <w:p w:rsidR="00D21C35" w:rsidRDefault="009F658E">
      <w:pPr>
        <w:pStyle w:val="a4"/>
        <w:spacing w:after="0"/>
        <w:ind w:firstLineChars="200" w:firstLine="632"/>
        <w:rPr>
          <w:rFonts w:eastAsia="CESI仿宋-GB2312"/>
          <w:szCs w:val="32"/>
        </w:rPr>
      </w:pPr>
      <w:r>
        <w:rPr>
          <w:rFonts w:eastAsia="方正黑体_GBK"/>
          <w:szCs w:val="32"/>
        </w:rPr>
        <w:t>第三十一条</w:t>
      </w:r>
      <w:r>
        <w:rPr>
          <w:szCs w:val="32"/>
        </w:rPr>
        <w:t>对辖区内无正当理由不配合或拒绝监督抽查抽样的被抽样对象，区县局应依法进行处理，并汇总相关信息报送组织监督抽查的市场监督管理部门。</w:t>
      </w:r>
    </w:p>
    <w:p w:rsidR="00D21C35" w:rsidRDefault="009F658E">
      <w:pPr>
        <w:pStyle w:val="a4"/>
        <w:spacing w:after="0"/>
        <w:ind w:firstLineChars="200" w:firstLine="632"/>
        <w:rPr>
          <w:szCs w:val="32"/>
        </w:rPr>
      </w:pPr>
      <w:r>
        <w:rPr>
          <w:rFonts w:eastAsia="方正黑体_GBK"/>
          <w:szCs w:val="32"/>
        </w:rPr>
        <w:t>第三十二条</w:t>
      </w:r>
      <w:r>
        <w:rPr>
          <w:szCs w:val="32"/>
        </w:rPr>
        <w:t>抽样人员应当按照实施细则所规定的抽样方法进行抽样。</w:t>
      </w:r>
    </w:p>
    <w:p w:rsidR="00D21C35" w:rsidRDefault="009F658E">
      <w:pPr>
        <w:pStyle w:val="a4"/>
        <w:spacing w:after="0"/>
        <w:ind w:firstLineChars="200" w:firstLine="632"/>
        <w:rPr>
          <w:szCs w:val="32"/>
        </w:rPr>
      </w:pPr>
      <w:r>
        <w:rPr>
          <w:szCs w:val="32"/>
        </w:rPr>
        <w:t>抽样人员应通过文字、拍照、录像等方式，记录抽样过程。记录要求包括：</w:t>
      </w:r>
    </w:p>
    <w:p w:rsidR="00D21C35" w:rsidRDefault="009F658E">
      <w:pPr>
        <w:pStyle w:val="a4"/>
        <w:spacing w:after="0"/>
        <w:ind w:firstLineChars="200" w:firstLine="632"/>
        <w:rPr>
          <w:szCs w:val="32"/>
        </w:rPr>
      </w:pPr>
      <w:r>
        <w:rPr>
          <w:szCs w:val="32"/>
        </w:rPr>
        <w:t>（一）抽样场所外观影像资料及地理位置信息（若悬挂厂牌，应包含在影像资料内）；</w:t>
      </w:r>
    </w:p>
    <w:p w:rsidR="00D21C35" w:rsidRDefault="009F658E">
      <w:pPr>
        <w:pStyle w:val="a4"/>
        <w:spacing w:after="0"/>
        <w:ind w:firstLineChars="200" w:firstLine="632"/>
        <w:rPr>
          <w:szCs w:val="32"/>
        </w:rPr>
      </w:pPr>
      <w:r>
        <w:rPr>
          <w:szCs w:val="32"/>
        </w:rPr>
        <w:t>（二）被抽样对象营业执照、相关行政许可证书等法定资质的影像资料；</w:t>
      </w:r>
    </w:p>
    <w:p w:rsidR="00D21C35" w:rsidRDefault="009F658E">
      <w:pPr>
        <w:pStyle w:val="a4"/>
        <w:spacing w:after="0"/>
        <w:ind w:firstLineChars="200" w:firstLine="632"/>
        <w:rPr>
          <w:szCs w:val="32"/>
        </w:rPr>
      </w:pPr>
      <w:r>
        <w:rPr>
          <w:szCs w:val="32"/>
        </w:rPr>
        <w:t>（三）抽样人员从样品堆中取样的影像资料，应包含抽样人员、样品贮存环境和能够反映样品基数的样品堆信息；</w:t>
      </w:r>
    </w:p>
    <w:p w:rsidR="00D21C35" w:rsidRDefault="009F658E">
      <w:pPr>
        <w:pStyle w:val="a4"/>
        <w:spacing w:after="0"/>
        <w:ind w:firstLineChars="200" w:firstLine="632"/>
        <w:rPr>
          <w:szCs w:val="32"/>
        </w:rPr>
      </w:pPr>
      <w:r>
        <w:rPr>
          <w:szCs w:val="32"/>
        </w:rPr>
        <w:t>（四）样品外包装及外观影像资料（应完整履盖外包装）；</w:t>
      </w:r>
    </w:p>
    <w:p w:rsidR="00D21C35" w:rsidRDefault="009F658E">
      <w:pPr>
        <w:pStyle w:val="a4"/>
        <w:spacing w:after="0"/>
        <w:ind w:firstLineChars="200" w:firstLine="632"/>
        <w:rPr>
          <w:szCs w:val="32"/>
        </w:rPr>
      </w:pPr>
      <w:r>
        <w:rPr>
          <w:szCs w:val="32"/>
        </w:rPr>
        <w:t>（五）封样过程影像资料；</w:t>
      </w:r>
    </w:p>
    <w:p w:rsidR="00D21C35" w:rsidRDefault="009F658E">
      <w:pPr>
        <w:pStyle w:val="a4"/>
        <w:spacing w:after="0"/>
        <w:ind w:firstLineChars="200" w:firstLine="632"/>
        <w:rPr>
          <w:szCs w:val="32"/>
        </w:rPr>
      </w:pPr>
      <w:r>
        <w:rPr>
          <w:szCs w:val="32"/>
        </w:rPr>
        <w:t>（六）同时包含被抽样品、抽样人员、在抽样文书中签名的被抽样对象工作人员的影像资料；</w:t>
      </w:r>
    </w:p>
    <w:p w:rsidR="00D21C35" w:rsidRDefault="009F658E">
      <w:pPr>
        <w:pStyle w:val="a4"/>
        <w:spacing w:after="0"/>
        <w:ind w:firstLineChars="200" w:firstLine="632"/>
        <w:rPr>
          <w:szCs w:val="32"/>
        </w:rPr>
      </w:pPr>
      <w:r>
        <w:rPr>
          <w:szCs w:val="32"/>
        </w:rPr>
        <w:lastRenderedPageBreak/>
        <w:t>（七）抽样单影像资料；</w:t>
      </w:r>
    </w:p>
    <w:p w:rsidR="00D21C35" w:rsidRDefault="009F658E">
      <w:pPr>
        <w:pStyle w:val="a4"/>
        <w:spacing w:after="0"/>
        <w:ind w:firstLineChars="200" w:firstLine="632"/>
        <w:rPr>
          <w:szCs w:val="32"/>
        </w:rPr>
      </w:pPr>
      <w:r>
        <w:rPr>
          <w:szCs w:val="32"/>
        </w:rPr>
        <w:t>（八）组织</w:t>
      </w:r>
      <w:r>
        <w:rPr>
          <w:szCs w:val="32"/>
        </w:rPr>
        <w:t>监督抽查的市场监督管理部门要求记录的其它证据资料。</w:t>
      </w:r>
    </w:p>
    <w:p w:rsidR="00D21C35" w:rsidRDefault="009F658E">
      <w:pPr>
        <w:pStyle w:val="a4"/>
        <w:spacing w:after="0"/>
        <w:ind w:firstLineChars="200" w:firstLine="632"/>
        <w:rPr>
          <w:szCs w:val="32"/>
        </w:rPr>
      </w:pPr>
      <w:r>
        <w:rPr>
          <w:rFonts w:eastAsia="方正黑体_GBK"/>
          <w:szCs w:val="32"/>
        </w:rPr>
        <w:t>第三十三条</w:t>
      </w:r>
      <w:r>
        <w:rPr>
          <w:szCs w:val="32"/>
        </w:rPr>
        <w:t>抽样人员应当使用组织监督抽查的市场监督管理部门统一的抽样单，根据产品或其包装、产品说明等标明的信息如实详细记录样品名称、规格型号、抽样基数、价格等内容。抽样单填写应当工整、清楚，内容完整、规范，容易辨认。</w:t>
      </w:r>
    </w:p>
    <w:p w:rsidR="00D21C35" w:rsidRDefault="009F658E">
      <w:pPr>
        <w:ind w:firstLineChars="200" w:firstLine="632"/>
        <w:rPr>
          <w:szCs w:val="32"/>
        </w:rPr>
      </w:pPr>
      <w:r>
        <w:rPr>
          <w:szCs w:val="32"/>
        </w:rPr>
        <w:t>抽样人员和被抽样对象确认抽样单上记录的信息后，应当在抽样单上签字并加盖抽样单位（机构）和被抽样对象的有效印章。被抽样对象当场无法提供有效印章的，抽样人员应当记录情况并由被抽样对象签字确认。抽样单需要更正或者补充的，应当由抽样人员和被抽样对象在更</w:t>
      </w:r>
      <w:r>
        <w:rPr>
          <w:szCs w:val="32"/>
        </w:rPr>
        <w:t>正或者补充处以签名、盖章等方式予以确认。</w:t>
      </w:r>
    </w:p>
    <w:p w:rsidR="00D21C35" w:rsidRDefault="009F658E">
      <w:pPr>
        <w:rPr>
          <w:rFonts w:eastAsia="方正黑体_GBK"/>
        </w:rPr>
      </w:pPr>
      <w:r>
        <w:rPr>
          <w:szCs w:val="32"/>
        </w:rPr>
        <w:t xml:space="preserve">    </w:t>
      </w:r>
      <w:r>
        <w:rPr>
          <w:szCs w:val="32"/>
        </w:rPr>
        <w:t>被抽样对象拒绝在抽样单上签字的，抽样人员应当在抽样单上注明情况，必要时可在有关人员见证下完成抽样工作。</w:t>
      </w:r>
    </w:p>
    <w:p w:rsidR="00D21C35" w:rsidRDefault="009F658E">
      <w:pPr>
        <w:pStyle w:val="a4"/>
        <w:spacing w:after="0"/>
        <w:ind w:firstLineChars="200" w:firstLine="632"/>
        <w:rPr>
          <w:rFonts w:eastAsia="CESI仿宋-GB2312"/>
          <w:szCs w:val="32"/>
        </w:rPr>
      </w:pPr>
      <w:r>
        <w:rPr>
          <w:rFonts w:eastAsia="方正黑体_GBK"/>
          <w:szCs w:val="32"/>
        </w:rPr>
        <w:t>第三十四条</w:t>
      </w:r>
      <w:r>
        <w:rPr>
          <w:szCs w:val="32"/>
        </w:rPr>
        <w:t>抽检产品执行企业标准、团体标准的，被抽样对象应向抽样人员提供所抽产品执行的标准文本，或告知标准文本查询渠道。技术机构应当采取有效方式予以确认。</w:t>
      </w:r>
    </w:p>
    <w:p w:rsidR="00D21C35" w:rsidRDefault="009F658E">
      <w:pPr>
        <w:pStyle w:val="a4"/>
        <w:spacing w:after="0"/>
        <w:ind w:firstLineChars="200" w:firstLine="632"/>
        <w:rPr>
          <w:szCs w:val="32"/>
        </w:rPr>
      </w:pPr>
      <w:r>
        <w:rPr>
          <w:rFonts w:eastAsia="方正黑体_GBK"/>
          <w:szCs w:val="32"/>
        </w:rPr>
        <w:t>第三十五条</w:t>
      </w:r>
      <w:r>
        <w:rPr>
          <w:szCs w:val="32"/>
        </w:rPr>
        <w:t>抽样人员应当对检验样品和备用样品分别封样并加贴封条。抽样人员、被抽样对象应在封条上签字、押印确认，并注明抽样日期。封条应采用有效防拆封措施。</w:t>
      </w:r>
      <w:r>
        <w:rPr>
          <w:szCs w:val="32"/>
        </w:rPr>
        <w:t xml:space="preserve"> </w:t>
      </w:r>
    </w:p>
    <w:p w:rsidR="00D21C35" w:rsidRDefault="009F658E">
      <w:pPr>
        <w:pStyle w:val="a4"/>
        <w:spacing w:after="0"/>
        <w:ind w:firstLineChars="200" w:firstLine="632"/>
        <w:rPr>
          <w:szCs w:val="32"/>
        </w:rPr>
      </w:pPr>
      <w:r>
        <w:rPr>
          <w:rFonts w:eastAsia="方正黑体_GBK"/>
          <w:szCs w:val="32"/>
        </w:rPr>
        <w:t>第三十六条</w:t>
      </w:r>
      <w:r>
        <w:rPr>
          <w:szCs w:val="32"/>
        </w:rPr>
        <w:t>样品应当由抽样人员携带或者邮寄至检测机构。</w:t>
      </w:r>
      <w:r>
        <w:rPr>
          <w:szCs w:val="32"/>
        </w:rPr>
        <w:lastRenderedPageBreak/>
        <w:t>对运输、贮存有特殊要求的，应采取有效措施，保证样品在运输、贮存过程中不发生影响检验结论的变化。需要被抽样对象协助寄送样品的，所需费用纳入监督抽查经费。</w:t>
      </w:r>
    </w:p>
    <w:p w:rsidR="00D21C35" w:rsidRDefault="009F658E">
      <w:pPr>
        <w:ind w:firstLineChars="200" w:firstLine="632"/>
        <w:rPr>
          <w:rFonts w:eastAsia="CESI仿宋-GB2312"/>
          <w:szCs w:val="32"/>
        </w:rPr>
      </w:pPr>
      <w:r>
        <w:rPr>
          <w:szCs w:val="32"/>
        </w:rPr>
        <w:t>备样存放在被抽样对象处的，抽样人员应当施加封存标识并通过视频、拍照等方式对封条、封口等关键位置留存证据，同时告知被抽样对象妥善保管封存样品的义务以及未妥善保存的法律责任。被抽样对象应当妥善保存封存的样品，不得拆封、隐匿、更换、转移、损毁。</w:t>
      </w:r>
    </w:p>
    <w:p w:rsidR="00D21C35" w:rsidRDefault="009F658E">
      <w:pPr>
        <w:pStyle w:val="a4"/>
        <w:spacing w:after="0"/>
        <w:ind w:firstLineChars="200" w:firstLine="632"/>
        <w:rPr>
          <w:rFonts w:eastAsia="CESI仿宋-GB2312"/>
          <w:szCs w:val="32"/>
        </w:rPr>
      </w:pPr>
      <w:r>
        <w:rPr>
          <w:rFonts w:eastAsia="方正黑体_GBK"/>
          <w:szCs w:val="32"/>
        </w:rPr>
        <w:t>第三十七条</w:t>
      </w:r>
      <w:r>
        <w:rPr>
          <w:szCs w:val="32"/>
        </w:rPr>
        <w:t>技术机构应当建立并执行样品管理制度，对样品的抽取、运输、储存做出明确</w:t>
      </w:r>
      <w:r>
        <w:rPr>
          <w:szCs w:val="32"/>
        </w:rPr>
        <w:t>规定，并对存储有特殊要求的产品采取有效防护措施，妥善保管。</w:t>
      </w:r>
    </w:p>
    <w:p w:rsidR="00D21C35" w:rsidRDefault="00D21C35">
      <w:pPr>
        <w:pStyle w:val="a4"/>
        <w:spacing w:after="0"/>
        <w:jc w:val="center"/>
        <w:rPr>
          <w:rFonts w:eastAsia="方正黑体_GBK"/>
          <w:szCs w:val="32"/>
        </w:rPr>
      </w:pPr>
    </w:p>
    <w:p w:rsidR="00D21C35" w:rsidRDefault="009F658E">
      <w:pPr>
        <w:pStyle w:val="a4"/>
        <w:spacing w:after="0"/>
        <w:jc w:val="center"/>
        <w:rPr>
          <w:rFonts w:eastAsia="方正黑体_GBK"/>
          <w:szCs w:val="32"/>
        </w:rPr>
      </w:pPr>
      <w:r>
        <w:rPr>
          <w:rFonts w:eastAsia="方正黑体_GBK"/>
          <w:szCs w:val="32"/>
        </w:rPr>
        <w:t>第二节</w:t>
      </w:r>
      <w:r>
        <w:rPr>
          <w:rFonts w:eastAsia="方正黑体_GBK"/>
          <w:szCs w:val="32"/>
        </w:rPr>
        <w:t xml:space="preserve">  </w:t>
      </w:r>
      <w:r>
        <w:rPr>
          <w:rFonts w:eastAsia="方正黑体_GBK"/>
          <w:szCs w:val="32"/>
        </w:rPr>
        <w:t>网络抽样</w:t>
      </w:r>
    </w:p>
    <w:p w:rsidR="00D21C35" w:rsidRDefault="009F658E">
      <w:pPr>
        <w:pStyle w:val="a4"/>
        <w:spacing w:after="0"/>
        <w:ind w:firstLineChars="200" w:firstLine="632"/>
        <w:rPr>
          <w:szCs w:val="32"/>
        </w:rPr>
      </w:pPr>
      <w:r>
        <w:rPr>
          <w:rFonts w:eastAsia="方正黑体_GBK"/>
          <w:szCs w:val="32"/>
        </w:rPr>
        <w:t>第三十八条</w:t>
      </w:r>
      <w:r>
        <w:rPr>
          <w:szCs w:val="32"/>
        </w:rPr>
        <w:t>市场监督管理部门可以自行或者委托技术机构在以下范围开展网络抽样：</w:t>
      </w:r>
    </w:p>
    <w:p w:rsidR="00D21C35" w:rsidRDefault="009F658E">
      <w:pPr>
        <w:pStyle w:val="a4"/>
        <w:spacing w:after="0"/>
        <w:ind w:firstLineChars="200" w:firstLine="632"/>
        <w:rPr>
          <w:szCs w:val="32"/>
        </w:rPr>
      </w:pPr>
      <w:r>
        <w:rPr>
          <w:szCs w:val="32"/>
        </w:rPr>
        <w:t>（一）注册登记在本辖区的电子商务平台销售的产品</w:t>
      </w:r>
    </w:p>
    <w:p w:rsidR="00D21C35" w:rsidRDefault="009F658E">
      <w:pPr>
        <w:pStyle w:val="a4"/>
        <w:spacing w:after="0"/>
        <w:ind w:firstLineChars="200" w:firstLine="632"/>
        <w:rPr>
          <w:szCs w:val="32"/>
        </w:rPr>
      </w:pPr>
      <w:r>
        <w:rPr>
          <w:szCs w:val="32"/>
        </w:rPr>
        <w:t>（二）电子商务经营者销售的本辖区内生产者生产的产品；</w:t>
      </w:r>
    </w:p>
    <w:p w:rsidR="00D21C35" w:rsidRDefault="009F658E">
      <w:pPr>
        <w:pStyle w:val="a4"/>
        <w:spacing w:after="0"/>
        <w:ind w:firstLineChars="200" w:firstLine="632"/>
        <w:rPr>
          <w:szCs w:val="32"/>
        </w:rPr>
      </w:pPr>
      <w:r>
        <w:rPr>
          <w:szCs w:val="32"/>
        </w:rPr>
        <w:t>（三）本辖区内的电子商务经营者销售的产品；</w:t>
      </w:r>
    </w:p>
    <w:p w:rsidR="00D21C35" w:rsidRDefault="009F658E">
      <w:pPr>
        <w:pStyle w:val="a4"/>
        <w:spacing w:after="0"/>
        <w:ind w:firstLineChars="200" w:firstLine="632"/>
        <w:rPr>
          <w:rFonts w:eastAsia="CESI仿宋-GB2312"/>
          <w:szCs w:val="32"/>
        </w:rPr>
      </w:pPr>
      <w:r>
        <w:rPr>
          <w:szCs w:val="32"/>
        </w:rPr>
        <w:t>（四）其他依法需要进行网络抽样的情形。</w:t>
      </w:r>
    </w:p>
    <w:p w:rsidR="00D21C35" w:rsidRDefault="009F658E">
      <w:pPr>
        <w:pStyle w:val="a4"/>
        <w:spacing w:after="0"/>
        <w:ind w:firstLineChars="200" w:firstLine="632"/>
        <w:rPr>
          <w:szCs w:val="32"/>
        </w:rPr>
      </w:pPr>
      <w:r>
        <w:rPr>
          <w:rFonts w:eastAsia="方正黑体_GBK"/>
          <w:szCs w:val="32"/>
        </w:rPr>
        <w:t>第三十九条</w:t>
      </w:r>
      <w:r>
        <w:rPr>
          <w:szCs w:val="32"/>
        </w:rPr>
        <w:t>网抽样品可以以消费者名义购买。购买样品应满足初检和复检需要。应当视频记录网络买样全过程，包括以下信息：</w:t>
      </w:r>
    </w:p>
    <w:p w:rsidR="00D21C35" w:rsidRDefault="009F658E">
      <w:pPr>
        <w:pStyle w:val="a4"/>
        <w:spacing w:after="0"/>
        <w:ind w:firstLineChars="200" w:firstLine="632"/>
        <w:rPr>
          <w:szCs w:val="32"/>
        </w:rPr>
      </w:pPr>
      <w:r>
        <w:rPr>
          <w:szCs w:val="32"/>
        </w:rPr>
        <w:lastRenderedPageBreak/>
        <w:t>（一）网络校时等准备过程；</w:t>
      </w:r>
    </w:p>
    <w:p w:rsidR="00D21C35" w:rsidRDefault="009F658E">
      <w:pPr>
        <w:pStyle w:val="a4"/>
        <w:spacing w:after="0"/>
        <w:ind w:firstLineChars="200" w:firstLine="632"/>
        <w:rPr>
          <w:szCs w:val="32"/>
        </w:rPr>
      </w:pPr>
      <w:r>
        <w:rPr>
          <w:szCs w:val="32"/>
        </w:rPr>
        <w:t>（二）产品搜索选择过程；</w:t>
      </w:r>
    </w:p>
    <w:p w:rsidR="00D21C35" w:rsidRDefault="009F658E">
      <w:pPr>
        <w:pStyle w:val="a4"/>
        <w:spacing w:after="0"/>
        <w:ind w:firstLineChars="200" w:firstLine="632"/>
        <w:rPr>
          <w:szCs w:val="32"/>
        </w:rPr>
      </w:pPr>
      <w:r>
        <w:rPr>
          <w:szCs w:val="32"/>
        </w:rPr>
        <w:t>（三）被抽样销售者店铺首页，包括网址等信息；</w:t>
      </w:r>
    </w:p>
    <w:p w:rsidR="00D21C35" w:rsidRDefault="009F658E">
      <w:pPr>
        <w:pStyle w:val="a4"/>
        <w:spacing w:after="0"/>
        <w:ind w:firstLineChars="200" w:firstLine="632"/>
        <w:rPr>
          <w:szCs w:val="32"/>
        </w:rPr>
      </w:pPr>
      <w:r>
        <w:rPr>
          <w:szCs w:val="32"/>
        </w:rPr>
        <w:t>（四）网页上显示的被抽样销售者营业执照信息；</w:t>
      </w:r>
    </w:p>
    <w:p w:rsidR="00D21C35" w:rsidRDefault="009F658E">
      <w:pPr>
        <w:pStyle w:val="a4"/>
        <w:spacing w:after="0"/>
        <w:ind w:firstLineChars="200" w:firstLine="632"/>
        <w:rPr>
          <w:szCs w:val="32"/>
        </w:rPr>
      </w:pPr>
      <w:r>
        <w:rPr>
          <w:szCs w:val="32"/>
        </w:rPr>
        <w:t>（五）</w:t>
      </w:r>
      <w:r>
        <w:rPr>
          <w:spacing w:val="-6"/>
          <w:szCs w:val="32"/>
        </w:rPr>
        <w:t>网页展示产品信息，包括网址、产品编号、标价等信息</w:t>
      </w:r>
      <w:r>
        <w:rPr>
          <w:szCs w:val="32"/>
        </w:rPr>
        <w:t>；</w:t>
      </w:r>
    </w:p>
    <w:p w:rsidR="00D21C35" w:rsidRDefault="009F658E">
      <w:pPr>
        <w:pStyle w:val="a4"/>
        <w:spacing w:after="0"/>
        <w:ind w:firstLineChars="200" w:firstLine="632"/>
        <w:rPr>
          <w:szCs w:val="32"/>
        </w:rPr>
      </w:pPr>
      <w:r>
        <w:rPr>
          <w:szCs w:val="32"/>
        </w:rPr>
        <w:t>（六）订单信息、支付记录、收货人等信息；</w:t>
      </w:r>
    </w:p>
    <w:p w:rsidR="00D21C35" w:rsidRDefault="009F658E">
      <w:pPr>
        <w:pStyle w:val="a4"/>
        <w:spacing w:after="0"/>
        <w:ind w:firstLineChars="200" w:firstLine="632"/>
        <w:rPr>
          <w:szCs w:val="32"/>
        </w:rPr>
      </w:pPr>
      <w:r>
        <w:rPr>
          <w:szCs w:val="32"/>
        </w:rPr>
        <w:t>（七）买样聊天记录等其他需要采集的信息。</w:t>
      </w:r>
    </w:p>
    <w:p w:rsidR="00D21C35" w:rsidRDefault="009F658E">
      <w:pPr>
        <w:pStyle w:val="a4"/>
        <w:spacing w:after="0"/>
        <w:ind w:firstLineChars="200" w:firstLine="632"/>
        <w:rPr>
          <w:szCs w:val="32"/>
        </w:rPr>
      </w:pPr>
      <w:r>
        <w:rPr>
          <w:szCs w:val="32"/>
        </w:rPr>
        <w:t>同一产品购买过程的视频应当连续记录，不得中断。</w:t>
      </w:r>
    </w:p>
    <w:p w:rsidR="00D21C35" w:rsidRDefault="009F658E">
      <w:pPr>
        <w:pStyle w:val="a4"/>
        <w:spacing w:after="0"/>
        <w:ind w:firstLineChars="200" w:firstLine="632"/>
        <w:rPr>
          <w:szCs w:val="32"/>
        </w:rPr>
      </w:pPr>
      <w:r>
        <w:rPr>
          <w:rFonts w:eastAsia="方正黑体_GBK"/>
          <w:szCs w:val="32"/>
        </w:rPr>
        <w:t>第四十条</w:t>
      </w:r>
      <w:r>
        <w:rPr>
          <w:szCs w:val="32"/>
        </w:rPr>
        <w:t>抽样人员应当对收到的网抽样品进行确认，并通过拍照或录像等方式记录以下信息：</w:t>
      </w:r>
    </w:p>
    <w:p w:rsidR="00D21C35" w:rsidRDefault="009F658E">
      <w:pPr>
        <w:pStyle w:val="a4"/>
        <w:spacing w:after="0"/>
        <w:ind w:firstLineChars="200" w:firstLine="632"/>
        <w:rPr>
          <w:szCs w:val="32"/>
        </w:rPr>
      </w:pPr>
      <w:r>
        <w:rPr>
          <w:szCs w:val="32"/>
        </w:rPr>
        <w:t>（一）快递单据和物流信息；</w:t>
      </w:r>
    </w:p>
    <w:p w:rsidR="00D21C35" w:rsidRDefault="009F658E">
      <w:pPr>
        <w:pStyle w:val="a4"/>
        <w:spacing w:after="0"/>
        <w:ind w:firstLineChars="200" w:firstLine="632"/>
        <w:rPr>
          <w:szCs w:val="32"/>
        </w:rPr>
      </w:pPr>
      <w:r>
        <w:rPr>
          <w:szCs w:val="32"/>
        </w:rPr>
        <w:t>（二）拆封过程以及拆封前后的样品状态和信息；</w:t>
      </w:r>
    </w:p>
    <w:p w:rsidR="00D21C35" w:rsidRDefault="009F658E">
      <w:pPr>
        <w:ind w:firstLineChars="200" w:firstLine="632"/>
        <w:rPr>
          <w:szCs w:val="32"/>
        </w:rPr>
      </w:pPr>
      <w:r>
        <w:rPr>
          <w:szCs w:val="32"/>
        </w:rPr>
        <w:t>（三）样品状态、数量、包装、配件、标识等信息；</w:t>
      </w:r>
    </w:p>
    <w:p w:rsidR="00D21C35" w:rsidRDefault="009F658E">
      <w:pPr>
        <w:pStyle w:val="a4"/>
        <w:spacing w:after="0"/>
        <w:ind w:firstLineChars="200" w:firstLine="632"/>
        <w:rPr>
          <w:szCs w:val="32"/>
        </w:rPr>
      </w:pPr>
      <w:r>
        <w:rPr>
          <w:szCs w:val="32"/>
        </w:rPr>
        <w:t>（四）封样后的检验样品和</w:t>
      </w:r>
      <w:r>
        <w:rPr>
          <w:szCs w:val="32"/>
        </w:rPr>
        <w:t>备用样品信息、封条信息；</w:t>
      </w:r>
    </w:p>
    <w:p w:rsidR="00D21C35" w:rsidRDefault="009F658E">
      <w:pPr>
        <w:pStyle w:val="a4"/>
        <w:spacing w:after="0"/>
        <w:ind w:firstLineChars="200" w:firstLine="632"/>
        <w:rPr>
          <w:szCs w:val="32"/>
        </w:rPr>
      </w:pPr>
      <w:r>
        <w:rPr>
          <w:szCs w:val="32"/>
        </w:rPr>
        <w:t>（五）其他需要记录的信息。</w:t>
      </w:r>
    </w:p>
    <w:p w:rsidR="00D21C35" w:rsidRDefault="009F658E">
      <w:pPr>
        <w:pStyle w:val="a4"/>
        <w:spacing w:after="0"/>
        <w:ind w:firstLineChars="200" w:firstLine="632"/>
        <w:rPr>
          <w:szCs w:val="32"/>
        </w:rPr>
      </w:pPr>
      <w:r>
        <w:rPr>
          <w:rFonts w:eastAsia="方正黑体_GBK"/>
          <w:szCs w:val="32"/>
        </w:rPr>
        <w:t>第四十一条</w:t>
      </w:r>
      <w:r>
        <w:rPr>
          <w:szCs w:val="32"/>
        </w:rPr>
        <w:t>网抽样品存在以下情形之一的应当组织退样：</w:t>
      </w:r>
    </w:p>
    <w:p w:rsidR="00D21C35" w:rsidRDefault="009F658E">
      <w:pPr>
        <w:pStyle w:val="a4"/>
        <w:spacing w:after="0"/>
        <w:ind w:firstLineChars="200" w:firstLine="632"/>
        <w:rPr>
          <w:szCs w:val="32"/>
        </w:rPr>
      </w:pPr>
      <w:r>
        <w:rPr>
          <w:szCs w:val="32"/>
        </w:rPr>
        <w:t>（一）数量不满足规定要求的；</w:t>
      </w:r>
    </w:p>
    <w:p w:rsidR="00D21C35" w:rsidRDefault="009F658E">
      <w:pPr>
        <w:pStyle w:val="a4"/>
        <w:spacing w:after="0"/>
        <w:ind w:firstLineChars="200" w:firstLine="632"/>
        <w:rPr>
          <w:szCs w:val="32"/>
        </w:rPr>
      </w:pPr>
      <w:r>
        <w:rPr>
          <w:szCs w:val="32"/>
        </w:rPr>
        <w:t>（二）不在监督抽查任务范围内的；</w:t>
      </w:r>
    </w:p>
    <w:p w:rsidR="00D21C35" w:rsidRDefault="009F658E">
      <w:pPr>
        <w:pStyle w:val="a4"/>
        <w:spacing w:after="0"/>
        <w:ind w:firstLineChars="200" w:firstLine="632"/>
        <w:rPr>
          <w:szCs w:val="32"/>
        </w:rPr>
      </w:pPr>
      <w:r>
        <w:rPr>
          <w:szCs w:val="32"/>
        </w:rPr>
        <w:t>（三）在运输途中发生性状改变不满足检验要求的；</w:t>
      </w:r>
    </w:p>
    <w:p w:rsidR="00D21C35" w:rsidRDefault="009F658E">
      <w:pPr>
        <w:pStyle w:val="a4"/>
        <w:spacing w:after="0"/>
        <w:ind w:firstLineChars="200" w:firstLine="632"/>
        <w:rPr>
          <w:szCs w:val="32"/>
        </w:rPr>
      </w:pPr>
      <w:r>
        <w:rPr>
          <w:szCs w:val="32"/>
        </w:rPr>
        <w:t>（四）法律法规规定的其他不满足检验要求的情形。</w:t>
      </w:r>
    </w:p>
    <w:p w:rsidR="00D21C35" w:rsidRDefault="009F658E">
      <w:pPr>
        <w:pStyle w:val="a4"/>
        <w:spacing w:after="0"/>
        <w:ind w:firstLineChars="200" w:firstLine="632"/>
        <w:rPr>
          <w:szCs w:val="32"/>
        </w:rPr>
      </w:pPr>
      <w:r>
        <w:rPr>
          <w:rFonts w:eastAsia="方正黑体_GBK"/>
          <w:szCs w:val="32"/>
        </w:rPr>
        <w:t>第四十二条</w:t>
      </w:r>
      <w:r>
        <w:rPr>
          <w:szCs w:val="32"/>
        </w:rPr>
        <w:t>抽样人员应当对网抽检验样品和备用样品予以封样后加贴封条，并在封条上签字、押印确认。</w:t>
      </w:r>
    </w:p>
    <w:p w:rsidR="00D21C35" w:rsidRDefault="009F658E">
      <w:pPr>
        <w:pStyle w:val="a4"/>
        <w:spacing w:after="0"/>
        <w:ind w:firstLineChars="200" w:firstLine="632"/>
        <w:rPr>
          <w:szCs w:val="32"/>
        </w:rPr>
      </w:pPr>
      <w:r>
        <w:rPr>
          <w:rFonts w:eastAsia="方正黑体_GBK"/>
          <w:szCs w:val="32"/>
        </w:rPr>
        <w:lastRenderedPageBreak/>
        <w:t>第四十三条</w:t>
      </w:r>
      <w:r>
        <w:rPr>
          <w:szCs w:val="32"/>
        </w:rPr>
        <w:t>抽样人员确认样品有效后，应当根据样品情况填写网络抽样文书。抽样文书经两名抽样人员签字并加盖抽样单位公章后，与监督抽查通知书一并寄送被抽样对象。技术机构执行买样任务的，还应当寄送组织监督抽查的市场监督管理部门出具的授权委托书复印件。</w:t>
      </w:r>
    </w:p>
    <w:p w:rsidR="00D21C35" w:rsidRDefault="00D21C35">
      <w:pPr>
        <w:pStyle w:val="a4"/>
        <w:spacing w:after="0"/>
        <w:jc w:val="center"/>
        <w:rPr>
          <w:rFonts w:eastAsia="方正黑体_GBK"/>
          <w:szCs w:val="32"/>
        </w:rPr>
      </w:pPr>
    </w:p>
    <w:p w:rsidR="00D21C35" w:rsidRDefault="009F658E">
      <w:pPr>
        <w:pStyle w:val="a4"/>
        <w:spacing w:after="0"/>
        <w:jc w:val="center"/>
        <w:rPr>
          <w:rFonts w:eastAsia="方正黑体_GBK"/>
          <w:szCs w:val="32"/>
        </w:rPr>
      </w:pPr>
      <w:r>
        <w:rPr>
          <w:rFonts w:eastAsia="方正黑体_GBK"/>
          <w:szCs w:val="32"/>
        </w:rPr>
        <w:t>第四章</w:t>
      </w:r>
      <w:r>
        <w:rPr>
          <w:rFonts w:eastAsia="方正黑体_GBK"/>
          <w:szCs w:val="32"/>
        </w:rPr>
        <w:t xml:space="preserve"> </w:t>
      </w:r>
      <w:r>
        <w:rPr>
          <w:rFonts w:eastAsia="方正黑体_GBK"/>
          <w:szCs w:val="32"/>
        </w:rPr>
        <w:t>检</w:t>
      </w:r>
      <w:r>
        <w:rPr>
          <w:rFonts w:eastAsia="方正黑体_GBK"/>
          <w:szCs w:val="32"/>
        </w:rPr>
        <w:t xml:space="preserve">  </w:t>
      </w:r>
      <w:r>
        <w:rPr>
          <w:rFonts w:eastAsia="方正黑体_GBK"/>
          <w:szCs w:val="32"/>
        </w:rPr>
        <w:t>验</w:t>
      </w:r>
    </w:p>
    <w:p w:rsidR="00D21C35" w:rsidRDefault="00D21C35">
      <w:pPr>
        <w:pStyle w:val="a4"/>
        <w:spacing w:after="0"/>
        <w:ind w:firstLineChars="200" w:firstLine="632"/>
        <w:rPr>
          <w:rFonts w:eastAsia="方正黑体_GBK"/>
          <w:szCs w:val="32"/>
        </w:rPr>
      </w:pPr>
    </w:p>
    <w:p w:rsidR="00D21C35" w:rsidRDefault="009F658E">
      <w:pPr>
        <w:pStyle w:val="a4"/>
        <w:spacing w:after="0"/>
        <w:ind w:firstLineChars="200" w:firstLine="632"/>
        <w:rPr>
          <w:szCs w:val="32"/>
        </w:rPr>
      </w:pPr>
      <w:r>
        <w:rPr>
          <w:rFonts w:eastAsia="方正黑体_GBK"/>
          <w:szCs w:val="32"/>
        </w:rPr>
        <w:t>第四十四条</w:t>
      </w:r>
      <w:r>
        <w:rPr>
          <w:szCs w:val="32"/>
        </w:rPr>
        <w:t>检验人员接收样品时应当通过拍照或录像等方式记录样品的外观、状态、封条以及拆封过程等其他可能对检验结论产生影响的情况，并核对样品与抽样文书记录、样品与任务下达要求是否相符。对不符合要求的，应拒绝接收，通过拍照或者录像方式留证并书面说明理由，报组织监督抽查的市场监督管理部门。</w:t>
      </w:r>
    </w:p>
    <w:p w:rsidR="00D21C35" w:rsidRDefault="009F658E">
      <w:pPr>
        <w:pStyle w:val="a4"/>
        <w:spacing w:after="0"/>
        <w:ind w:firstLineChars="200" w:firstLine="632"/>
        <w:rPr>
          <w:szCs w:val="32"/>
        </w:rPr>
      </w:pPr>
      <w:r>
        <w:rPr>
          <w:szCs w:val="32"/>
        </w:rPr>
        <w:t>检验样品和备用样品（含网络抽样样品）同时存放于技术机构的，应分别加贴相应标识后，按照有关要求予以存放。</w:t>
      </w:r>
    </w:p>
    <w:p w:rsidR="00D21C35" w:rsidRDefault="009F658E">
      <w:pPr>
        <w:pStyle w:val="a4"/>
        <w:spacing w:after="0"/>
        <w:ind w:firstLineChars="200" w:firstLine="632"/>
        <w:rPr>
          <w:rFonts w:eastAsia="CESI仿宋-GB2312"/>
          <w:szCs w:val="32"/>
        </w:rPr>
      </w:pPr>
      <w:r>
        <w:rPr>
          <w:rFonts w:eastAsia="方正黑体_GBK"/>
          <w:szCs w:val="32"/>
        </w:rPr>
        <w:t>第四十五条</w:t>
      </w:r>
      <w:r>
        <w:rPr>
          <w:szCs w:val="32"/>
        </w:rPr>
        <w:t>对需要现场检验的产品，现场检验规程应当在实施细则中明确，并保证对同一产品的所有现场检验遵守相同的规程。抽样人员、检验人员应按</w:t>
      </w:r>
      <w:r>
        <w:rPr>
          <w:szCs w:val="32"/>
        </w:rPr>
        <w:t>实施细则规定进行抽样、现场检验、原始记录确认等工作。现场检验记录应当由被抽样对象签字、盖章确认，被抽样对象拒绝签字、盖章确认的，应当在现场检验记录中予以说明，并保留相应的照片或者视频资料。</w:t>
      </w:r>
    </w:p>
    <w:p w:rsidR="00D21C35" w:rsidRDefault="009F658E">
      <w:pPr>
        <w:pStyle w:val="a4"/>
        <w:spacing w:after="0"/>
        <w:ind w:firstLineChars="200" w:firstLine="632"/>
        <w:rPr>
          <w:szCs w:val="32"/>
        </w:rPr>
      </w:pPr>
      <w:r>
        <w:rPr>
          <w:rFonts w:eastAsia="方正黑体_GBK"/>
          <w:szCs w:val="32"/>
        </w:rPr>
        <w:lastRenderedPageBreak/>
        <w:t>第四十六条</w:t>
      </w:r>
      <w:r>
        <w:rPr>
          <w:szCs w:val="32"/>
        </w:rPr>
        <w:t>对属于实行生产许可、强制性认证等管理的样品，检验人员应当在检验前核实样品是否符合相应要求。</w:t>
      </w:r>
    </w:p>
    <w:p w:rsidR="00D21C35" w:rsidRDefault="009F658E">
      <w:pPr>
        <w:pStyle w:val="a4"/>
        <w:spacing w:after="0"/>
        <w:ind w:firstLineChars="200" w:firstLine="632"/>
        <w:rPr>
          <w:szCs w:val="32"/>
        </w:rPr>
      </w:pPr>
      <w:r>
        <w:rPr>
          <w:szCs w:val="32"/>
        </w:rPr>
        <w:t>检验人员发现样品涉嫌存在无需检验即可判定违法情形的，应当终止检验，报告组织监督抽查的市场监督管理部门，并书面报送被抽样对象所在辖区区县局。</w:t>
      </w:r>
    </w:p>
    <w:p w:rsidR="00D21C35" w:rsidRDefault="009F658E">
      <w:pPr>
        <w:pStyle w:val="a4"/>
        <w:spacing w:after="0"/>
        <w:ind w:firstLineChars="200" w:firstLine="632"/>
        <w:rPr>
          <w:szCs w:val="32"/>
        </w:rPr>
      </w:pPr>
      <w:r>
        <w:rPr>
          <w:rFonts w:eastAsia="方正黑体_GBK"/>
          <w:szCs w:val="32"/>
        </w:rPr>
        <w:t>第四十七条</w:t>
      </w:r>
      <w:r>
        <w:rPr>
          <w:szCs w:val="32"/>
        </w:rPr>
        <w:t>对检验前需要被抽样对象配合安装、调试的样品，被抽样对象应当做好安装、调</w:t>
      </w:r>
      <w:r>
        <w:rPr>
          <w:szCs w:val="32"/>
        </w:rPr>
        <w:t>试等检测协助工作。技术机构应当对安装、调试过程通过照片、视频等方式留</w:t>
      </w:r>
      <w:r>
        <w:rPr>
          <w:rFonts w:hint="eastAsia"/>
          <w:szCs w:val="32"/>
        </w:rPr>
        <w:t>存</w:t>
      </w:r>
      <w:r>
        <w:rPr>
          <w:szCs w:val="32"/>
        </w:rPr>
        <w:t>证</w:t>
      </w:r>
      <w:r>
        <w:rPr>
          <w:rFonts w:hint="eastAsia"/>
          <w:szCs w:val="32"/>
        </w:rPr>
        <w:t>据</w:t>
      </w:r>
      <w:r>
        <w:rPr>
          <w:szCs w:val="32"/>
        </w:rPr>
        <w:t>。安装、调试结束后，被抽样对象和技术机构应当共同签字、盖章确认。</w:t>
      </w:r>
    </w:p>
    <w:p w:rsidR="00D21C35" w:rsidRDefault="009F658E">
      <w:pPr>
        <w:pStyle w:val="a4"/>
        <w:spacing w:after="0"/>
        <w:ind w:firstLineChars="200" w:firstLine="632"/>
        <w:rPr>
          <w:szCs w:val="32"/>
        </w:rPr>
      </w:pPr>
      <w:r>
        <w:rPr>
          <w:rFonts w:eastAsia="方正黑体_GBK"/>
          <w:szCs w:val="32"/>
        </w:rPr>
        <w:t>第四十八条</w:t>
      </w:r>
      <w:r>
        <w:rPr>
          <w:szCs w:val="32"/>
        </w:rPr>
        <w:t>技术机构应当严格按照监督抽查实施细则所规定的检验项目、检验方法进行检验。</w:t>
      </w:r>
    </w:p>
    <w:p w:rsidR="00D21C35" w:rsidRDefault="009F658E">
      <w:pPr>
        <w:pStyle w:val="a4"/>
        <w:spacing w:after="0"/>
        <w:ind w:firstLineChars="200" w:firstLine="632"/>
        <w:rPr>
          <w:szCs w:val="32"/>
        </w:rPr>
      </w:pPr>
      <w:r>
        <w:rPr>
          <w:szCs w:val="32"/>
        </w:rPr>
        <w:t>检验中发现因样品失效或者其它原因导致检验无法进行的，检验人员应当如实记录，并提供相关证明资料，报告组织监督抽查的市场监督管理部门。</w:t>
      </w:r>
    </w:p>
    <w:p w:rsidR="00D21C35" w:rsidRDefault="009F658E">
      <w:pPr>
        <w:pStyle w:val="a4"/>
        <w:spacing w:after="0"/>
        <w:ind w:firstLineChars="200" w:firstLine="632"/>
        <w:rPr>
          <w:rFonts w:eastAsia="CESI仿宋-GB2312"/>
          <w:szCs w:val="32"/>
        </w:rPr>
      </w:pPr>
      <w:r>
        <w:rPr>
          <w:rFonts w:eastAsia="方正黑体_GBK"/>
          <w:szCs w:val="32"/>
        </w:rPr>
        <w:t>第四十九条</w:t>
      </w:r>
      <w:r>
        <w:rPr>
          <w:szCs w:val="32"/>
        </w:rPr>
        <w:t>技术机构应当在监督抽查方案规定时限内出具检验报告，检验报告应当内容真实完整、数据准确、结论明确，检验报告结果汇总页中所列检验项目应当与实施细则一致</w:t>
      </w:r>
      <w:r>
        <w:rPr>
          <w:szCs w:val="32"/>
        </w:rPr>
        <w:t>，并按照有关规定签字、盖章。现场检验的项目，应当在检验报告中标注说明。技术机构和检验人员应当对其出具的检验报告的真实性和准确性负责。</w:t>
      </w:r>
    </w:p>
    <w:p w:rsidR="00D21C35" w:rsidRDefault="009F658E">
      <w:pPr>
        <w:pStyle w:val="a4"/>
        <w:spacing w:after="0"/>
        <w:ind w:firstLineChars="200" w:firstLine="632"/>
        <w:rPr>
          <w:szCs w:val="32"/>
        </w:rPr>
      </w:pPr>
      <w:r>
        <w:rPr>
          <w:szCs w:val="32"/>
        </w:rPr>
        <w:t>组织监督抽查的市场监督管理部门可以根据监督抽查的需要，对检验报告的内容、项目、格式等作出具体规定。</w:t>
      </w:r>
    </w:p>
    <w:p w:rsidR="00D21C35" w:rsidRDefault="009F658E">
      <w:pPr>
        <w:pStyle w:val="a4"/>
        <w:spacing w:after="0"/>
        <w:ind w:firstLineChars="200" w:firstLine="632"/>
        <w:rPr>
          <w:rFonts w:eastAsia="CESI仿宋-GB2312"/>
          <w:szCs w:val="32"/>
        </w:rPr>
      </w:pPr>
      <w:r>
        <w:rPr>
          <w:rFonts w:eastAsia="方正黑体_GBK"/>
          <w:szCs w:val="32"/>
        </w:rPr>
        <w:lastRenderedPageBreak/>
        <w:t>第五十条</w:t>
      </w:r>
      <w:r>
        <w:rPr>
          <w:szCs w:val="32"/>
        </w:rPr>
        <w:t>技术机构应当按照原始性、真实性、完整性、规范性原则，采用数字化手段监控记录检验过程，并建立检验资料保存制度，做好相关数据资料保存，确保全程留痕和可追溯。技术机构的检测记录、数据处理、结果判定等检验原始资料和检验检测报告保存期限为</w:t>
      </w:r>
      <w:r>
        <w:rPr>
          <w:szCs w:val="32"/>
        </w:rPr>
        <w:t>6</w:t>
      </w:r>
      <w:r>
        <w:rPr>
          <w:szCs w:val="32"/>
        </w:rPr>
        <w:t>年，法律法规另有规定的，依照其规定。</w:t>
      </w:r>
    </w:p>
    <w:p w:rsidR="00D21C35" w:rsidRDefault="009F658E">
      <w:pPr>
        <w:pStyle w:val="a4"/>
        <w:spacing w:after="0"/>
        <w:ind w:firstLineChars="200" w:firstLine="632"/>
        <w:rPr>
          <w:rFonts w:eastAsia="CESI仿宋-GB2312"/>
          <w:szCs w:val="32"/>
        </w:rPr>
      </w:pPr>
      <w:r>
        <w:rPr>
          <w:rFonts w:eastAsia="方正黑体_GBK"/>
          <w:szCs w:val="32"/>
        </w:rPr>
        <w:t>第</w:t>
      </w:r>
      <w:r>
        <w:rPr>
          <w:rFonts w:eastAsia="方正黑体_GBK"/>
          <w:szCs w:val="32"/>
        </w:rPr>
        <w:t>五十一条</w:t>
      </w:r>
      <w:r>
        <w:rPr>
          <w:szCs w:val="32"/>
        </w:rPr>
        <w:t>技术机构应当在协议约定时间内向组织监督抽查的市场监督管理部门报送检验报告及有关材料。</w:t>
      </w:r>
    </w:p>
    <w:p w:rsidR="00D21C35" w:rsidRDefault="009F658E">
      <w:pPr>
        <w:pStyle w:val="a4"/>
        <w:spacing w:after="0"/>
        <w:ind w:firstLineChars="200" w:firstLine="632"/>
        <w:rPr>
          <w:rFonts w:eastAsia="CESI仿宋-GB2312"/>
          <w:szCs w:val="32"/>
        </w:rPr>
      </w:pPr>
      <w:r>
        <w:rPr>
          <w:rFonts w:eastAsia="方正黑体_GBK"/>
          <w:szCs w:val="32"/>
        </w:rPr>
        <w:t>第五十二条</w:t>
      </w:r>
      <w:r>
        <w:rPr>
          <w:rFonts w:eastAsia="CESI仿宋-GB2312"/>
          <w:szCs w:val="32"/>
        </w:rPr>
        <w:t>在开展应急处突、排查重大风险隐患等专项监督抽查任务时，</w:t>
      </w:r>
      <w:r>
        <w:rPr>
          <w:szCs w:val="32"/>
        </w:rPr>
        <w:t>推行产品质量快速检测。对适用快速检测的产品，在抽样现场通过工具测量、现场目测等简单方法，对显见的不符合相关标准的项目作出快速判断，同步运用监督抽查抽样程序、执法检查程序，并采取扣押产品等行政强制措施，及时发现和处置产品质量安全问题。</w:t>
      </w:r>
    </w:p>
    <w:p w:rsidR="00D21C35" w:rsidRDefault="00D21C35"/>
    <w:p w:rsidR="00D21C35" w:rsidRDefault="009F658E">
      <w:pPr>
        <w:pStyle w:val="a4"/>
        <w:spacing w:after="0"/>
        <w:ind w:firstLineChars="200" w:firstLine="632"/>
        <w:jc w:val="center"/>
        <w:rPr>
          <w:rFonts w:eastAsia="方正黑体_GBK"/>
          <w:szCs w:val="32"/>
        </w:rPr>
      </w:pPr>
      <w:r>
        <w:rPr>
          <w:rFonts w:eastAsia="方正黑体_GBK"/>
          <w:szCs w:val="32"/>
        </w:rPr>
        <w:t>第五章</w:t>
      </w:r>
      <w:r>
        <w:rPr>
          <w:rFonts w:eastAsia="方正黑体_GBK"/>
          <w:szCs w:val="32"/>
        </w:rPr>
        <w:t xml:space="preserve">   </w:t>
      </w:r>
      <w:r>
        <w:rPr>
          <w:rFonts w:eastAsia="方正黑体_GBK"/>
          <w:szCs w:val="32"/>
        </w:rPr>
        <w:t>结果通知</w:t>
      </w:r>
    </w:p>
    <w:p w:rsidR="00D21C35" w:rsidRDefault="00D21C35">
      <w:pPr>
        <w:pStyle w:val="a4"/>
        <w:spacing w:after="0"/>
        <w:ind w:firstLineChars="200" w:firstLine="632"/>
        <w:rPr>
          <w:rFonts w:eastAsia="方正黑体_GBK"/>
          <w:szCs w:val="32"/>
        </w:rPr>
      </w:pPr>
    </w:p>
    <w:p w:rsidR="00D21C35" w:rsidRDefault="009F658E">
      <w:pPr>
        <w:pStyle w:val="a4"/>
        <w:spacing w:after="0"/>
        <w:ind w:firstLineChars="200" w:firstLine="632"/>
        <w:rPr>
          <w:szCs w:val="32"/>
        </w:rPr>
      </w:pPr>
      <w:r>
        <w:rPr>
          <w:rFonts w:eastAsia="方正黑体_GBK"/>
          <w:szCs w:val="32"/>
        </w:rPr>
        <w:t>第五十三条</w:t>
      </w:r>
      <w:r>
        <w:rPr>
          <w:szCs w:val="32"/>
        </w:rPr>
        <w:t>检验结论合格的，组织监督抽查的市场监管部门应当及时将检验结论书面告知被抽样对象。</w:t>
      </w:r>
    </w:p>
    <w:p w:rsidR="00D21C35" w:rsidRDefault="009F658E">
      <w:pPr>
        <w:pStyle w:val="a4"/>
        <w:spacing w:after="0"/>
        <w:ind w:firstLineChars="200" w:firstLine="632"/>
        <w:rPr>
          <w:szCs w:val="32"/>
        </w:rPr>
      </w:pPr>
      <w:r>
        <w:rPr>
          <w:rFonts w:eastAsia="方正黑体_GBK"/>
          <w:szCs w:val="32"/>
        </w:rPr>
        <w:t>第</w:t>
      </w:r>
      <w:r>
        <w:rPr>
          <w:rFonts w:eastAsia="方正黑体_GBK"/>
          <w:szCs w:val="32"/>
        </w:rPr>
        <w:t>五十四条</w:t>
      </w:r>
      <w:r>
        <w:rPr>
          <w:szCs w:val="32"/>
        </w:rPr>
        <w:t>检验结论不合格的，承担结果处理工作的区县局应当在收到相关资料后</w:t>
      </w:r>
      <w:r>
        <w:rPr>
          <w:color w:val="000000"/>
          <w:szCs w:val="32"/>
        </w:rPr>
        <w:t>5</w:t>
      </w:r>
      <w:r>
        <w:rPr>
          <w:szCs w:val="32"/>
        </w:rPr>
        <w:t>个工作日内及时将检验结论书面告知被抽样对象，并同时告知其依法享有的权利。</w:t>
      </w:r>
    </w:p>
    <w:p w:rsidR="00D21C35" w:rsidRDefault="009F658E">
      <w:pPr>
        <w:pStyle w:val="a4"/>
        <w:spacing w:after="0"/>
        <w:ind w:firstLineChars="200" w:firstLine="632"/>
        <w:rPr>
          <w:szCs w:val="32"/>
        </w:rPr>
      </w:pPr>
      <w:r>
        <w:rPr>
          <w:szCs w:val="32"/>
        </w:rPr>
        <w:t>样品属于在销售者处现场抽取的，组织监督抽查的市场监督</w:t>
      </w:r>
      <w:r>
        <w:rPr>
          <w:szCs w:val="32"/>
        </w:rPr>
        <w:lastRenderedPageBreak/>
        <w:t>管理部门还应当同时书面告知样品标称的生产者。</w:t>
      </w:r>
    </w:p>
    <w:p w:rsidR="00D21C35" w:rsidRDefault="009F658E">
      <w:pPr>
        <w:pStyle w:val="a4"/>
        <w:spacing w:after="0"/>
        <w:ind w:firstLineChars="200" w:firstLine="632"/>
        <w:rPr>
          <w:szCs w:val="32"/>
        </w:rPr>
      </w:pPr>
      <w:r>
        <w:rPr>
          <w:szCs w:val="32"/>
        </w:rPr>
        <w:t>样品属于通过网络抽样方式购买的，组织监督抽查的市场监督管理部门还应当同时书面告知电子商务平台经营者和样品标称的生产者。</w:t>
      </w:r>
    </w:p>
    <w:p w:rsidR="00D21C35" w:rsidRDefault="009F658E">
      <w:pPr>
        <w:pStyle w:val="a4"/>
        <w:spacing w:after="0"/>
        <w:ind w:firstLineChars="200" w:firstLine="632"/>
        <w:rPr>
          <w:szCs w:val="32"/>
        </w:rPr>
      </w:pPr>
      <w:r>
        <w:rPr>
          <w:szCs w:val="32"/>
        </w:rPr>
        <w:t>不合格检验结论送达应该采取法律法规规定的有效送达方式。</w:t>
      </w:r>
    </w:p>
    <w:p w:rsidR="00D21C35" w:rsidRDefault="009F658E">
      <w:pPr>
        <w:pStyle w:val="a4"/>
        <w:spacing w:after="0"/>
        <w:ind w:firstLineChars="200" w:firstLine="632"/>
        <w:rPr>
          <w:rFonts w:eastAsia="CESI仿宋-GB2312"/>
          <w:szCs w:val="32"/>
        </w:rPr>
      </w:pPr>
      <w:r>
        <w:rPr>
          <w:rFonts w:eastAsia="方正黑体_GBK"/>
          <w:szCs w:val="32"/>
        </w:rPr>
        <w:t>第五十五条</w:t>
      </w:r>
      <w:r>
        <w:rPr>
          <w:szCs w:val="32"/>
        </w:rPr>
        <w:t>检验结论为合格并且属于无偿提供的样品（含备用样品），</w:t>
      </w:r>
      <w:r>
        <w:rPr>
          <w:szCs w:val="32"/>
        </w:rPr>
        <w:t xml:space="preserve"> </w:t>
      </w:r>
      <w:r>
        <w:rPr>
          <w:szCs w:val="32"/>
        </w:rPr>
        <w:t>技术机构应当在异议处理申请期</w:t>
      </w:r>
      <w:r>
        <w:rPr>
          <w:szCs w:val="32"/>
        </w:rPr>
        <w:t>限届满后</w:t>
      </w:r>
      <w:r>
        <w:rPr>
          <w:szCs w:val="32"/>
        </w:rPr>
        <w:t>15</w:t>
      </w:r>
      <w:r>
        <w:rPr>
          <w:szCs w:val="32"/>
        </w:rPr>
        <w:t>日内退还被抽样对象；封存在被抽样对象处的备用样品，应当在告知被抽样对象检验结论时，同时通知其自行解封。</w:t>
      </w:r>
    </w:p>
    <w:p w:rsidR="00D21C35" w:rsidRDefault="00D21C35"/>
    <w:p w:rsidR="00D21C35" w:rsidRDefault="009F658E">
      <w:pPr>
        <w:pStyle w:val="a4"/>
        <w:spacing w:after="0"/>
        <w:jc w:val="center"/>
        <w:rPr>
          <w:rFonts w:eastAsia="CESI仿宋-GB2312"/>
          <w:szCs w:val="32"/>
        </w:rPr>
      </w:pPr>
      <w:r>
        <w:rPr>
          <w:rFonts w:eastAsia="方正黑体_GBK"/>
          <w:szCs w:val="32"/>
        </w:rPr>
        <w:t>第六章</w:t>
      </w:r>
      <w:r>
        <w:rPr>
          <w:rFonts w:eastAsia="方正黑体_GBK"/>
          <w:szCs w:val="32"/>
        </w:rPr>
        <w:t xml:space="preserve"> </w:t>
      </w:r>
      <w:r>
        <w:rPr>
          <w:rFonts w:eastAsia="方正黑体_GBK"/>
          <w:szCs w:val="32"/>
        </w:rPr>
        <w:t>异议处理</w:t>
      </w:r>
    </w:p>
    <w:p w:rsidR="00D21C35" w:rsidRDefault="00D21C35">
      <w:pPr>
        <w:ind w:firstLineChars="200" w:firstLine="632"/>
        <w:rPr>
          <w:rFonts w:eastAsia="方正黑体_GBK"/>
          <w:szCs w:val="32"/>
        </w:rPr>
      </w:pPr>
    </w:p>
    <w:p w:rsidR="00D21C35" w:rsidRDefault="009F658E">
      <w:pPr>
        <w:ind w:firstLineChars="200" w:firstLine="632"/>
        <w:rPr>
          <w:color w:val="FF0000"/>
          <w:szCs w:val="32"/>
        </w:rPr>
      </w:pPr>
      <w:r>
        <w:rPr>
          <w:rFonts w:eastAsia="方正黑体_GBK"/>
          <w:szCs w:val="32"/>
        </w:rPr>
        <w:t>第五十六条</w:t>
      </w:r>
      <w:r>
        <w:rPr>
          <w:szCs w:val="32"/>
        </w:rPr>
        <w:t>被抽样对象、样品标称生产者（以下简称异议申请人）对抽检结果提出异议的，应当自收到检验结论书面告知之日起</w:t>
      </w:r>
      <w:r>
        <w:rPr>
          <w:color w:val="000000"/>
          <w:szCs w:val="32"/>
        </w:rPr>
        <w:t>15</w:t>
      </w:r>
      <w:r>
        <w:rPr>
          <w:szCs w:val="32"/>
        </w:rPr>
        <w:t>日内，向组织监督抽查的市场监督管理部门提交书面异议申请书，同时告知有效的联系方式及地址。</w:t>
      </w:r>
    </w:p>
    <w:p w:rsidR="00D21C35" w:rsidRDefault="009F658E">
      <w:pPr>
        <w:pStyle w:val="a4"/>
        <w:spacing w:after="0"/>
        <w:ind w:firstLineChars="200" w:firstLine="632"/>
        <w:rPr>
          <w:szCs w:val="32"/>
        </w:rPr>
      </w:pPr>
      <w:r>
        <w:rPr>
          <w:szCs w:val="32"/>
        </w:rPr>
        <w:t>逾期未提交异议申请书的，视为认可检验结果。</w:t>
      </w:r>
    </w:p>
    <w:p w:rsidR="00D21C35" w:rsidRDefault="009F658E">
      <w:pPr>
        <w:pStyle w:val="a4"/>
        <w:spacing w:after="0"/>
        <w:ind w:firstLineChars="200" w:firstLine="632"/>
        <w:rPr>
          <w:szCs w:val="32"/>
        </w:rPr>
      </w:pPr>
      <w:r>
        <w:rPr>
          <w:rFonts w:eastAsia="方正黑体_GBK"/>
          <w:szCs w:val="32"/>
        </w:rPr>
        <w:t>第五十七条</w:t>
      </w:r>
      <w:r>
        <w:rPr>
          <w:szCs w:val="32"/>
        </w:rPr>
        <w:t>异议申请人对监督抽查抽样过程、样品真实性等提出异议的，组织监督抽查的市场监督管理部门应当对样品抽样过程、确认情况等进行核查，对异议申请人递交的证明材料等相关证据进行研判后作出维持或者撤销原监督抽查结论的决定，并</w:t>
      </w:r>
      <w:r>
        <w:rPr>
          <w:szCs w:val="32"/>
        </w:rPr>
        <w:lastRenderedPageBreak/>
        <w:t>将核查结果书面告知异议申请人。</w:t>
      </w:r>
    </w:p>
    <w:p w:rsidR="00D21C35" w:rsidRDefault="009F658E">
      <w:pPr>
        <w:pStyle w:val="a4"/>
        <w:spacing w:after="0"/>
        <w:ind w:firstLineChars="200" w:firstLine="632"/>
        <w:rPr>
          <w:szCs w:val="32"/>
        </w:rPr>
      </w:pPr>
      <w:r>
        <w:rPr>
          <w:szCs w:val="32"/>
        </w:rPr>
        <w:t>异议申请人对检验结论提出异议并申请复检的，组织监督抽查的市场监督管理部门应当组织技术机构对检验过程记录、检验方法、判定规则等进行分析研判，作出是否受理异议的决定，并书面告知异议申请人。决定受理异议的，应当向异议申请人出具复检通知书并按规定组织复检。决定不受理异议的，应当</w:t>
      </w:r>
      <w:r>
        <w:rPr>
          <w:szCs w:val="32"/>
        </w:rPr>
        <w:t>书面告知异议申请人并说明理由。</w:t>
      </w:r>
    </w:p>
    <w:p w:rsidR="00D21C35" w:rsidRDefault="009F658E">
      <w:pPr>
        <w:pStyle w:val="a4"/>
        <w:spacing w:after="0"/>
        <w:ind w:firstLineChars="200" w:firstLine="632"/>
        <w:rPr>
          <w:rFonts w:eastAsia="CESI仿宋-GB2312"/>
          <w:szCs w:val="32"/>
        </w:rPr>
      </w:pPr>
      <w:r>
        <w:rPr>
          <w:szCs w:val="32"/>
        </w:rPr>
        <w:t>必要时可组织相关专家对异议内容进行分析研判，形成评估意见。</w:t>
      </w:r>
    </w:p>
    <w:p w:rsidR="00D21C35" w:rsidRDefault="009F658E">
      <w:pPr>
        <w:pStyle w:val="a4"/>
        <w:spacing w:after="0"/>
        <w:ind w:firstLineChars="200" w:firstLine="632"/>
        <w:rPr>
          <w:rFonts w:eastAsia="CESI仿宋-GB2312"/>
          <w:szCs w:val="32"/>
        </w:rPr>
      </w:pPr>
      <w:r>
        <w:rPr>
          <w:rFonts w:eastAsia="方正黑体_GBK"/>
          <w:szCs w:val="32"/>
        </w:rPr>
        <w:t>第五十八条</w:t>
      </w:r>
      <w:r>
        <w:rPr>
          <w:szCs w:val="32"/>
        </w:rPr>
        <w:t>异议申请人应当自收到复检通知书之日起</w:t>
      </w:r>
      <w:r>
        <w:rPr>
          <w:color w:val="000000"/>
          <w:szCs w:val="32"/>
        </w:rPr>
        <w:t>7</w:t>
      </w:r>
      <w:r>
        <w:rPr>
          <w:szCs w:val="32"/>
        </w:rPr>
        <w:t>日内办理复检手续，并提交申请人主体资格证明以及其他证明材料；委托他人代办的，还需要提供授权委托书和被委托人身份证明。逾期未办理复检手续的，视为放弃复检。</w:t>
      </w:r>
    </w:p>
    <w:p w:rsidR="00D21C35" w:rsidRDefault="009F658E">
      <w:pPr>
        <w:pStyle w:val="a4"/>
        <w:spacing w:after="0"/>
        <w:ind w:firstLineChars="200" w:firstLine="632"/>
        <w:rPr>
          <w:szCs w:val="32"/>
        </w:rPr>
      </w:pPr>
      <w:r>
        <w:rPr>
          <w:rFonts w:eastAsia="方正黑体_GBK"/>
          <w:szCs w:val="32"/>
        </w:rPr>
        <w:t>第五十九条</w:t>
      </w:r>
      <w:r>
        <w:rPr>
          <w:szCs w:val="32"/>
        </w:rPr>
        <w:t>组织监督抽查的市场监督管理部门应当自异议申请人办理复检手续之日起</w:t>
      </w:r>
      <w:r>
        <w:rPr>
          <w:color w:val="000000"/>
          <w:szCs w:val="32"/>
        </w:rPr>
        <w:t>10</w:t>
      </w:r>
      <w:r>
        <w:rPr>
          <w:szCs w:val="32"/>
        </w:rPr>
        <w:t>日内确定复检机构进行复检。</w:t>
      </w:r>
    </w:p>
    <w:p w:rsidR="00D21C35" w:rsidRDefault="009F658E">
      <w:pPr>
        <w:pStyle w:val="a4"/>
        <w:spacing w:after="0"/>
        <w:ind w:firstLineChars="200" w:firstLine="632"/>
        <w:rPr>
          <w:rFonts w:eastAsia="CESI仿宋-GB2312"/>
          <w:szCs w:val="32"/>
        </w:rPr>
      </w:pPr>
      <w:r>
        <w:rPr>
          <w:szCs w:val="32"/>
        </w:rPr>
        <w:t>复检机构由组织监督抽查的市场监督管理部门在具备相应资质的技术机构中确定。原则上复检机构与初检机构不得为同一机构，</w:t>
      </w:r>
      <w:r>
        <w:rPr>
          <w:szCs w:val="32"/>
        </w:rPr>
        <w:t>但本市仅有一个技术机构具备相应资质的除外。</w:t>
      </w:r>
    </w:p>
    <w:p w:rsidR="00D21C35" w:rsidRDefault="009F658E">
      <w:pPr>
        <w:pStyle w:val="a4"/>
        <w:spacing w:after="0"/>
        <w:ind w:firstLineChars="200" w:firstLine="632"/>
        <w:rPr>
          <w:rFonts w:eastAsia="CESI仿宋-GB2312"/>
          <w:szCs w:val="32"/>
        </w:rPr>
      </w:pPr>
      <w:r>
        <w:rPr>
          <w:rFonts w:eastAsia="方正黑体_GBK"/>
          <w:szCs w:val="32"/>
        </w:rPr>
        <w:t>第六十条</w:t>
      </w:r>
      <w:r>
        <w:rPr>
          <w:szCs w:val="32"/>
        </w:rPr>
        <w:t>确定复检机构后，组织监督抽查的市场监督管理部门应向复检机构开具复检委托书，通知异议申请人与复检机构确认复检程序，同时抄送被抽样对象所在区县局、初检机构。</w:t>
      </w:r>
    </w:p>
    <w:p w:rsidR="00D21C35" w:rsidRDefault="009F658E">
      <w:pPr>
        <w:pStyle w:val="a4"/>
        <w:spacing w:after="0"/>
        <w:ind w:firstLineChars="200" w:firstLine="632"/>
        <w:rPr>
          <w:szCs w:val="32"/>
        </w:rPr>
      </w:pPr>
      <w:r>
        <w:rPr>
          <w:rFonts w:eastAsia="方正黑体_GBK"/>
          <w:szCs w:val="32"/>
        </w:rPr>
        <w:t>第六十一条</w:t>
      </w:r>
      <w:r>
        <w:rPr>
          <w:szCs w:val="32"/>
        </w:rPr>
        <w:t>备用样品封存在被抽样对象处的，异议申请人、</w:t>
      </w:r>
      <w:r>
        <w:rPr>
          <w:szCs w:val="32"/>
        </w:rPr>
        <w:lastRenderedPageBreak/>
        <w:t>初检机构和复检机构人员原则上应当通过现场核实、网络视频等方式共同确认复检样品。属地区县局可根据工作需要参与样品核实确认工作。</w:t>
      </w:r>
    </w:p>
    <w:p w:rsidR="00D21C35" w:rsidRDefault="009F658E">
      <w:pPr>
        <w:pStyle w:val="a4"/>
        <w:spacing w:after="0"/>
        <w:ind w:firstLineChars="200" w:firstLine="632"/>
        <w:rPr>
          <w:szCs w:val="32"/>
        </w:rPr>
      </w:pPr>
      <w:r>
        <w:rPr>
          <w:szCs w:val="32"/>
        </w:rPr>
        <w:t>复检机构与初检机构非同一机构的，复检样品应由初检机构与复检机构妥善交接。</w:t>
      </w:r>
    </w:p>
    <w:p w:rsidR="00D21C35" w:rsidRDefault="009F658E">
      <w:pPr>
        <w:pStyle w:val="a4"/>
        <w:spacing w:after="0"/>
        <w:ind w:firstLineChars="200" w:firstLine="632"/>
        <w:rPr>
          <w:rFonts w:eastAsia="CESI仿宋-GB2312"/>
          <w:szCs w:val="32"/>
        </w:rPr>
      </w:pPr>
      <w:r>
        <w:rPr>
          <w:szCs w:val="32"/>
        </w:rPr>
        <w:t>复检样品送达复检机构，复检机构应当通过拍照或者录像的方</w:t>
      </w:r>
      <w:r>
        <w:rPr>
          <w:szCs w:val="32"/>
        </w:rPr>
        <w:t>式检查记录备用样品的外观、状态、封条有无破损以及其他可能对检验结论产生影响的情形，并核对备用样品与抽样文书的记录是否相符。</w:t>
      </w:r>
      <w:r>
        <w:rPr>
          <w:szCs w:val="32"/>
        </w:rPr>
        <w:t xml:space="preserve"> </w:t>
      </w:r>
    </w:p>
    <w:p w:rsidR="00D21C35" w:rsidRDefault="009F658E">
      <w:pPr>
        <w:pStyle w:val="a4"/>
        <w:spacing w:after="0"/>
        <w:ind w:firstLineChars="200" w:firstLine="632"/>
        <w:rPr>
          <w:rFonts w:eastAsia="CESI仿宋-GB2312"/>
          <w:szCs w:val="32"/>
        </w:rPr>
      </w:pPr>
      <w:r>
        <w:rPr>
          <w:rFonts w:eastAsia="方正黑体_GBK"/>
          <w:szCs w:val="32"/>
        </w:rPr>
        <w:t>第六十二条</w:t>
      </w:r>
      <w:r>
        <w:rPr>
          <w:szCs w:val="32"/>
        </w:rPr>
        <w:t>异议申请人应当先行向复检机构支付复检费用。复检结论与初检结论一致的，复检费用由异议申请人承担；与初检结论不一致的，复检费用由组织监督抽查的市场监督管理部门承担。</w:t>
      </w:r>
    </w:p>
    <w:p w:rsidR="00D21C35" w:rsidRDefault="009F658E">
      <w:pPr>
        <w:pStyle w:val="a4"/>
        <w:spacing w:after="0"/>
        <w:ind w:firstLineChars="200" w:firstLine="632"/>
        <w:rPr>
          <w:szCs w:val="32"/>
        </w:rPr>
      </w:pPr>
      <w:r>
        <w:rPr>
          <w:rFonts w:eastAsia="方正黑体_GBK"/>
          <w:szCs w:val="32"/>
        </w:rPr>
        <w:t>第六十三条</w:t>
      </w:r>
      <w:r>
        <w:rPr>
          <w:szCs w:val="32"/>
        </w:rPr>
        <w:t>出现下列情况之一的，组织监督抽查的市场监督管理部门可终止复检并维持初检结论。</w:t>
      </w:r>
    </w:p>
    <w:p w:rsidR="00D21C35" w:rsidRDefault="009F658E">
      <w:pPr>
        <w:pStyle w:val="a4"/>
        <w:spacing w:after="0"/>
        <w:ind w:firstLineChars="200" w:firstLine="632"/>
        <w:rPr>
          <w:szCs w:val="32"/>
        </w:rPr>
      </w:pPr>
      <w:r>
        <w:rPr>
          <w:szCs w:val="32"/>
        </w:rPr>
        <w:t>（一）异议申请人无正当理由拒绝配合办理复检手续、确认和交接样品、安装和调试样品的；</w:t>
      </w:r>
    </w:p>
    <w:p w:rsidR="00D21C35" w:rsidRDefault="009F658E">
      <w:pPr>
        <w:pStyle w:val="a4"/>
        <w:spacing w:after="0"/>
        <w:ind w:firstLineChars="200" w:firstLine="632"/>
        <w:rPr>
          <w:szCs w:val="32"/>
        </w:rPr>
      </w:pPr>
      <w:r>
        <w:rPr>
          <w:szCs w:val="32"/>
        </w:rPr>
        <w:t>（二）因异议申请人或被抽样对象原因，导致复</w:t>
      </w:r>
      <w:r>
        <w:rPr>
          <w:szCs w:val="32"/>
        </w:rPr>
        <w:t>检样品在运输、安装、调试过程中受损且无法进行复检的；</w:t>
      </w:r>
    </w:p>
    <w:p w:rsidR="00D21C35" w:rsidRDefault="009F658E">
      <w:pPr>
        <w:pStyle w:val="a4"/>
        <w:spacing w:after="0"/>
        <w:ind w:firstLineChars="200" w:firstLine="632"/>
        <w:rPr>
          <w:szCs w:val="32"/>
        </w:rPr>
      </w:pPr>
      <w:r>
        <w:rPr>
          <w:szCs w:val="32"/>
        </w:rPr>
        <w:t>（三）复检用样品被异议申请人擅自拆封、替换、变卖、隐匿、损毁、转移的；</w:t>
      </w:r>
    </w:p>
    <w:p w:rsidR="00D21C35" w:rsidRDefault="009F658E">
      <w:pPr>
        <w:pStyle w:val="a4"/>
        <w:spacing w:after="0"/>
        <w:ind w:firstLineChars="200" w:firstLine="632"/>
        <w:rPr>
          <w:szCs w:val="32"/>
        </w:rPr>
      </w:pPr>
      <w:r>
        <w:rPr>
          <w:szCs w:val="32"/>
        </w:rPr>
        <w:t>（四）异议申请人自愿撤回异议和复检申请的；</w:t>
      </w:r>
    </w:p>
    <w:p w:rsidR="00D21C35" w:rsidRDefault="009F658E">
      <w:pPr>
        <w:pStyle w:val="a4"/>
        <w:spacing w:after="0"/>
        <w:ind w:firstLineChars="200" w:firstLine="632"/>
        <w:rPr>
          <w:szCs w:val="32"/>
        </w:rPr>
      </w:pPr>
      <w:r>
        <w:rPr>
          <w:szCs w:val="32"/>
        </w:rPr>
        <w:lastRenderedPageBreak/>
        <w:t>（五）其他依法应终止复检的情形。</w:t>
      </w:r>
    </w:p>
    <w:p w:rsidR="00D21C35" w:rsidRDefault="009F658E">
      <w:pPr>
        <w:pStyle w:val="a4"/>
        <w:spacing w:after="0"/>
        <w:ind w:firstLineChars="200" w:firstLine="632"/>
        <w:rPr>
          <w:szCs w:val="32"/>
        </w:rPr>
      </w:pPr>
      <w:r>
        <w:rPr>
          <w:rFonts w:eastAsia="方正黑体_GBK"/>
          <w:szCs w:val="32"/>
        </w:rPr>
        <w:t>第六十四条</w:t>
      </w:r>
      <w:r>
        <w:rPr>
          <w:szCs w:val="32"/>
        </w:rPr>
        <w:t>复检机构应当及时按照监督抽查实施细则所规定的检验方法、判定规则等对与异议相关的检验项目进行复检，并将复检结论及时报送组织监督抽查的市场监督管理部门，由组织监督抽查的市场监督管理部门书面告知异议申请人。</w:t>
      </w:r>
    </w:p>
    <w:p w:rsidR="00D21C35" w:rsidRDefault="009F658E">
      <w:pPr>
        <w:pStyle w:val="a4"/>
        <w:spacing w:after="0"/>
        <w:ind w:firstLineChars="200" w:firstLine="632"/>
        <w:rPr>
          <w:szCs w:val="32"/>
        </w:rPr>
      </w:pPr>
      <w:r>
        <w:rPr>
          <w:szCs w:val="32"/>
        </w:rPr>
        <w:t>复检结论为最终结论。</w:t>
      </w:r>
    </w:p>
    <w:p w:rsidR="00D21C35" w:rsidRDefault="00D21C35"/>
    <w:p w:rsidR="00D21C35" w:rsidRDefault="009F658E">
      <w:pPr>
        <w:pStyle w:val="a4"/>
        <w:numPr>
          <w:ilvl w:val="0"/>
          <w:numId w:val="1"/>
        </w:numPr>
        <w:spacing w:after="0"/>
        <w:ind w:firstLineChars="200" w:firstLine="632"/>
        <w:jc w:val="center"/>
        <w:rPr>
          <w:rFonts w:eastAsia="方正黑体_GBK"/>
          <w:szCs w:val="32"/>
        </w:rPr>
      </w:pPr>
      <w:r>
        <w:rPr>
          <w:rFonts w:eastAsia="方正黑体_GBK"/>
          <w:szCs w:val="32"/>
        </w:rPr>
        <w:t>结果处理</w:t>
      </w:r>
    </w:p>
    <w:p w:rsidR="00D21C35" w:rsidRDefault="00D21C35">
      <w:pPr>
        <w:ind w:firstLineChars="200" w:firstLine="632"/>
        <w:rPr>
          <w:rFonts w:eastAsia="方正黑体_GBK"/>
          <w:szCs w:val="32"/>
        </w:rPr>
      </w:pPr>
    </w:p>
    <w:p w:rsidR="00D21C35" w:rsidRDefault="009F658E">
      <w:pPr>
        <w:ind w:firstLineChars="200" w:firstLine="632"/>
        <w:rPr>
          <w:rFonts w:eastAsia="方正黑体_GBK"/>
          <w:szCs w:val="32"/>
        </w:rPr>
      </w:pPr>
      <w:r>
        <w:rPr>
          <w:rFonts w:eastAsia="方正黑体_GBK"/>
          <w:szCs w:val="32"/>
        </w:rPr>
        <w:t>第六十五条</w:t>
      </w:r>
      <w:r>
        <w:rPr>
          <w:szCs w:val="32"/>
        </w:rPr>
        <w:t>监督抽查统一</w:t>
      </w:r>
      <w:r>
        <w:rPr>
          <w:rFonts w:eastAsia="CESI仿宋-GB2312"/>
          <w:szCs w:val="32"/>
        </w:rPr>
        <w:t>用</w:t>
      </w:r>
      <w:r>
        <w:rPr>
          <w:rFonts w:eastAsia="CESI仿宋-GB2312" w:hint="eastAsia"/>
          <w:szCs w:val="32"/>
        </w:rPr>
        <w:t>“</w:t>
      </w:r>
      <w:r>
        <w:rPr>
          <w:rFonts w:eastAsia="CESI仿宋-GB2312"/>
          <w:szCs w:val="32"/>
        </w:rPr>
        <w:t>不合格率</w:t>
      </w:r>
      <w:r>
        <w:rPr>
          <w:rFonts w:eastAsia="CESI仿宋-GB2312" w:hint="eastAsia"/>
          <w:szCs w:val="32"/>
        </w:rPr>
        <w:t>”</w:t>
      </w:r>
      <w:r>
        <w:rPr>
          <w:rFonts w:eastAsia="CESI仿宋-GB2312"/>
          <w:szCs w:val="32"/>
        </w:rPr>
        <w:t>进行统计分析。</w:t>
      </w:r>
    </w:p>
    <w:p w:rsidR="00D21C35" w:rsidRDefault="009F658E">
      <w:pPr>
        <w:ind w:firstLineChars="200" w:firstLine="632"/>
        <w:rPr>
          <w:strike/>
          <w:color w:val="FF0000"/>
          <w:szCs w:val="32"/>
        </w:rPr>
      </w:pPr>
      <w:r>
        <w:rPr>
          <w:rFonts w:eastAsia="方正黑体_GBK"/>
          <w:szCs w:val="32"/>
        </w:rPr>
        <w:t>第六十六条</w:t>
      </w:r>
      <w:r>
        <w:rPr>
          <w:szCs w:val="32"/>
        </w:rPr>
        <w:t>组织监督抽查的市场监督管理部门原则上应依法公开监督抽查结果，并向地方人民政府、上一级市场监督管理部门和同级有关部门通报监督抽查情况。</w:t>
      </w:r>
    </w:p>
    <w:p w:rsidR="00D21C35" w:rsidRDefault="009F658E">
      <w:pPr>
        <w:ind w:firstLineChars="200" w:firstLine="632"/>
        <w:rPr>
          <w:rFonts w:eastAsia="CESI仿宋-GB2312"/>
          <w:szCs w:val="32"/>
        </w:rPr>
      </w:pPr>
      <w:r>
        <w:rPr>
          <w:szCs w:val="32"/>
        </w:rPr>
        <w:t>未经组织监督抽查的市场监督管理部门同意，任何单位和个人不得擅自向社会公开监督抽查结果。</w:t>
      </w:r>
    </w:p>
    <w:p w:rsidR="00D21C35" w:rsidRDefault="009F658E">
      <w:pPr>
        <w:pStyle w:val="a4"/>
        <w:spacing w:after="0"/>
        <w:ind w:firstLineChars="200" w:firstLine="632"/>
        <w:rPr>
          <w:szCs w:val="32"/>
        </w:rPr>
      </w:pPr>
      <w:r>
        <w:rPr>
          <w:rFonts w:eastAsia="方正黑体_GBK"/>
          <w:szCs w:val="32"/>
        </w:rPr>
        <w:t>第六十七条</w:t>
      </w:r>
      <w:r>
        <w:rPr>
          <w:szCs w:val="32"/>
        </w:rPr>
        <w:t>市级监督抽查中，检验结论为</w:t>
      </w:r>
      <w:r>
        <w:rPr>
          <w:rFonts w:hint="eastAsia"/>
          <w:szCs w:val="32"/>
        </w:rPr>
        <w:t>“</w:t>
      </w:r>
      <w:r>
        <w:rPr>
          <w:szCs w:val="32"/>
        </w:rPr>
        <w:t>不合格</w:t>
      </w:r>
      <w:r>
        <w:rPr>
          <w:rFonts w:hint="eastAsia"/>
          <w:szCs w:val="32"/>
        </w:rPr>
        <w:t>”</w:t>
      </w:r>
      <w:r>
        <w:rPr>
          <w:szCs w:val="32"/>
        </w:rPr>
        <w:t>的，由被抽样对象所在地区县局负责结果处理。</w:t>
      </w:r>
    </w:p>
    <w:p w:rsidR="00D21C35" w:rsidRDefault="009F658E">
      <w:pPr>
        <w:pStyle w:val="a4"/>
        <w:spacing w:after="0"/>
        <w:ind w:firstLineChars="200" w:firstLine="632"/>
        <w:rPr>
          <w:szCs w:val="32"/>
        </w:rPr>
      </w:pPr>
      <w:r>
        <w:rPr>
          <w:szCs w:val="32"/>
        </w:rPr>
        <w:t>监督抽查结论为</w:t>
      </w:r>
      <w:r>
        <w:rPr>
          <w:rFonts w:hint="eastAsia"/>
          <w:szCs w:val="32"/>
        </w:rPr>
        <w:t>“</w:t>
      </w:r>
      <w:r>
        <w:rPr>
          <w:szCs w:val="32"/>
        </w:rPr>
        <w:t>不合格</w:t>
      </w:r>
      <w:r>
        <w:rPr>
          <w:rFonts w:hint="eastAsia"/>
          <w:szCs w:val="32"/>
        </w:rPr>
        <w:t>”</w:t>
      </w:r>
      <w:r>
        <w:rPr>
          <w:szCs w:val="32"/>
        </w:rPr>
        <w:t>的被抽样对象的违法行为发生地与注册地不一致时，原则上由违法行为发生地区县局开展结果处理工作。</w:t>
      </w:r>
    </w:p>
    <w:p w:rsidR="00D21C35" w:rsidRDefault="009F658E">
      <w:pPr>
        <w:pStyle w:val="a4"/>
        <w:spacing w:after="0"/>
        <w:ind w:firstLineChars="200" w:firstLine="632"/>
        <w:rPr>
          <w:rFonts w:eastAsia="CESI仿宋-GB2312"/>
          <w:szCs w:val="32"/>
        </w:rPr>
      </w:pPr>
      <w:r>
        <w:rPr>
          <w:szCs w:val="32"/>
        </w:rPr>
        <w:t>当结果处理管辖有争议不能协商一致时，由争议双方报请市局指定管辖。</w:t>
      </w:r>
    </w:p>
    <w:p w:rsidR="00D21C35" w:rsidRDefault="009F658E">
      <w:pPr>
        <w:pStyle w:val="a4"/>
        <w:spacing w:after="0"/>
        <w:ind w:firstLineChars="200" w:firstLine="632"/>
        <w:rPr>
          <w:szCs w:val="32"/>
        </w:rPr>
      </w:pPr>
      <w:r>
        <w:rPr>
          <w:rFonts w:eastAsia="方正黑体_GBK"/>
          <w:szCs w:val="32"/>
        </w:rPr>
        <w:lastRenderedPageBreak/>
        <w:t>第六十</w:t>
      </w:r>
      <w:r>
        <w:rPr>
          <w:rFonts w:eastAsia="方正黑体_GBK"/>
          <w:szCs w:val="32"/>
        </w:rPr>
        <w:t>八条</w:t>
      </w:r>
      <w:r>
        <w:rPr>
          <w:szCs w:val="32"/>
        </w:rPr>
        <w:t>市局收到国家监督抽查的</w:t>
      </w:r>
      <w:r>
        <w:rPr>
          <w:rFonts w:hint="eastAsia"/>
          <w:szCs w:val="32"/>
        </w:rPr>
        <w:t>“</w:t>
      </w:r>
      <w:r>
        <w:rPr>
          <w:szCs w:val="32"/>
        </w:rPr>
        <w:t>不合格</w:t>
      </w:r>
      <w:r>
        <w:rPr>
          <w:rFonts w:hint="eastAsia"/>
          <w:szCs w:val="32"/>
        </w:rPr>
        <w:t>”</w:t>
      </w:r>
      <w:r>
        <w:rPr>
          <w:szCs w:val="32"/>
        </w:rPr>
        <w:t>报告及相关文书材料的，按照管辖原则移交区县局进行结果处理。市局、区县局收到本辖区以外市场监督管理部门组织的监督抽查的</w:t>
      </w:r>
      <w:r>
        <w:rPr>
          <w:rFonts w:hint="eastAsia"/>
          <w:szCs w:val="32"/>
        </w:rPr>
        <w:t>“</w:t>
      </w:r>
      <w:r>
        <w:rPr>
          <w:szCs w:val="32"/>
        </w:rPr>
        <w:t>不合格</w:t>
      </w:r>
      <w:r>
        <w:rPr>
          <w:rFonts w:hint="eastAsia"/>
          <w:szCs w:val="32"/>
        </w:rPr>
        <w:t>”</w:t>
      </w:r>
      <w:r>
        <w:rPr>
          <w:szCs w:val="32"/>
        </w:rPr>
        <w:t>报告及相关文书材料的，作为案源线索由市场监管执法办案机构立案查处。</w:t>
      </w:r>
    </w:p>
    <w:p w:rsidR="00D21C35" w:rsidRDefault="009F658E">
      <w:pPr>
        <w:pStyle w:val="a4"/>
        <w:spacing w:after="0"/>
        <w:ind w:firstLineChars="200" w:firstLine="632"/>
      </w:pPr>
      <w:r>
        <w:rPr>
          <w:rFonts w:eastAsia="方正黑体_GBK"/>
          <w:szCs w:val="32"/>
        </w:rPr>
        <w:t>第六十九条</w:t>
      </w:r>
      <w:r>
        <w:rPr>
          <w:szCs w:val="32"/>
        </w:rPr>
        <w:t>组织监督抽查的市场监督管理部门发现不合格产品标称生产者在本辖区以外的，应当在完成异议处理后将监督抽查结果及时将相关材料通报标称生产者所在地同级市场监督管理部门。</w:t>
      </w:r>
    </w:p>
    <w:p w:rsidR="00D21C35" w:rsidRDefault="009F658E">
      <w:pPr>
        <w:pStyle w:val="a4"/>
        <w:spacing w:after="0"/>
        <w:ind w:firstLineChars="200" w:firstLine="632"/>
        <w:rPr>
          <w:szCs w:val="32"/>
        </w:rPr>
      </w:pPr>
      <w:r>
        <w:rPr>
          <w:rFonts w:eastAsia="方正黑体_GBK"/>
          <w:szCs w:val="32"/>
        </w:rPr>
        <w:t>第七十条</w:t>
      </w:r>
      <w:r>
        <w:rPr>
          <w:szCs w:val="32"/>
        </w:rPr>
        <w:t>负责结果处理的区县局应当自告知被抽样对象不合格通知时下达产品质量监督抽查《责令整改通知书》，责令其自下</w:t>
      </w:r>
      <w:r>
        <w:rPr>
          <w:szCs w:val="32"/>
        </w:rPr>
        <w:t>达之日起</w:t>
      </w:r>
      <w:r>
        <w:rPr>
          <w:color w:val="000000"/>
          <w:szCs w:val="32"/>
        </w:rPr>
        <w:t>60</w:t>
      </w:r>
      <w:r>
        <w:rPr>
          <w:szCs w:val="32"/>
        </w:rPr>
        <w:t>日内予以改正。被责令整改对象应在整改期限内向负责结果处理的区县局提交整改报告。</w:t>
      </w:r>
    </w:p>
    <w:p w:rsidR="00D21C35" w:rsidRDefault="009F658E">
      <w:pPr>
        <w:pStyle w:val="a4"/>
        <w:spacing w:after="0"/>
        <w:ind w:firstLineChars="200" w:firstLine="632"/>
        <w:rPr>
          <w:rFonts w:eastAsia="CESI仿宋-GB2312"/>
          <w:szCs w:val="32"/>
        </w:rPr>
      </w:pPr>
      <w:r>
        <w:rPr>
          <w:szCs w:val="32"/>
        </w:rPr>
        <w:t>监督抽查结论为</w:t>
      </w:r>
      <w:r>
        <w:rPr>
          <w:rFonts w:hint="eastAsia"/>
          <w:szCs w:val="32"/>
        </w:rPr>
        <w:t>“</w:t>
      </w:r>
      <w:r>
        <w:rPr>
          <w:szCs w:val="32"/>
        </w:rPr>
        <w:t>不合格</w:t>
      </w:r>
      <w:r>
        <w:rPr>
          <w:rFonts w:hint="eastAsia"/>
          <w:szCs w:val="32"/>
        </w:rPr>
        <w:t>”</w:t>
      </w:r>
      <w:r>
        <w:rPr>
          <w:szCs w:val="32"/>
        </w:rPr>
        <w:t>的被抽样对象确因停产、停售而造成暂时不能进行整改的，应当提交停产、停售报告，并在恢复生产销售该类产品时，按要求进行整改并申请复查。</w:t>
      </w:r>
    </w:p>
    <w:p w:rsidR="00D21C35" w:rsidRDefault="009F658E">
      <w:pPr>
        <w:pStyle w:val="a4"/>
        <w:spacing w:after="0"/>
        <w:ind w:firstLineChars="200" w:firstLine="632"/>
        <w:rPr>
          <w:szCs w:val="32"/>
        </w:rPr>
      </w:pPr>
      <w:r>
        <w:rPr>
          <w:rFonts w:eastAsia="方正黑体_GBK"/>
          <w:szCs w:val="32"/>
        </w:rPr>
        <w:t>第七十一条</w:t>
      </w:r>
      <w:r>
        <w:rPr>
          <w:szCs w:val="32"/>
        </w:rPr>
        <w:t>负责结果处理的区县局应当在自责令之日起</w:t>
      </w:r>
      <w:r>
        <w:rPr>
          <w:color w:val="000000"/>
          <w:szCs w:val="32"/>
        </w:rPr>
        <w:t>75</w:t>
      </w:r>
      <w:r>
        <w:rPr>
          <w:szCs w:val="32"/>
        </w:rPr>
        <w:t>日内组织复查。</w:t>
      </w:r>
    </w:p>
    <w:p w:rsidR="00D21C35" w:rsidRDefault="009F658E">
      <w:pPr>
        <w:pStyle w:val="a4"/>
        <w:spacing w:after="0"/>
        <w:ind w:firstLineChars="200" w:firstLine="632"/>
        <w:rPr>
          <w:szCs w:val="32"/>
        </w:rPr>
      </w:pPr>
      <w:r>
        <w:rPr>
          <w:rFonts w:eastAsia="方正黑体_GBK"/>
          <w:szCs w:val="32"/>
        </w:rPr>
        <w:t>第七十二条</w:t>
      </w:r>
      <w:r>
        <w:rPr>
          <w:szCs w:val="32"/>
        </w:rPr>
        <w:t>监督抽查结论为</w:t>
      </w:r>
      <w:r>
        <w:rPr>
          <w:rFonts w:hint="eastAsia"/>
          <w:szCs w:val="32"/>
        </w:rPr>
        <w:t>“</w:t>
      </w:r>
      <w:r>
        <w:rPr>
          <w:szCs w:val="32"/>
        </w:rPr>
        <w:t>不合格</w:t>
      </w:r>
      <w:r>
        <w:rPr>
          <w:rFonts w:hint="eastAsia"/>
          <w:szCs w:val="32"/>
        </w:rPr>
        <w:t>”</w:t>
      </w:r>
      <w:r>
        <w:rPr>
          <w:szCs w:val="32"/>
        </w:rPr>
        <w:t>的被抽样对象无正当理由拒绝整改或整改后经复查仍不合格的，负责结果处理的区县局应当上报市局，并由市局向社会公告。</w:t>
      </w:r>
    </w:p>
    <w:p w:rsidR="00D21C35" w:rsidRDefault="009F658E">
      <w:pPr>
        <w:pStyle w:val="a4"/>
        <w:spacing w:after="0"/>
        <w:ind w:firstLineChars="200" w:firstLine="632"/>
        <w:rPr>
          <w:rFonts w:eastAsia="CESI仿宋-GB2312"/>
          <w:szCs w:val="32"/>
        </w:rPr>
      </w:pPr>
      <w:r>
        <w:rPr>
          <w:rFonts w:eastAsia="方正黑体_GBK"/>
          <w:szCs w:val="32"/>
        </w:rPr>
        <w:t>第七十三条</w:t>
      </w:r>
      <w:r>
        <w:rPr>
          <w:szCs w:val="32"/>
        </w:rPr>
        <w:t>负责结果处理的区县局应当在公告之日起</w:t>
      </w:r>
      <w:r>
        <w:rPr>
          <w:color w:val="000000"/>
          <w:szCs w:val="32"/>
        </w:rPr>
        <w:t>60</w:t>
      </w:r>
      <w:r>
        <w:rPr>
          <w:szCs w:val="32"/>
        </w:rPr>
        <w:t>日</w:t>
      </w:r>
      <w:r>
        <w:rPr>
          <w:szCs w:val="32"/>
        </w:rPr>
        <w:lastRenderedPageBreak/>
        <w:t>之后</w:t>
      </w:r>
      <w:r>
        <w:rPr>
          <w:color w:val="000000"/>
          <w:szCs w:val="32"/>
        </w:rPr>
        <w:t>90</w:t>
      </w:r>
      <w:r>
        <w:rPr>
          <w:szCs w:val="32"/>
        </w:rPr>
        <w:t>日之前对被抽样对象组织再次复查。经再次复查仍不合格的，按照《中华人民共和国产品质量法》第十七条规定，责令停业，限期整顿；整顿期满后进行第三次复查，仍不合格的，吊销营业执照。</w:t>
      </w:r>
    </w:p>
    <w:p w:rsidR="00D21C35" w:rsidRDefault="009F658E">
      <w:pPr>
        <w:pStyle w:val="a4"/>
        <w:spacing w:after="0"/>
        <w:ind w:firstLineChars="200" w:firstLine="632"/>
        <w:rPr>
          <w:szCs w:val="32"/>
        </w:rPr>
      </w:pPr>
      <w:r>
        <w:rPr>
          <w:rFonts w:eastAsia="方正黑体_GBK"/>
          <w:szCs w:val="32"/>
        </w:rPr>
        <w:t>第七十四条</w:t>
      </w:r>
      <w:r>
        <w:rPr>
          <w:szCs w:val="32"/>
        </w:rPr>
        <w:t>复查所需样品由被抽样对象无偿提供。负责结果处理的区县局按照抽样、检验委托协议和实施细则负责组织实施复查抽样、检验。</w:t>
      </w:r>
    </w:p>
    <w:p w:rsidR="00D21C35" w:rsidRDefault="009F658E">
      <w:pPr>
        <w:pStyle w:val="a4"/>
        <w:spacing w:after="0"/>
        <w:ind w:firstLineChars="200" w:firstLine="608"/>
        <w:rPr>
          <w:szCs w:val="32"/>
        </w:rPr>
      </w:pPr>
      <w:r>
        <w:rPr>
          <w:spacing w:val="-6"/>
          <w:szCs w:val="32"/>
        </w:rPr>
        <w:t>复查所需检验费用，由组织监督抽查的市场监督管理部门承担</w:t>
      </w:r>
      <w:r>
        <w:rPr>
          <w:szCs w:val="32"/>
        </w:rPr>
        <w:t>。</w:t>
      </w:r>
    </w:p>
    <w:p w:rsidR="00D21C35" w:rsidRDefault="009F658E">
      <w:pPr>
        <w:pStyle w:val="a4"/>
        <w:spacing w:after="0"/>
        <w:rPr>
          <w:szCs w:val="32"/>
        </w:rPr>
      </w:pPr>
      <w:r>
        <w:rPr>
          <w:rFonts w:eastAsia="方正黑体_GBK"/>
          <w:szCs w:val="32"/>
        </w:rPr>
        <w:t>第七十五条</w:t>
      </w:r>
      <w:r>
        <w:rPr>
          <w:szCs w:val="32"/>
        </w:rPr>
        <w:t>监督抽查结论为</w:t>
      </w:r>
      <w:r>
        <w:rPr>
          <w:rFonts w:hint="eastAsia"/>
          <w:szCs w:val="32"/>
        </w:rPr>
        <w:t>“</w:t>
      </w:r>
      <w:r>
        <w:rPr>
          <w:szCs w:val="32"/>
        </w:rPr>
        <w:t>不合格</w:t>
      </w:r>
      <w:r>
        <w:rPr>
          <w:rFonts w:hint="eastAsia"/>
          <w:szCs w:val="32"/>
        </w:rPr>
        <w:t>”</w:t>
      </w:r>
      <w:r>
        <w:rPr>
          <w:szCs w:val="32"/>
        </w:rPr>
        <w:t>的被抽样对象自收到《责令整改通知书》之日起至负责结果处理的区县局认定复查合格之前，除为提供复查所需样品外，停止生产、销售同一产品。</w:t>
      </w:r>
    </w:p>
    <w:p w:rsidR="00D21C35" w:rsidRDefault="009F658E">
      <w:pPr>
        <w:pStyle w:val="a4"/>
        <w:spacing w:after="0"/>
        <w:ind w:firstLineChars="200" w:firstLine="632"/>
        <w:rPr>
          <w:rFonts w:eastAsia="方正黑体_GBK"/>
          <w:szCs w:val="32"/>
        </w:rPr>
      </w:pPr>
      <w:r>
        <w:rPr>
          <w:rFonts w:eastAsia="方正黑体_GBK"/>
          <w:szCs w:val="32"/>
        </w:rPr>
        <w:t>第七十六条</w:t>
      </w:r>
      <w:r>
        <w:rPr>
          <w:szCs w:val="32"/>
        </w:rPr>
        <w:t>监督抽查不合格产品名称、产品规格型号、不合格项目、生产经营者等监督抽查结果信息，纳入国家企业信用信息公示系统并记于涉事企业名下。</w:t>
      </w:r>
    </w:p>
    <w:p w:rsidR="00D21C35" w:rsidRDefault="009F658E">
      <w:pPr>
        <w:pStyle w:val="a4"/>
        <w:spacing w:after="0"/>
        <w:ind w:firstLineChars="200" w:firstLine="632"/>
        <w:rPr>
          <w:szCs w:val="32"/>
        </w:rPr>
      </w:pPr>
      <w:r>
        <w:rPr>
          <w:rFonts w:eastAsia="方正黑体_GBK"/>
          <w:szCs w:val="32"/>
        </w:rPr>
        <w:t>第七十七条</w:t>
      </w:r>
      <w:r>
        <w:rPr>
          <w:szCs w:val="32"/>
        </w:rPr>
        <w:t>监督抽查的产品有严重质量问题的，应当按照《中华人民共和国产品质量法》等有关法律法规进行行政处罚，符合《市场监督管理严重违法失信名单管理办法》（国家市场监督管理总局令第</w:t>
      </w:r>
      <w:r>
        <w:rPr>
          <w:szCs w:val="32"/>
        </w:rPr>
        <w:t>44</w:t>
      </w:r>
      <w:r>
        <w:rPr>
          <w:szCs w:val="32"/>
        </w:rPr>
        <w:t>号）第二条规定情形的，依法列入严重违法失信名单。在查处期间，</w:t>
      </w:r>
      <w:r>
        <w:rPr>
          <w:szCs w:val="32"/>
        </w:rPr>
        <w:t>不影响对监督抽查结论为</w:t>
      </w:r>
      <w:r>
        <w:rPr>
          <w:rFonts w:hint="eastAsia"/>
          <w:szCs w:val="32"/>
        </w:rPr>
        <w:t>“</w:t>
      </w:r>
      <w:r>
        <w:rPr>
          <w:szCs w:val="32"/>
        </w:rPr>
        <w:t>不合格</w:t>
      </w:r>
      <w:r>
        <w:rPr>
          <w:rFonts w:hint="eastAsia"/>
          <w:szCs w:val="32"/>
        </w:rPr>
        <w:t>”</w:t>
      </w:r>
      <w:r>
        <w:rPr>
          <w:szCs w:val="32"/>
        </w:rPr>
        <w:t>的被抽样对象的结果处理工作。</w:t>
      </w:r>
    </w:p>
    <w:p w:rsidR="00D21C35" w:rsidRDefault="009F658E">
      <w:pPr>
        <w:pStyle w:val="a4"/>
        <w:spacing w:after="0"/>
        <w:ind w:firstLineChars="200" w:firstLine="632"/>
        <w:rPr>
          <w:szCs w:val="32"/>
        </w:rPr>
      </w:pPr>
      <w:r>
        <w:rPr>
          <w:szCs w:val="32"/>
        </w:rPr>
        <w:t>前款规定的严重质量问题，按照《关于实施〈中华人民共和国产品质量法〉若干问题的意见》确定。</w:t>
      </w:r>
    </w:p>
    <w:p w:rsidR="00D21C35" w:rsidRDefault="009F658E">
      <w:pPr>
        <w:pStyle w:val="a4"/>
        <w:spacing w:after="0"/>
        <w:ind w:firstLineChars="200" w:firstLine="632"/>
        <w:rPr>
          <w:szCs w:val="32"/>
        </w:rPr>
      </w:pPr>
      <w:r>
        <w:rPr>
          <w:rFonts w:eastAsia="方正黑体_GBK"/>
          <w:szCs w:val="32"/>
        </w:rPr>
        <w:lastRenderedPageBreak/>
        <w:t>第七十八条</w:t>
      </w:r>
      <w:r>
        <w:rPr>
          <w:szCs w:val="32"/>
        </w:rPr>
        <w:t>监督抽查发现产品存在区域性</w:t>
      </w:r>
      <w:r>
        <w:rPr>
          <w:rFonts w:hint="eastAsia"/>
          <w:szCs w:val="32"/>
        </w:rPr>
        <w:t>、</w:t>
      </w:r>
      <w:r>
        <w:rPr>
          <w:szCs w:val="32"/>
        </w:rPr>
        <w:t>行业性质量问题</w:t>
      </w:r>
      <w:r>
        <w:rPr>
          <w:rFonts w:hint="eastAsia"/>
          <w:szCs w:val="32"/>
        </w:rPr>
        <w:t>，或</w:t>
      </w:r>
      <w:r>
        <w:rPr>
          <w:szCs w:val="32"/>
        </w:rPr>
        <w:t>两年内连续两次抽查不合格</w:t>
      </w:r>
      <w:r>
        <w:rPr>
          <w:rFonts w:hint="eastAsia"/>
          <w:szCs w:val="32"/>
        </w:rPr>
        <w:t>且</w:t>
      </w:r>
      <w:r>
        <w:rPr>
          <w:szCs w:val="32"/>
        </w:rPr>
        <w:t>存在重大质量安全隐患的企业，组织监督抽查或负责结果处理的市场监督管理部门</w:t>
      </w:r>
      <w:r>
        <w:rPr>
          <w:rFonts w:hint="eastAsia"/>
          <w:szCs w:val="32"/>
        </w:rPr>
        <w:t>应</w:t>
      </w:r>
      <w:r>
        <w:rPr>
          <w:szCs w:val="32"/>
        </w:rPr>
        <w:t>通过约谈相关企业负责人、召开质量分析会、开展质量技术帮扶等方式，督促引导企业落实产品质量安全主体责任，加强质量管理。</w:t>
      </w:r>
    </w:p>
    <w:p w:rsidR="00D21C35" w:rsidRDefault="009F658E">
      <w:pPr>
        <w:pStyle w:val="a4"/>
        <w:spacing w:after="0"/>
        <w:ind w:firstLineChars="200" w:firstLine="632"/>
        <w:rPr>
          <w:szCs w:val="32"/>
        </w:rPr>
      </w:pPr>
      <w:r>
        <w:rPr>
          <w:szCs w:val="32"/>
        </w:rPr>
        <w:t>组织监督抽查</w:t>
      </w:r>
      <w:r>
        <w:rPr>
          <w:rFonts w:hint="eastAsia"/>
          <w:szCs w:val="32"/>
        </w:rPr>
        <w:t>的</w:t>
      </w:r>
      <w:r>
        <w:rPr>
          <w:szCs w:val="32"/>
        </w:rPr>
        <w:t>市场监督部门应组织技术机构</w:t>
      </w:r>
      <w:r>
        <w:rPr>
          <w:rFonts w:hint="eastAsia"/>
          <w:szCs w:val="32"/>
        </w:rPr>
        <w:t>向</w:t>
      </w:r>
      <w:r>
        <w:rPr>
          <w:szCs w:val="32"/>
        </w:rPr>
        <w:t>监督抽查结果不合格或有帮扶需求的企业出具质量</w:t>
      </w:r>
      <w:r>
        <w:rPr>
          <w:szCs w:val="32"/>
        </w:rPr>
        <w:t>建议书，帮助企业解决产品质量安全问题。</w:t>
      </w:r>
    </w:p>
    <w:p w:rsidR="00D21C35" w:rsidRDefault="00D21C35"/>
    <w:p w:rsidR="00D21C35" w:rsidRDefault="009F658E">
      <w:pPr>
        <w:pStyle w:val="a4"/>
        <w:spacing w:after="0"/>
        <w:jc w:val="center"/>
        <w:rPr>
          <w:rFonts w:eastAsia="方正黑体_GBK"/>
          <w:szCs w:val="32"/>
        </w:rPr>
      </w:pPr>
      <w:r>
        <w:rPr>
          <w:rFonts w:eastAsia="方正黑体_GBK"/>
          <w:szCs w:val="32"/>
        </w:rPr>
        <w:t>第八章</w:t>
      </w:r>
      <w:r>
        <w:rPr>
          <w:rFonts w:eastAsia="方正黑体_GBK"/>
          <w:szCs w:val="32"/>
        </w:rPr>
        <w:t xml:space="preserve"> </w:t>
      </w:r>
      <w:r>
        <w:rPr>
          <w:rFonts w:eastAsia="方正黑体_GBK"/>
          <w:szCs w:val="32"/>
        </w:rPr>
        <w:t>附</w:t>
      </w:r>
      <w:r>
        <w:rPr>
          <w:rFonts w:eastAsia="方正黑体_GBK"/>
          <w:szCs w:val="32"/>
        </w:rPr>
        <w:t xml:space="preserve">  </w:t>
      </w:r>
      <w:r>
        <w:rPr>
          <w:rFonts w:eastAsia="方正黑体_GBK"/>
          <w:szCs w:val="32"/>
        </w:rPr>
        <w:t>则</w:t>
      </w:r>
    </w:p>
    <w:p w:rsidR="00D21C35" w:rsidRDefault="00D21C35">
      <w:pPr>
        <w:pStyle w:val="a4"/>
        <w:spacing w:after="0"/>
        <w:ind w:firstLineChars="200" w:firstLine="632"/>
        <w:rPr>
          <w:rFonts w:eastAsia="方正黑体_GBK"/>
          <w:szCs w:val="32"/>
        </w:rPr>
      </w:pPr>
    </w:p>
    <w:p w:rsidR="00D21C35" w:rsidRDefault="009F658E">
      <w:pPr>
        <w:pStyle w:val="a4"/>
        <w:spacing w:after="0"/>
        <w:ind w:firstLineChars="200" w:firstLine="632"/>
        <w:rPr>
          <w:rFonts w:eastAsia="CESI仿宋-GB2312"/>
          <w:szCs w:val="32"/>
        </w:rPr>
      </w:pPr>
      <w:r>
        <w:rPr>
          <w:rFonts w:eastAsia="方正黑体_GBK"/>
          <w:szCs w:val="32"/>
        </w:rPr>
        <w:t>第七十九条</w:t>
      </w:r>
      <w:r>
        <w:rPr>
          <w:szCs w:val="32"/>
        </w:rPr>
        <w:t>本办法中所称</w:t>
      </w:r>
      <w:r>
        <w:rPr>
          <w:rFonts w:hint="eastAsia"/>
          <w:szCs w:val="32"/>
        </w:rPr>
        <w:t>“</w:t>
      </w:r>
      <w:r>
        <w:rPr>
          <w:szCs w:val="32"/>
        </w:rPr>
        <w:t>日</w:t>
      </w:r>
      <w:r>
        <w:rPr>
          <w:rFonts w:hint="eastAsia"/>
          <w:szCs w:val="32"/>
        </w:rPr>
        <w:t>”</w:t>
      </w:r>
      <w:r>
        <w:rPr>
          <w:szCs w:val="32"/>
        </w:rPr>
        <w:t>除明示工作日外的，均为自然日，期间届满的最后一日为法定节假日的，以法定节假日后的第一日为期间届满的日期。本办法中所称</w:t>
      </w:r>
      <w:r>
        <w:rPr>
          <w:rFonts w:hint="eastAsia"/>
          <w:szCs w:val="32"/>
        </w:rPr>
        <w:t>“</w:t>
      </w:r>
      <w:r>
        <w:rPr>
          <w:szCs w:val="32"/>
        </w:rPr>
        <w:t>以上</w:t>
      </w:r>
      <w:r>
        <w:rPr>
          <w:rFonts w:hint="eastAsia"/>
          <w:szCs w:val="32"/>
        </w:rPr>
        <w:t>”</w:t>
      </w:r>
      <w:r>
        <w:rPr>
          <w:szCs w:val="32"/>
        </w:rPr>
        <w:t>和</w:t>
      </w:r>
      <w:r>
        <w:rPr>
          <w:rFonts w:hint="eastAsia"/>
          <w:szCs w:val="32"/>
        </w:rPr>
        <w:t>“</w:t>
      </w:r>
      <w:r>
        <w:rPr>
          <w:szCs w:val="32"/>
        </w:rPr>
        <w:t>以下</w:t>
      </w:r>
      <w:r>
        <w:rPr>
          <w:rFonts w:hint="eastAsia"/>
          <w:szCs w:val="32"/>
        </w:rPr>
        <w:t>”</w:t>
      </w:r>
      <w:r>
        <w:rPr>
          <w:szCs w:val="32"/>
        </w:rPr>
        <w:t>，包含本数。</w:t>
      </w:r>
    </w:p>
    <w:p w:rsidR="00D21C35" w:rsidRDefault="009F658E">
      <w:pPr>
        <w:pStyle w:val="a4"/>
        <w:spacing w:after="0"/>
        <w:ind w:firstLineChars="200" w:firstLine="632"/>
        <w:rPr>
          <w:szCs w:val="32"/>
        </w:rPr>
      </w:pPr>
      <w:r>
        <w:rPr>
          <w:rFonts w:eastAsia="方正黑体_GBK"/>
          <w:szCs w:val="32"/>
        </w:rPr>
        <w:t>第八十条</w:t>
      </w:r>
      <w:r>
        <w:rPr>
          <w:rFonts w:eastAsia="方正黑体_GBK"/>
          <w:szCs w:val="32"/>
        </w:rPr>
        <w:t xml:space="preserve"> </w:t>
      </w:r>
      <w:r>
        <w:rPr>
          <w:szCs w:val="32"/>
        </w:rPr>
        <w:t>本办法自</w:t>
      </w:r>
      <w:r>
        <w:rPr>
          <w:rFonts w:hint="eastAsia"/>
          <w:szCs w:val="32"/>
        </w:rPr>
        <w:t>发布之日</w:t>
      </w:r>
      <w:r>
        <w:rPr>
          <w:szCs w:val="32"/>
        </w:rPr>
        <w:t>起施行。《重庆市产品质量监督抽查实施办法（试行）》（渝市监发〔</w:t>
      </w:r>
      <w:r>
        <w:rPr>
          <w:szCs w:val="32"/>
        </w:rPr>
        <w:t>2020</w:t>
      </w:r>
      <w:r>
        <w:rPr>
          <w:szCs w:val="32"/>
        </w:rPr>
        <w:t>〕</w:t>
      </w:r>
      <w:r>
        <w:rPr>
          <w:szCs w:val="32"/>
        </w:rPr>
        <w:t>59</w:t>
      </w:r>
      <w:r>
        <w:rPr>
          <w:szCs w:val="32"/>
        </w:rPr>
        <w:t>号）同时废止。</w:t>
      </w:r>
    </w:p>
    <w:p w:rsidR="00D21C35" w:rsidRDefault="00D21C35"/>
    <w:p w:rsidR="00D21C35" w:rsidRDefault="00D21C35">
      <w:pPr>
        <w:rPr>
          <w:rFonts w:ascii="方正仿宋_GBK"/>
        </w:rPr>
      </w:pPr>
    </w:p>
    <w:p w:rsidR="00D21C35" w:rsidRDefault="00D21C35">
      <w:pPr>
        <w:rPr>
          <w:b/>
          <w:bCs/>
        </w:rPr>
      </w:pPr>
    </w:p>
    <w:p w:rsidR="00D21C35" w:rsidRDefault="00D21C35">
      <w:pPr>
        <w:tabs>
          <w:tab w:val="left" w:pos="5895"/>
        </w:tabs>
        <w:adjustRightInd w:val="0"/>
        <w:snapToGrid w:val="0"/>
        <w:spacing w:line="532" w:lineRule="exact"/>
        <w:ind w:firstLineChars="200" w:firstLine="632"/>
        <w:rPr>
          <w:szCs w:val="32"/>
        </w:rPr>
      </w:pPr>
    </w:p>
    <w:p w:rsidR="00D21C35" w:rsidRDefault="00D21C35">
      <w:pPr>
        <w:tabs>
          <w:tab w:val="left" w:pos="5895"/>
        </w:tabs>
        <w:adjustRightInd w:val="0"/>
        <w:snapToGrid w:val="0"/>
        <w:spacing w:line="532" w:lineRule="exact"/>
        <w:ind w:firstLineChars="200" w:firstLine="632"/>
        <w:rPr>
          <w:szCs w:val="32"/>
        </w:rPr>
      </w:pPr>
    </w:p>
    <w:p w:rsidR="00D21C35" w:rsidRDefault="00D21C35">
      <w:pPr>
        <w:tabs>
          <w:tab w:val="left" w:pos="5895"/>
        </w:tabs>
        <w:adjustRightInd w:val="0"/>
        <w:snapToGrid w:val="0"/>
        <w:spacing w:line="532" w:lineRule="exact"/>
        <w:ind w:firstLineChars="200" w:firstLine="632"/>
        <w:rPr>
          <w:szCs w:val="32"/>
        </w:rPr>
      </w:pPr>
    </w:p>
    <w:p w:rsidR="00D21C35" w:rsidRDefault="00D21C35">
      <w:pPr>
        <w:tabs>
          <w:tab w:val="left" w:pos="5895"/>
        </w:tabs>
        <w:adjustRightInd w:val="0"/>
        <w:snapToGrid w:val="0"/>
        <w:spacing w:line="532" w:lineRule="exact"/>
        <w:ind w:firstLineChars="200" w:firstLine="632"/>
        <w:rPr>
          <w:szCs w:val="32"/>
        </w:rPr>
      </w:pPr>
    </w:p>
    <w:p w:rsidR="00D21C35" w:rsidRDefault="00D21C35">
      <w:pPr>
        <w:tabs>
          <w:tab w:val="left" w:pos="5895"/>
        </w:tabs>
        <w:adjustRightInd w:val="0"/>
        <w:snapToGrid w:val="0"/>
        <w:spacing w:line="532" w:lineRule="exact"/>
        <w:ind w:firstLineChars="200" w:firstLine="632"/>
        <w:rPr>
          <w:szCs w:val="32"/>
        </w:rPr>
      </w:pPr>
    </w:p>
    <w:p w:rsidR="00D21C35" w:rsidRDefault="00D21C35">
      <w:pPr>
        <w:tabs>
          <w:tab w:val="left" w:pos="5895"/>
        </w:tabs>
        <w:adjustRightInd w:val="0"/>
        <w:snapToGrid w:val="0"/>
        <w:spacing w:line="532" w:lineRule="exact"/>
        <w:ind w:firstLineChars="200" w:firstLine="632"/>
        <w:rPr>
          <w:szCs w:val="32"/>
        </w:rPr>
      </w:pPr>
    </w:p>
    <w:p w:rsidR="00D21C35" w:rsidRDefault="00D21C35">
      <w:pPr>
        <w:tabs>
          <w:tab w:val="left" w:pos="5895"/>
        </w:tabs>
        <w:adjustRightInd w:val="0"/>
        <w:snapToGrid w:val="0"/>
        <w:spacing w:line="532" w:lineRule="exact"/>
        <w:ind w:firstLineChars="200" w:firstLine="632"/>
      </w:pPr>
    </w:p>
    <w:p w:rsidR="00D21C35" w:rsidRDefault="00D21C35">
      <w:pPr>
        <w:ind w:firstLineChars="200" w:firstLine="632"/>
        <w:rPr>
          <w:szCs w:val="32"/>
        </w:rPr>
      </w:pPr>
    </w:p>
    <w:p w:rsidR="00D21C35" w:rsidRDefault="00D21C35">
      <w:pPr>
        <w:ind w:firstLineChars="200" w:firstLine="632"/>
        <w:rPr>
          <w:szCs w:val="32"/>
        </w:rPr>
      </w:pPr>
    </w:p>
    <w:p w:rsidR="00D21C35" w:rsidRDefault="00D21C35">
      <w:pPr>
        <w:ind w:firstLineChars="200" w:firstLine="632"/>
        <w:rPr>
          <w:szCs w:val="32"/>
        </w:rPr>
      </w:pPr>
    </w:p>
    <w:p w:rsidR="00D21C35" w:rsidRDefault="00D21C35">
      <w:pPr>
        <w:ind w:firstLineChars="200" w:firstLine="632"/>
        <w:rPr>
          <w:szCs w:val="32"/>
        </w:rPr>
      </w:pPr>
    </w:p>
    <w:p w:rsidR="00D21C35" w:rsidRDefault="00D21C35">
      <w:pPr>
        <w:ind w:firstLineChars="200" w:firstLine="632"/>
        <w:rPr>
          <w:szCs w:val="32"/>
        </w:rPr>
      </w:pPr>
    </w:p>
    <w:p w:rsidR="00D21C35" w:rsidRDefault="00D21C35"/>
    <w:p w:rsidR="00D21C35" w:rsidRDefault="00D21C35"/>
    <w:p w:rsidR="00D21C35" w:rsidRDefault="00D21C35"/>
    <w:p w:rsidR="00D21C35" w:rsidRDefault="00D21C35"/>
    <w:p w:rsidR="00D21C35" w:rsidRDefault="00D21C35"/>
    <w:p w:rsidR="00D21C35" w:rsidRDefault="00D21C35"/>
    <w:p w:rsidR="00D21C35" w:rsidRDefault="00D21C35"/>
    <w:p w:rsidR="00D21C35" w:rsidRDefault="00D21C35"/>
    <w:p w:rsidR="00D21C35" w:rsidRDefault="00D21C35">
      <w:pPr>
        <w:spacing w:line="570" w:lineRule="exact"/>
        <w:ind w:firstLineChars="100" w:firstLine="276"/>
        <w:rPr>
          <w:sz w:val="28"/>
          <w:szCs w:val="28"/>
        </w:rPr>
      </w:pPr>
    </w:p>
    <w:p w:rsidR="00D21C35" w:rsidRDefault="00D21C35">
      <w:pPr>
        <w:spacing w:line="570" w:lineRule="exact"/>
        <w:ind w:right="24" w:firstLineChars="100" w:firstLine="276"/>
        <w:rPr>
          <w:sz w:val="28"/>
          <w:szCs w:val="28"/>
        </w:rPr>
      </w:pPr>
    </w:p>
    <w:p w:rsidR="00D21C35" w:rsidRDefault="00D21C35">
      <w:pPr>
        <w:spacing w:line="570" w:lineRule="exact"/>
        <w:ind w:right="24" w:firstLineChars="100" w:firstLine="276"/>
        <w:rPr>
          <w:sz w:val="28"/>
          <w:szCs w:val="28"/>
        </w:rPr>
      </w:pPr>
      <w:r>
        <w:rPr>
          <w:sz w:val="28"/>
          <w:szCs w:val="28"/>
        </w:rPr>
        <w:pict>
          <v:line id="直线 18" o:spid="_x0000_s1044" style="position:absolute;left:0;text-align:left;z-index:251661312;mso-position-horizontal-relative:margin;mso-position-vertical-relative:page" from="0,709.85pt" to="441pt,709.85pt" o:gfxdata="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Gm6fFNYAAAAKAQAADwAAAAAAAAAB&#10;ACAAAAA4AAAAZHJzL2Rvd25yZXYueG1sUEsBAhQAFAAAAAgAh07iQMSOnl3DAQAAgwMAAA4AAAAA&#10;AAAAAQAgAAAAOwEAAGRycy9lMm9Eb2MueG1sUEsFBgAAAAAGAAYAWQEAAHAFAAAAAA==&#10;" strokeweight="1pt">
            <w10:wrap type="topAndBottom" anchorx="margin" anchory="page"/>
          </v:line>
        </w:pict>
      </w:r>
      <w:r>
        <w:rPr>
          <w:sz w:val="28"/>
          <w:szCs w:val="28"/>
        </w:rPr>
        <w:pict>
          <v:line id="_x0000_s1043" style="position:absolute;left:0;text-align:left;z-index:251660288;mso-position-horizontal-relative:margin;mso-position-vertical-relative:page" from=".1pt,741pt" to="442.3pt,741pt" o:gfxdata="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0EpS81gAAAAoBAAAPAAAAAAAA&#10;AAEAIAAAADgAAABkcnMvZG93bnJldi54bWxQSwECFAAUAAAACACHTuJAssCAN8UBAACDAwAADgAA&#10;AAAAAAABACAAAAA7AQAAZHJzL2Uyb0RvYy54bWxQSwUGAAAAAAYABgBZAQAAcgUAAAAA&#10;" strokeweight="1pt">
            <w10:wrap type="topAndBottom" anchorx="margin" anchory="page"/>
          </v:line>
        </w:pict>
      </w:r>
      <w:r w:rsidR="009F658E">
        <w:rPr>
          <w:sz w:val="28"/>
          <w:szCs w:val="28"/>
        </w:rPr>
        <w:t>重庆市</w:t>
      </w:r>
      <w:r w:rsidR="009F658E">
        <w:rPr>
          <w:rFonts w:hint="eastAsia"/>
          <w:sz w:val="28"/>
          <w:szCs w:val="28"/>
        </w:rPr>
        <w:t>市场监督管理</w:t>
      </w:r>
      <w:r w:rsidR="009F658E">
        <w:rPr>
          <w:sz w:val="28"/>
          <w:szCs w:val="28"/>
        </w:rPr>
        <w:t>局办公室</w:t>
      </w:r>
      <w:r w:rsidR="009F658E">
        <w:rPr>
          <w:sz w:val="28"/>
          <w:szCs w:val="28"/>
        </w:rPr>
        <w:t xml:space="preserve">       </w:t>
      </w:r>
      <w:r w:rsidR="009F658E">
        <w:rPr>
          <w:rFonts w:hint="eastAsia"/>
          <w:sz w:val="28"/>
          <w:szCs w:val="28"/>
        </w:rPr>
        <w:t>2023</w:t>
      </w:r>
      <w:r w:rsidR="009F658E">
        <w:rPr>
          <w:rFonts w:hint="eastAsia"/>
          <w:sz w:val="28"/>
          <w:szCs w:val="28"/>
        </w:rPr>
        <w:t>年</w:t>
      </w:r>
      <w:r w:rsidR="009F658E">
        <w:rPr>
          <w:rFonts w:hint="eastAsia"/>
          <w:sz w:val="28"/>
          <w:szCs w:val="28"/>
        </w:rPr>
        <w:t>8</w:t>
      </w:r>
      <w:r w:rsidR="009F658E">
        <w:rPr>
          <w:rFonts w:hint="eastAsia"/>
          <w:sz w:val="28"/>
          <w:szCs w:val="28"/>
        </w:rPr>
        <w:t>月</w:t>
      </w:r>
      <w:r w:rsidR="009F658E">
        <w:rPr>
          <w:rFonts w:hint="eastAsia"/>
          <w:sz w:val="28"/>
          <w:szCs w:val="28"/>
        </w:rPr>
        <w:t>30</w:t>
      </w:r>
      <w:r w:rsidR="009F658E">
        <w:rPr>
          <w:rFonts w:hint="eastAsia"/>
          <w:sz w:val="28"/>
          <w:szCs w:val="28"/>
        </w:rPr>
        <w:t>日</w:t>
      </w:r>
      <w:r w:rsidR="009F658E">
        <w:rPr>
          <w:sz w:val="28"/>
          <w:szCs w:val="28"/>
        </w:rPr>
        <w:t>印发</w:t>
      </w:r>
    </w:p>
    <w:sectPr w:rsidR="00D21C35" w:rsidSect="00D21C35">
      <w:footerReference w:type="default" r:id="rId8"/>
      <w:pgSz w:w="11906" w:h="16838"/>
      <w:pgMar w:top="2098" w:right="1531" w:bottom="1985" w:left="1531" w:header="851" w:footer="1474" w:gutter="0"/>
      <w:pgNumType w:start="1" w:chapSep="emDash"/>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58E" w:rsidRDefault="009F658E" w:rsidP="00D21C35">
      <w:r>
        <w:separator/>
      </w:r>
    </w:p>
  </w:endnote>
  <w:endnote w:type="continuationSeparator" w:id="1">
    <w:p w:rsidR="009F658E" w:rsidRDefault="009F658E" w:rsidP="00D21C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ESI仿宋-GB2312">
    <w:altName w:val="仿宋"/>
    <w:charset w:val="86"/>
    <w:family w:val="auto"/>
    <w:pitch w:val="default"/>
    <w:sig w:usb0="00000000" w:usb1="00000000" w:usb2="00000010"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C35" w:rsidRDefault="00D21C35">
    <w:pPr>
      <w:pStyle w:val="a7"/>
      <w:ind w:right="360" w:firstLine="360"/>
    </w:pPr>
    <w:r>
      <w:pict>
        <v:shapetype id="_x0000_t202" coordsize="21600,21600" o:spt="202" path="m,l,21600r21600,l21600,xe">
          <v:stroke joinstyle="miter"/>
          <v:path gradientshapeok="t" o:connecttype="rect"/>
        </v:shapetype>
        <v:shape id="文本框 12" o:spid="_x0000_s2049" type="#_x0000_t202" style="position:absolute;left:0;text-align:left;margin-left:104pt;margin-top:0;width:2in;height:2in;z-index:251658240;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filled="f" stroked="f" strokeweight=".5pt">
          <v:textbox style="mso-fit-shape-to-text:t" inset="0,0,0,0">
            <w:txbxContent>
              <w:p w:rsidR="00D21C35" w:rsidRDefault="009F658E">
                <w:pPr>
                  <w:snapToGrid w:val="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D21C35">
                  <w:rPr>
                    <w:rFonts w:eastAsia="宋体"/>
                    <w:sz w:val="28"/>
                    <w:szCs w:val="28"/>
                  </w:rPr>
                  <w:fldChar w:fldCharType="begin"/>
                </w:r>
                <w:r>
                  <w:rPr>
                    <w:rFonts w:eastAsia="宋体"/>
                    <w:sz w:val="28"/>
                    <w:szCs w:val="28"/>
                  </w:rPr>
                  <w:instrText xml:space="preserve"> PAGE  \* MERGEFORMAT </w:instrText>
                </w:r>
                <w:r w:rsidR="00D21C35">
                  <w:rPr>
                    <w:rFonts w:eastAsia="宋体"/>
                    <w:sz w:val="28"/>
                    <w:szCs w:val="28"/>
                  </w:rPr>
                  <w:fldChar w:fldCharType="separate"/>
                </w:r>
                <w:r w:rsidR="00AE4465">
                  <w:rPr>
                    <w:rFonts w:eastAsia="宋体"/>
                    <w:noProof/>
                    <w:sz w:val="28"/>
                    <w:szCs w:val="28"/>
                  </w:rPr>
                  <w:t>24</w:t>
                </w:r>
                <w:r w:rsidR="00D21C35">
                  <w:rPr>
                    <w:rFonts w:eastAsia="宋体"/>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58E" w:rsidRDefault="009F658E" w:rsidP="00D21C35">
      <w:r>
        <w:separator/>
      </w:r>
    </w:p>
  </w:footnote>
  <w:footnote w:type="continuationSeparator" w:id="1">
    <w:p w:rsidR="009F658E" w:rsidRDefault="009F658E" w:rsidP="00D21C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7E158A"/>
    <w:multiLevelType w:val="singleLevel"/>
    <w:tmpl w:val="FF7E158A"/>
    <w:lvl w:ilvl="0">
      <w:start w:val="7"/>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5"/>
  <w:doNotHyphenateCaps/>
  <w:drawingGridHorizontalSpacing w:val="315"/>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3AB1"/>
    <w:rsid w:val="9DBFDF2E"/>
    <w:rsid w:val="BF4F0AA3"/>
    <w:rsid w:val="BFE6E0F2"/>
    <w:rsid w:val="CF7F2194"/>
    <w:rsid w:val="D6FFA7AA"/>
    <w:rsid w:val="DBFF86C4"/>
    <w:rsid w:val="DD7DBB55"/>
    <w:rsid w:val="E37EF8DD"/>
    <w:rsid w:val="E7CF5B27"/>
    <w:rsid w:val="EC7D121C"/>
    <w:rsid w:val="EEFCC36A"/>
    <w:rsid w:val="EF7EEFB5"/>
    <w:rsid w:val="F7ED3C04"/>
    <w:rsid w:val="F7F7322E"/>
    <w:rsid w:val="FAFF5E98"/>
    <w:rsid w:val="FB7ED9D0"/>
    <w:rsid w:val="FBF1F038"/>
    <w:rsid w:val="FEFFAAFF"/>
    <w:rsid w:val="FFD7E44E"/>
    <w:rsid w:val="FFF3B696"/>
    <w:rsid w:val="FFF7577D"/>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9F658E"/>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6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1C35"/>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2F97CFB"/>
    <w:rsid w:val="03BF2190"/>
    <w:rsid w:val="09771982"/>
    <w:rsid w:val="127C68A2"/>
    <w:rsid w:val="1DD99F34"/>
    <w:rsid w:val="1FB74C5D"/>
    <w:rsid w:val="20264985"/>
    <w:rsid w:val="21685F1E"/>
    <w:rsid w:val="235B1C57"/>
    <w:rsid w:val="23624BC4"/>
    <w:rsid w:val="27854499"/>
    <w:rsid w:val="2C4959EC"/>
    <w:rsid w:val="2D0E53A7"/>
    <w:rsid w:val="320E1020"/>
    <w:rsid w:val="33546CB8"/>
    <w:rsid w:val="33FF150A"/>
    <w:rsid w:val="34DC344C"/>
    <w:rsid w:val="36CFF679"/>
    <w:rsid w:val="3BAE1EC2"/>
    <w:rsid w:val="3D0D5C68"/>
    <w:rsid w:val="3E350F4E"/>
    <w:rsid w:val="4B161173"/>
    <w:rsid w:val="4E3022FE"/>
    <w:rsid w:val="4FEE1412"/>
    <w:rsid w:val="50407AE2"/>
    <w:rsid w:val="53087649"/>
    <w:rsid w:val="5D5FF414"/>
    <w:rsid w:val="5D7A2257"/>
    <w:rsid w:val="5DB30EA5"/>
    <w:rsid w:val="5E3F8866"/>
    <w:rsid w:val="61C112D7"/>
    <w:rsid w:val="656869E7"/>
    <w:rsid w:val="69BF2AF2"/>
    <w:rsid w:val="6FDF492D"/>
    <w:rsid w:val="6FDF6CB6"/>
    <w:rsid w:val="75D5C447"/>
    <w:rsid w:val="78FF567A"/>
    <w:rsid w:val="7B37E378"/>
    <w:rsid w:val="7BC43BB2"/>
    <w:rsid w:val="7BE8A01A"/>
    <w:rsid w:val="7BEE083F"/>
    <w:rsid w:val="7E7535BB"/>
    <w:rsid w:val="7EFB6895"/>
    <w:rsid w:val="7EFD2BC3"/>
    <w:rsid w:val="7FFB63FC"/>
    <w:rsid w:val="7FFCC6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9"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uiPriority="1" w:unhideWhenUsed="1" w:qFormat="1"/>
    <w:lsdException w:name="Body Text" w:qFormat="1"/>
    <w:lsdException w:name="Body Text Indent" w:qFormat="1"/>
    <w:lsdException w:name="Subtitle" w:locked="1" w:qFormat="1"/>
    <w:lsdException w:name="Date" w:qFormat="1"/>
    <w:lsdException w:name="Body Text First Indent 2"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D21C35"/>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D21C35"/>
    <w:pPr>
      <w:ind w:firstLineChars="200" w:firstLine="420"/>
    </w:pPr>
    <w:rPr>
      <w:sz w:val="32"/>
    </w:rPr>
  </w:style>
  <w:style w:type="paragraph" w:styleId="a3">
    <w:name w:val="Body Text Indent"/>
    <w:basedOn w:val="a"/>
    <w:next w:val="9"/>
    <w:qFormat/>
    <w:rsid w:val="00D21C35"/>
    <w:pPr>
      <w:ind w:firstLine="540"/>
    </w:pPr>
    <w:rPr>
      <w:sz w:val="30"/>
    </w:rPr>
  </w:style>
  <w:style w:type="paragraph" w:styleId="9">
    <w:name w:val="toc 9"/>
    <w:basedOn w:val="a"/>
    <w:next w:val="a"/>
    <w:qFormat/>
    <w:rsid w:val="00D21C35"/>
    <w:rPr>
      <w:rFonts w:ascii="Calibri" w:hAnsi="Calibri" w:cs="Calibri"/>
      <w:sz w:val="22"/>
    </w:rPr>
  </w:style>
  <w:style w:type="paragraph" w:styleId="a4">
    <w:name w:val="Body Text"/>
    <w:basedOn w:val="a"/>
    <w:next w:val="a"/>
    <w:qFormat/>
    <w:rsid w:val="00D21C35"/>
    <w:pPr>
      <w:spacing w:after="120"/>
    </w:pPr>
  </w:style>
  <w:style w:type="paragraph" w:styleId="a5">
    <w:name w:val="Date"/>
    <w:basedOn w:val="a"/>
    <w:next w:val="a"/>
    <w:qFormat/>
    <w:rsid w:val="00D21C35"/>
    <w:rPr>
      <w:rFonts w:ascii="仿宋_GB2312" w:eastAsia="仿宋_GB2312"/>
    </w:rPr>
  </w:style>
  <w:style w:type="paragraph" w:styleId="a6">
    <w:name w:val="Balloon Text"/>
    <w:basedOn w:val="a"/>
    <w:semiHidden/>
    <w:qFormat/>
    <w:rsid w:val="00D21C35"/>
    <w:rPr>
      <w:sz w:val="18"/>
      <w:szCs w:val="18"/>
    </w:rPr>
  </w:style>
  <w:style w:type="paragraph" w:styleId="a7">
    <w:name w:val="footer"/>
    <w:basedOn w:val="a"/>
    <w:qFormat/>
    <w:rsid w:val="00D21C35"/>
    <w:pPr>
      <w:tabs>
        <w:tab w:val="center" w:pos="4153"/>
        <w:tab w:val="right" w:pos="8306"/>
      </w:tabs>
      <w:snapToGrid w:val="0"/>
      <w:jc w:val="left"/>
    </w:pPr>
    <w:rPr>
      <w:sz w:val="18"/>
    </w:rPr>
  </w:style>
  <w:style w:type="paragraph" w:styleId="a8">
    <w:name w:val="header"/>
    <w:basedOn w:val="a"/>
    <w:qFormat/>
    <w:rsid w:val="00D21C35"/>
    <w:pPr>
      <w:pBdr>
        <w:bottom w:val="single" w:sz="6" w:space="1" w:color="auto"/>
      </w:pBdr>
      <w:tabs>
        <w:tab w:val="center" w:pos="4153"/>
        <w:tab w:val="right" w:pos="8306"/>
      </w:tabs>
      <w:snapToGrid w:val="0"/>
      <w:jc w:val="center"/>
    </w:pPr>
    <w:rPr>
      <w:sz w:val="18"/>
    </w:rPr>
  </w:style>
  <w:style w:type="character" w:styleId="a9">
    <w:name w:val="page number"/>
    <w:basedOn w:val="a0"/>
    <w:qFormat/>
    <w:rsid w:val="00D21C35"/>
    <w:rPr>
      <w:rFonts w:cs="Times New Roman"/>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D21C35"/>
    <w:rPr>
      <w:rFonts w:ascii="宋体" w:eastAsia="宋体" w:hAnsi="宋体" w:cs="Courier New"/>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41"/>
    <customShpInfo spid="_x0000_s1042"/>
    <customShpInfo spid="_x0000_s1044"/>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1624</Words>
  <Characters>9258</Characters>
  <Application>Microsoft Office Word</Application>
  <DocSecurity>0</DocSecurity>
  <Lines>77</Lines>
  <Paragraphs>21</Paragraphs>
  <ScaleCrop>false</ScaleCrop>
  <Company>Lenovo (Beijing) Limited</Company>
  <LinksUpToDate>false</LinksUpToDate>
  <CharactersWithSpaces>10861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杨见伟</cp:lastModifiedBy>
  <cp:revision>2</cp:revision>
  <cp:lastPrinted>2019-08-29T18:07:00Z</cp:lastPrinted>
  <dcterms:created xsi:type="dcterms:W3CDTF">2024-05-08T03:35:00Z</dcterms:created>
  <dcterms:modified xsi:type="dcterms:W3CDTF">2024-05-08T03:35:00Z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