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宋体" w:eastAsia="方正小标宋简体" w:cs="方正仿宋简体"/>
          <w:color w:val="000000"/>
          <w:sz w:val="32"/>
          <w:szCs w:val="32"/>
        </w:rPr>
      </w:pPr>
      <w:r>
        <w:rPr>
          <w:rFonts w:hint="eastAsia" w:ascii="方正小标宋简体" w:hAnsi="宋体" w:eastAsia="方正小标宋简体" w:cs="方正仿宋简体"/>
          <w:color w:val="000000"/>
          <w:sz w:val="32"/>
          <w:szCs w:val="32"/>
        </w:rPr>
        <w:t>重庆市铅笔产品质量监督抽查实施细则（2021年）</w:t>
      </w:r>
    </w:p>
    <w:p>
      <w:pPr>
        <w:snapToGrid w:val="0"/>
        <w:spacing w:line="440" w:lineRule="exact"/>
        <w:ind w:firstLine="359" w:firstLineChars="171"/>
        <w:rPr>
          <w:rFonts w:ascii="宋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抽查样品基数满足抽样数量即可。抽样数量见表</w:t>
      </w:r>
      <w:r>
        <w:rPr>
          <w:rFonts w:ascii="宋体" w:hAnsi="宋体"/>
          <w:color w:val="000000"/>
          <w:szCs w:val="21"/>
        </w:rPr>
        <w:t>1</w:t>
      </w:r>
      <w:r>
        <w:rPr>
          <w:rFonts w:hint="eastAsia" w:ascii="宋体" w:hAnsi="宋体"/>
          <w:color w:val="000000"/>
          <w:szCs w:val="21"/>
        </w:rPr>
        <w:t>。</w:t>
      </w:r>
    </w:p>
    <w:p>
      <w:pPr>
        <w:snapToGrid w:val="0"/>
        <w:spacing w:line="440" w:lineRule="exact"/>
        <w:ind w:firstLine="420" w:firstLineChars="200"/>
        <w:rPr>
          <w:rFonts w:ascii="宋体"/>
          <w:color w:val="000000"/>
          <w:szCs w:val="21"/>
        </w:rPr>
      </w:pPr>
      <w:r>
        <w:rPr>
          <w:rFonts w:ascii="宋体" w:hAnsi="宋体"/>
          <w:color w:val="000000"/>
          <w:szCs w:val="21"/>
        </w:rPr>
        <w:t xml:space="preserve">                             </w:t>
      </w:r>
      <w:r>
        <w:rPr>
          <w:rFonts w:hint="eastAsia" w:ascii="宋体" w:hAnsi="宋体"/>
          <w:color w:val="000000"/>
          <w:szCs w:val="21"/>
        </w:rPr>
        <w:t>表</w:t>
      </w:r>
      <w:r>
        <w:rPr>
          <w:rFonts w:ascii="宋体" w:hAnsi="宋体"/>
          <w:color w:val="000000"/>
          <w:szCs w:val="21"/>
        </w:rPr>
        <w:t xml:space="preserve">1 </w:t>
      </w:r>
      <w:r>
        <w:rPr>
          <w:rFonts w:hint="eastAsia" w:ascii="宋体" w:hAnsi="宋体"/>
          <w:color w:val="000000"/>
          <w:szCs w:val="21"/>
        </w:rPr>
        <w:t>抽样数量</w:t>
      </w:r>
    </w:p>
    <w:tbl>
      <w:tblPr>
        <w:tblStyle w:val="5"/>
        <w:tblW w:w="913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7"/>
        <w:gridCol w:w="2847"/>
        <w:gridCol w:w="1827"/>
        <w:gridCol w:w="1827"/>
        <w:gridCol w:w="1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trPr>
        <w:tc>
          <w:tcPr>
            <w:tcW w:w="807" w:type="dxa"/>
            <w:vAlign w:val="center"/>
          </w:tcPr>
          <w:p>
            <w:pPr>
              <w:snapToGrid w:val="0"/>
              <w:jc w:val="center"/>
              <w:rPr>
                <w:rFonts w:ascii="宋体"/>
                <w:color w:val="000000"/>
                <w:szCs w:val="21"/>
              </w:rPr>
            </w:pPr>
            <w:r>
              <w:rPr>
                <w:rFonts w:hint="eastAsia" w:ascii="宋体" w:hAnsi="宋体"/>
                <w:color w:val="000000"/>
                <w:szCs w:val="21"/>
              </w:rPr>
              <w:t>序号</w:t>
            </w:r>
          </w:p>
        </w:tc>
        <w:tc>
          <w:tcPr>
            <w:tcW w:w="2847" w:type="dxa"/>
            <w:vAlign w:val="center"/>
          </w:tcPr>
          <w:p>
            <w:pPr>
              <w:snapToGrid w:val="0"/>
              <w:jc w:val="center"/>
              <w:rPr>
                <w:rFonts w:ascii="宋体"/>
                <w:color w:val="000000"/>
                <w:szCs w:val="21"/>
              </w:rPr>
            </w:pPr>
            <w:r>
              <w:rPr>
                <w:rFonts w:hint="eastAsia" w:ascii="宋体" w:hAnsi="宋体"/>
                <w:color w:val="000000"/>
                <w:szCs w:val="21"/>
              </w:rPr>
              <w:t>产品名称</w:t>
            </w:r>
          </w:p>
        </w:tc>
        <w:tc>
          <w:tcPr>
            <w:tcW w:w="1827" w:type="dxa"/>
            <w:vAlign w:val="center"/>
          </w:tcPr>
          <w:p>
            <w:pPr>
              <w:snapToGrid w:val="0"/>
              <w:jc w:val="center"/>
              <w:rPr>
                <w:rFonts w:ascii="宋体"/>
                <w:color w:val="000000"/>
                <w:szCs w:val="21"/>
              </w:rPr>
            </w:pPr>
            <w:r>
              <w:rPr>
                <w:rFonts w:hint="eastAsia" w:ascii="宋体" w:hAnsi="宋体"/>
                <w:color w:val="000000"/>
                <w:szCs w:val="21"/>
              </w:rPr>
              <w:t>抽样数量</w:t>
            </w:r>
          </w:p>
        </w:tc>
        <w:tc>
          <w:tcPr>
            <w:tcW w:w="1827" w:type="dxa"/>
            <w:vAlign w:val="center"/>
          </w:tcPr>
          <w:p>
            <w:pPr>
              <w:snapToGrid w:val="0"/>
              <w:jc w:val="center"/>
              <w:rPr>
                <w:rFonts w:ascii="宋体"/>
                <w:color w:val="000000"/>
                <w:szCs w:val="21"/>
              </w:rPr>
            </w:pPr>
            <w:r>
              <w:rPr>
                <w:rFonts w:hint="eastAsia" w:ascii="宋体" w:hAnsi="宋体"/>
                <w:color w:val="000000"/>
                <w:szCs w:val="21"/>
              </w:rPr>
              <w:t>检验样数量</w:t>
            </w:r>
          </w:p>
        </w:tc>
        <w:tc>
          <w:tcPr>
            <w:tcW w:w="1828" w:type="dxa"/>
            <w:vAlign w:val="center"/>
          </w:tcPr>
          <w:p>
            <w:pPr>
              <w:snapToGrid w:val="0"/>
              <w:jc w:val="center"/>
              <w:rPr>
                <w:rFonts w:ascii="宋体"/>
                <w:color w:val="000000"/>
                <w:szCs w:val="21"/>
              </w:rPr>
            </w:pPr>
            <w:r>
              <w:rPr>
                <w:rFonts w:hint="eastAsia" w:ascii="宋体" w:hAnsi="宋体"/>
                <w:color w:val="000000"/>
                <w:szCs w:val="21"/>
              </w:rPr>
              <w:t>备用样数量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trPr>
        <w:tc>
          <w:tcPr>
            <w:tcW w:w="807" w:type="dxa"/>
            <w:vAlign w:val="center"/>
          </w:tcPr>
          <w:p>
            <w:pPr>
              <w:snapToGrid w:val="0"/>
              <w:jc w:val="center"/>
              <w:rPr>
                <w:rFonts w:ascii="宋体"/>
                <w:color w:val="000000"/>
                <w:szCs w:val="21"/>
              </w:rPr>
            </w:pPr>
            <w:r>
              <w:rPr>
                <w:rFonts w:ascii="宋体" w:hAnsi="宋体"/>
                <w:color w:val="000000"/>
                <w:szCs w:val="21"/>
              </w:rPr>
              <w:t>1</w:t>
            </w:r>
          </w:p>
        </w:tc>
        <w:tc>
          <w:tcPr>
            <w:tcW w:w="2847" w:type="dxa"/>
            <w:vAlign w:val="center"/>
          </w:tcPr>
          <w:p>
            <w:pPr>
              <w:snapToGrid w:val="0"/>
              <w:jc w:val="center"/>
              <w:rPr>
                <w:rFonts w:ascii="宋体"/>
                <w:color w:val="000000"/>
                <w:szCs w:val="21"/>
              </w:rPr>
            </w:pPr>
            <w:r>
              <w:rPr>
                <w:rFonts w:hint="eastAsia" w:ascii="宋体" w:hAnsi="宋体"/>
                <w:szCs w:val="21"/>
              </w:rPr>
              <w:t>活动铅笔</w:t>
            </w:r>
          </w:p>
        </w:tc>
        <w:tc>
          <w:tcPr>
            <w:tcW w:w="1827" w:type="dxa"/>
            <w:vAlign w:val="center"/>
          </w:tcPr>
          <w:p>
            <w:pPr>
              <w:snapToGrid w:val="0"/>
              <w:jc w:val="center"/>
              <w:rPr>
                <w:rFonts w:ascii="宋体"/>
                <w:color w:val="000000"/>
                <w:szCs w:val="21"/>
              </w:rPr>
            </w:pPr>
            <w:r>
              <w:rPr>
                <w:rFonts w:ascii="宋体" w:hAnsi="宋体"/>
                <w:color w:val="000000"/>
                <w:szCs w:val="21"/>
              </w:rPr>
              <w:t>48</w:t>
            </w:r>
            <w:r>
              <w:rPr>
                <w:rFonts w:hint="eastAsia" w:ascii="宋体" w:hAnsi="宋体"/>
                <w:color w:val="000000"/>
                <w:szCs w:val="21"/>
              </w:rPr>
              <w:t>支</w:t>
            </w:r>
          </w:p>
        </w:tc>
        <w:tc>
          <w:tcPr>
            <w:tcW w:w="1827" w:type="dxa"/>
            <w:vAlign w:val="center"/>
          </w:tcPr>
          <w:p>
            <w:pPr>
              <w:snapToGrid w:val="0"/>
              <w:jc w:val="center"/>
              <w:rPr>
                <w:rFonts w:ascii="宋体"/>
                <w:color w:val="000000"/>
                <w:szCs w:val="21"/>
              </w:rPr>
            </w:pPr>
            <w:r>
              <w:rPr>
                <w:rFonts w:ascii="宋体" w:hAnsi="宋体"/>
                <w:color w:val="000000"/>
                <w:szCs w:val="21"/>
              </w:rPr>
              <w:t>24</w:t>
            </w:r>
            <w:r>
              <w:rPr>
                <w:rFonts w:hint="eastAsia" w:ascii="宋体" w:hAnsi="宋体"/>
                <w:color w:val="000000"/>
                <w:szCs w:val="21"/>
              </w:rPr>
              <w:t>支</w:t>
            </w:r>
          </w:p>
        </w:tc>
        <w:tc>
          <w:tcPr>
            <w:tcW w:w="1828" w:type="dxa"/>
            <w:vAlign w:val="center"/>
          </w:tcPr>
          <w:p>
            <w:pPr>
              <w:snapToGrid w:val="0"/>
              <w:jc w:val="center"/>
              <w:rPr>
                <w:rFonts w:ascii="宋体"/>
                <w:color w:val="000000"/>
                <w:szCs w:val="21"/>
              </w:rPr>
            </w:pPr>
            <w:r>
              <w:rPr>
                <w:rFonts w:ascii="宋体" w:hAnsi="宋体"/>
                <w:color w:val="000000"/>
                <w:szCs w:val="21"/>
              </w:rPr>
              <w:t>24</w:t>
            </w:r>
            <w:r>
              <w:rPr>
                <w:rFonts w:hint="eastAsia" w:ascii="宋体" w:hAnsi="宋体"/>
                <w:color w:val="000000"/>
                <w:szCs w:val="21"/>
              </w:rPr>
              <w:t>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807" w:type="dxa"/>
            <w:vAlign w:val="center"/>
          </w:tcPr>
          <w:p>
            <w:pPr>
              <w:snapToGrid w:val="0"/>
              <w:jc w:val="center"/>
              <w:rPr>
                <w:rFonts w:ascii="宋体"/>
                <w:color w:val="000000"/>
                <w:szCs w:val="21"/>
              </w:rPr>
            </w:pPr>
            <w:r>
              <w:rPr>
                <w:rFonts w:ascii="宋体" w:hAnsi="宋体"/>
                <w:color w:val="000000"/>
                <w:szCs w:val="21"/>
              </w:rPr>
              <w:t>2</w:t>
            </w:r>
          </w:p>
        </w:tc>
        <w:tc>
          <w:tcPr>
            <w:tcW w:w="2847" w:type="dxa"/>
            <w:vAlign w:val="center"/>
          </w:tcPr>
          <w:p>
            <w:pPr>
              <w:snapToGrid w:val="0"/>
              <w:jc w:val="center"/>
              <w:rPr>
                <w:rFonts w:ascii="宋体"/>
                <w:color w:val="000000"/>
                <w:szCs w:val="21"/>
              </w:rPr>
            </w:pPr>
            <w:r>
              <w:rPr>
                <w:rFonts w:hint="eastAsia" w:ascii="宋体" w:hAnsi="宋体"/>
                <w:color w:val="000000"/>
                <w:szCs w:val="21"/>
              </w:rPr>
              <w:t>活动铅笔用黑铅芯</w:t>
            </w:r>
          </w:p>
        </w:tc>
        <w:tc>
          <w:tcPr>
            <w:tcW w:w="1827" w:type="dxa"/>
            <w:vAlign w:val="center"/>
          </w:tcPr>
          <w:p>
            <w:pPr>
              <w:snapToGrid w:val="0"/>
              <w:jc w:val="center"/>
              <w:rPr>
                <w:rFonts w:ascii="宋体"/>
                <w:color w:val="000000"/>
                <w:szCs w:val="21"/>
              </w:rPr>
            </w:pPr>
            <w:r>
              <w:rPr>
                <w:rFonts w:ascii="宋体" w:hAnsi="宋体"/>
                <w:color w:val="000000"/>
                <w:szCs w:val="21"/>
              </w:rPr>
              <w:t>8</w:t>
            </w:r>
            <w:r>
              <w:rPr>
                <w:rFonts w:hint="eastAsia" w:ascii="宋体" w:hAnsi="宋体"/>
                <w:color w:val="000000"/>
                <w:szCs w:val="21"/>
              </w:rPr>
              <w:t>盒</w:t>
            </w:r>
          </w:p>
        </w:tc>
        <w:tc>
          <w:tcPr>
            <w:tcW w:w="1827" w:type="dxa"/>
            <w:vAlign w:val="center"/>
          </w:tcPr>
          <w:p>
            <w:pPr>
              <w:snapToGrid w:val="0"/>
              <w:jc w:val="center"/>
              <w:rPr>
                <w:rFonts w:ascii="宋体"/>
                <w:color w:val="000000"/>
                <w:szCs w:val="21"/>
              </w:rPr>
            </w:pPr>
            <w:r>
              <w:rPr>
                <w:rFonts w:ascii="宋体" w:hAnsi="宋体"/>
                <w:color w:val="000000"/>
                <w:szCs w:val="21"/>
              </w:rPr>
              <w:t>4</w:t>
            </w:r>
            <w:r>
              <w:rPr>
                <w:rFonts w:hint="eastAsia" w:ascii="宋体" w:hAnsi="宋体"/>
                <w:color w:val="000000"/>
                <w:szCs w:val="21"/>
              </w:rPr>
              <w:t>盒</w:t>
            </w:r>
          </w:p>
        </w:tc>
        <w:tc>
          <w:tcPr>
            <w:tcW w:w="1828" w:type="dxa"/>
            <w:vAlign w:val="center"/>
          </w:tcPr>
          <w:p>
            <w:pPr>
              <w:snapToGrid w:val="0"/>
              <w:jc w:val="center"/>
              <w:rPr>
                <w:rFonts w:ascii="宋体"/>
                <w:color w:val="000000"/>
                <w:szCs w:val="21"/>
              </w:rPr>
            </w:pPr>
            <w:r>
              <w:rPr>
                <w:rFonts w:ascii="宋体" w:hAnsi="宋体"/>
                <w:color w:val="000000"/>
                <w:szCs w:val="21"/>
              </w:rPr>
              <w:t>4</w:t>
            </w:r>
            <w:r>
              <w:rPr>
                <w:rFonts w:hint="eastAsia" w:ascii="宋体" w:hAnsi="宋体"/>
                <w:color w:val="000000"/>
                <w:szCs w:val="21"/>
              </w:rPr>
              <w:t>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807" w:type="dxa"/>
            <w:vMerge w:val="restart"/>
            <w:vAlign w:val="center"/>
          </w:tcPr>
          <w:p>
            <w:pPr>
              <w:snapToGrid w:val="0"/>
              <w:jc w:val="center"/>
              <w:rPr>
                <w:rFonts w:ascii="宋体"/>
                <w:color w:val="000000"/>
                <w:szCs w:val="21"/>
              </w:rPr>
            </w:pPr>
            <w:r>
              <w:rPr>
                <w:rFonts w:ascii="宋体" w:hAnsi="宋体"/>
                <w:color w:val="000000"/>
                <w:szCs w:val="21"/>
              </w:rPr>
              <w:t>3</w:t>
            </w:r>
          </w:p>
        </w:tc>
        <w:tc>
          <w:tcPr>
            <w:tcW w:w="2847" w:type="dxa"/>
            <w:vAlign w:val="center"/>
          </w:tcPr>
          <w:p>
            <w:pPr>
              <w:snapToGrid w:val="0"/>
              <w:jc w:val="center"/>
              <w:rPr>
                <w:rFonts w:ascii="宋体"/>
                <w:color w:val="000000"/>
                <w:szCs w:val="21"/>
              </w:rPr>
            </w:pPr>
            <w:r>
              <w:rPr>
                <w:rFonts w:hint="eastAsia" w:ascii="宋体" w:hAnsi="宋体"/>
                <w:color w:val="000000"/>
                <w:szCs w:val="21"/>
              </w:rPr>
              <w:t>石墨铅笔</w:t>
            </w:r>
          </w:p>
        </w:tc>
        <w:tc>
          <w:tcPr>
            <w:tcW w:w="1827" w:type="dxa"/>
            <w:vAlign w:val="center"/>
          </w:tcPr>
          <w:p>
            <w:pPr>
              <w:snapToGrid w:val="0"/>
              <w:jc w:val="center"/>
              <w:rPr>
                <w:rFonts w:ascii="宋体"/>
                <w:color w:val="000000"/>
                <w:szCs w:val="21"/>
              </w:rPr>
            </w:pPr>
            <w:r>
              <w:rPr>
                <w:rFonts w:hint="eastAsia" w:ascii="宋体" w:hAnsi="宋体"/>
                <w:color w:val="000000"/>
                <w:szCs w:val="21"/>
              </w:rPr>
              <w:t>4</w:t>
            </w:r>
            <w:r>
              <w:rPr>
                <w:rFonts w:ascii="宋体" w:hAnsi="宋体"/>
                <w:color w:val="000000"/>
                <w:szCs w:val="21"/>
              </w:rPr>
              <w:t>8</w:t>
            </w:r>
            <w:r>
              <w:rPr>
                <w:rFonts w:hint="eastAsia" w:ascii="宋体" w:hAnsi="宋体"/>
                <w:color w:val="000000"/>
                <w:szCs w:val="21"/>
              </w:rPr>
              <w:t>支</w:t>
            </w:r>
          </w:p>
        </w:tc>
        <w:tc>
          <w:tcPr>
            <w:tcW w:w="1827" w:type="dxa"/>
            <w:vAlign w:val="center"/>
          </w:tcPr>
          <w:p>
            <w:pPr>
              <w:snapToGrid w:val="0"/>
              <w:jc w:val="center"/>
              <w:rPr>
                <w:rFonts w:ascii="宋体"/>
                <w:color w:val="000000"/>
                <w:szCs w:val="21"/>
              </w:rPr>
            </w:pPr>
            <w:r>
              <w:rPr>
                <w:rFonts w:hint="eastAsia" w:ascii="宋体" w:hAnsi="宋体"/>
                <w:color w:val="000000"/>
                <w:szCs w:val="21"/>
              </w:rPr>
              <w:t>2</w:t>
            </w:r>
            <w:r>
              <w:rPr>
                <w:rFonts w:ascii="宋体" w:hAnsi="宋体"/>
                <w:color w:val="000000"/>
                <w:szCs w:val="21"/>
              </w:rPr>
              <w:t>4</w:t>
            </w:r>
            <w:r>
              <w:rPr>
                <w:rFonts w:hint="eastAsia" w:ascii="宋体" w:hAnsi="宋体"/>
                <w:color w:val="000000"/>
                <w:szCs w:val="21"/>
              </w:rPr>
              <w:t>支</w:t>
            </w:r>
          </w:p>
        </w:tc>
        <w:tc>
          <w:tcPr>
            <w:tcW w:w="1828" w:type="dxa"/>
            <w:vAlign w:val="center"/>
          </w:tcPr>
          <w:p>
            <w:pPr>
              <w:snapToGrid w:val="0"/>
              <w:jc w:val="center"/>
              <w:rPr>
                <w:rFonts w:ascii="宋体"/>
                <w:color w:val="000000"/>
                <w:szCs w:val="21"/>
              </w:rPr>
            </w:pPr>
            <w:r>
              <w:rPr>
                <w:rFonts w:hint="eastAsia" w:ascii="宋体" w:hAnsi="宋体"/>
                <w:color w:val="000000"/>
                <w:szCs w:val="21"/>
              </w:rPr>
              <w:t>2</w:t>
            </w:r>
            <w:r>
              <w:rPr>
                <w:rFonts w:ascii="宋体" w:hAnsi="宋体"/>
                <w:color w:val="000000"/>
                <w:szCs w:val="21"/>
              </w:rPr>
              <w:t>4</w:t>
            </w:r>
            <w:r>
              <w:rPr>
                <w:rFonts w:hint="eastAsia" w:ascii="宋体" w:hAnsi="宋体"/>
                <w:color w:val="000000"/>
                <w:szCs w:val="21"/>
              </w:rPr>
              <w:t>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807" w:type="dxa"/>
            <w:vMerge w:val="continue"/>
            <w:vAlign w:val="center"/>
          </w:tcPr>
          <w:p>
            <w:pPr>
              <w:snapToGrid w:val="0"/>
              <w:jc w:val="center"/>
              <w:rPr>
                <w:rFonts w:ascii="宋体"/>
                <w:color w:val="000000"/>
                <w:szCs w:val="21"/>
              </w:rPr>
            </w:pPr>
          </w:p>
        </w:tc>
        <w:tc>
          <w:tcPr>
            <w:tcW w:w="2847" w:type="dxa"/>
            <w:vAlign w:val="center"/>
          </w:tcPr>
          <w:p>
            <w:pPr>
              <w:snapToGrid w:val="0"/>
              <w:jc w:val="center"/>
              <w:rPr>
                <w:rFonts w:ascii="宋体"/>
                <w:color w:val="000000"/>
                <w:szCs w:val="21"/>
              </w:rPr>
            </w:pPr>
            <w:r>
              <w:rPr>
                <w:rFonts w:hint="eastAsia" w:ascii="宋体" w:hAnsi="宋体"/>
                <w:color w:val="000000"/>
                <w:szCs w:val="21"/>
              </w:rPr>
              <w:t>彩色铅笔</w:t>
            </w:r>
          </w:p>
        </w:tc>
        <w:tc>
          <w:tcPr>
            <w:tcW w:w="1827" w:type="dxa"/>
            <w:vAlign w:val="center"/>
          </w:tcPr>
          <w:p>
            <w:pPr>
              <w:snapToGrid w:val="0"/>
              <w:jc w:val="center"/>
              <w:rPr>
                <w:rFonts w:ascii="宋体"/>
                <w:color w:val="000000"/>
                <w:szCs w:val="21"/>
              </w:rPr>
            </w:pPr>
            <w:r>
              <w:rPr>
                <w:rFonts w:ascii="宋体" w:hAnsi="宋体"/>
                <w:color w:val="000000"/>
                <w:szCs w:val="21"/>
              </w:rPr>
              <w:t>8</w:t>
            </w:r>
            <w:r>
              <w:rPr>
                <w:rFonts w:hint="eastAsia" w:ascii="宋体" w:hAnsi="宋体"/>
                <w:color w:val="000000"/>
                <w:szCs w:val="21"/>
              </w:rPr>
              <w:t>套</w:t>
            </w:r>
          </w:p>
        </w:tc>
        <w:tc>
          <w:tcPr>
            <w:tcW w:w="1827" w:type="dxa"/>
            <w:vAlign w:val="center"/>
          </w:tcPr>
          <w:p>
            <w:pPr>
              <w:snapToGrid w:val="0"/>
              <w:jc w:val="center"/>
              <w:rPr>
                <w:rFonts w:ascii="宋体"/>
                <w:color w:val="000000"/>
                <w:szCs w:val="21"/>
              </w:rPr>
            </w:pPr>
            <w:r>
              <w:rPr>
                <w:rFonts w:ascii="宋体" w:hAnsi="宋体"/>
                <w:color w:val="000000"/>
                <w:szCs w:val="21"/>
              </w:rPr>
              <w:t>4</w:t>
            </w:r>
            <w:r>
              <w:rPr>
                <w:rFonts w:hint="eastAsia" w:ascii="宋体" w:hAnsi="宋体"/>
                <w:color w:val="000000"/>
                <w:szCs w:val="21"/>
              </w:rPr>
              <w:t>套</w:t>
            </w:r>
          </w:p>
        </w:tc>
        <w:tc>
          <w:tcPr>
            <w:tcW w:w="1828" w:type="dxa"/>
            <w:vAlign w:val="center"/>
          </w:tcPr>
          <w:p>
            <w:pPr>
              <w:snapToGrid w:val="0"/>
              <w:jc w:val="center"/>
              <w:rPr>
                <w:rFonts w:ascii="宋体"/>
                <w:color w:val="000000"/>
                <w:szCs w:val="21"/>
              </w:rPr>
            </w:pPr>
            <w:r>
              <w:rPr>
                <w:rFonts w:ascii="宋体" w:hAnsi="宋体"/>
                <w:color w:val="000000"/>
                <w:szCs w:val="21"/>
              </w:rPr>
              <w:t>4</w:t>
            </w:r>
            <w:r>
              <w:rPr>
                <w:rFonts w:hint="eastAsia" w:ascii="宋体" w:hAnsi="宋体"/>
                <w:color w:val="000000"/>
                <w:szCs w:val="21"/>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9136" w:type="dxa"/>
            <w:gridSpan w:val="5"/>
            <w:vAlign w:val="center"/>
          </w:tcPr>
          <w:p>
            <w:pPr>
              <w:snapToGrid w:val="0"/>
              <w:rPr>
                <w:rFonts w:ascii="宋体"/>
                <w:szCs w:val="21"/>
              </w:rPr>
            </w:pPr>
            <w:r>
              <w:rPr>
                <w:rFonts w:hint="eastAsia" w:ascii="宋体" w:hAnsi="宋体"/>
                <w:color w:val="000000"/>
                <w:szCs w:val="21"/>
              </w:rPr>
              <w:t>注：</w:t>
            </w:r>
            <w:r>
              <w:rPr>
                <w:rFonts w:ascii="宋体" w:hAnsi="宋体"/>
                <w:szCs w:val="21"/>
              </w:rPr>
              <w:t>1.</w:t>
            </w:r>
            <w:r>
              <w:rPr>
                <w:rFonts w:hint="eastAsia" w:ascii="宋体" w:hAnsi="宋体"/>
                <w:szCs w:val="21"/>
              </w:rPr>
              <w:t>抽取同一生产者按照同一标准生产的同一商标、同一规格型号、同一生产日期、同一批次产品。</w:t>
            </w:r>
          </w:p>
          <w:p>
            <w:pPr>
              <w:snapToGrid w:val="0"/>
              <w:ind w:left="840" w:hanging="840" w:hangingChars="400"/>
              <w:rPr>
                <w:rFonts w:ascii="宋体" w:hAnsi="宋体"/>
                <w:color w:val="000000"/>
                <w:szCs w:val="21"/>
              </w:rPr>
            </w:pPr>
            <w:r>
              <w:rPr>
                <w:rFonts w:ascii="宋体" w:hAnsi="宋体"/>
                <w:color w:val="000000"/>
                <w:szCs w:val="21"/>
              </w:rPr>
              <w:t xml:space="preserve">    2.</w:t>
            </w:r>
            <w:r>
              <w:rPr>
                <w:rFonts w:hint="eastAsia" w:ascii="宋体" w:hAnsi="宋体"/>
                <w:color w:val="000000"/>
                <w:szCs w:val="21"/>
              </w:rPr>
              <w:t>抽取彩色铅笔时，应保证抽取的检验样和备用样中，均至少有</w:t>
            </w:r>
            <w:r>
              <w:rPr>
                <w:rFonts w:ascii="宋体" w:hAnsi="宋体"/>
                <w:color w:val="000000"/>
                <w:szCs w:val="21"/>
              </w:rPr>
              <w:t>3</w:t>
            </w:r>
            <w:r>
              <w:rPr>
                <w:rFonts w:hint="eastAsia" w:ascii="宋体" w:hAnsi="宋体"/>
                <w:color w:val="000000"/>
                <w:szCs w:val="21"/>
              </w:rPr>
              <w:t>支为同一颜色。</w:t>
            </w:r>
          </w:p>
          <w:p>
            <w:pPr>
              <w:snapToGrid w:val="0"/>
              <w:ind w:left="840" w:leftChars="200" w:hanging="420" w:hangingChars="200"/>
              <w:rPr>
                <w:rFonts w:ascii="宋体"/>
                <w:color w:val="000000"/>
                <w:szCs w:val="21"/>
              </w:rPr>
            </w:pPr>
            <w:r>
              <w:rPr>
                <w:rFonts w:hint="eastAsia" w:ascii="宋体" w:hAnsi="宋体"/>
                <w:color w:val="000000"/>
                <w:szCs w:val="21"/>
              </w:rPr>
              <w:t>3.抽样时以最小独立包装为抽样单元，样品数满足上述抽样数量。</w:t>
            </w:r>
          </w:p>
        </w:tc>
      </w:tr>
    </w:tbl>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随机抽样，随机数一般可使用随机数表、随机数骰子或扑克牌等方法产生。</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bookmarkStart w:id="0" w:name="_GoBack"/>
      <w:bookmarkEnd w:id="0"/>
    </w:p>
    <w:p>
      <w:pPr>
        <w:snapToGrid w:val="0"/>
        <w:spacing w:line="440" w:lineRule="exact"/>
        <w:ind w:firstLine="210" w:firstLineChars="100"/>
        <w:rPr>
          <w:rFonts w:ascii="宋体"/>
          <w:color w:val="000000"/>
          <w:szCs w:val="21"/>
        </w:rPr>
      </w:pPr>
      <w:r>
        <w:rPr>
          <w:rFonts w:hint="eastAsia" w:ascii="宋体" w:hAnsi="宋体"/>
          <w:color w:val="000000"/>
          <w:szCs w:val="21"/>
        </w:rPr>
        <w:t>检验项目和检验方法见表</w:t>
      </w:r>
      <w:r>
        <w:rPr>
          <w:rFonts w:ascii="宋体" w:hAnsi="宋体"/>
          <w:color w:val="000000"/>
          <w:szCs w:val="21"/>
        </w:rPr>
        <w:t>2</w:t>
      </w:r>
      <w:r>
        <w:rPr>
          <w:rFonts w:hint="eastAsia" w:ascii="宋体" w:hAnsi="宋体"/>
          <w:color w:val="000000"/>
          <w:szCs w:val="21"/>
        </w:rPr>
        <w:t>。</w:t>
      </w:r>
    </w:p>
    <w:p>
      <w:pPr>
        <w:snapToGrid w:val="0"/>
        <w:spacing w:line="440" w:lineRule="exact"/>
        <w:jc w:val="center"/>
        <w:rPr>
          <w:rFonts w:ascii="宋体"/>
          <w:color w:val="000000"/>
          <w:szCs w:val="21"/>
        </w:rPr>
      </w:pPr>
      <w:r>
        <w:rPr>
          <w:rFonts w:hint="eastAsia" w:ascii="宋体" w:hAnsi="宋体"/>
          <w:color w:val="000000"/>
          <w:szCs w:val="21"/>
        </w:rPr>
        <w:t>表</w:t>
      </w:r>
      <w:r>
        <w:rPr>
          <w:rFonts w:ascii="宋体" w:hAnsi="宋体"/>
          <w:color w:val="000000"/>
          <w:szCs w:val="21"/>
        </w:rPr>
        <w:t xml:space="preserve">2 </w:t>
      </w:r>
      <w:r>
        <w:rPr>
          <w:rFonts w:hint="eastAsia" w:ascii="宋体" w:hAnsi="宋体"/>
          <w:color w:val="000000"/>
          <w:szCs w:val="21"/>
        </w:rPr>
        <w:t>检验项目</w:t>
      </w:r>
    </w:p>
    <w:tbl>
      <w:tblPr>
        <w:tblStyle w:val="5"/>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413"/>
        <w:gridCol w:w="2116"/>
        <w:gridCol w:w="2397"/>
        <w:gridCol w:w="2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38" w:type="dxa"/>
            <w:vAlign w:val="center"/>
          </w:tcPr>
          <w:p>
            <w:pPr>
              <w:snapToGrid w:val="0"/>
              <w:jc w:val="center"/>
              <w:rPr>
                <w:rFonts w:ascii="宋体"/>
                <w:color w:val="000000"/>
                <w:szCs w:val="21"/>
              </w:rPr>
            </w:pPr>
            <w:r>
              <w:rPr>
                <w:rFonts w:hint="eastAsia" w:ascii="宋体" w:hAnsi="宋体"/>
                <w:color w:val="000000"/>
                <w:szCs w:val="21"/>
              </w:rPr>
              <w:t>序号</w:t>
            </w:r>
          </w:p>
        </w:tc>
        <w:tc>
          <w:tcPr>
            <w:tcW w:w="1453" w:type="dxa"/>
            <w:vAlign w:val="center"/>
          </w:tcPr>
          <w:p>
            <w:pPr>
              <w:snapToGrid w:val="0"/>
              <w:jc w:val="center"/>
              <w:rPr>
                <w:rFonts w:ascii="宋体"/>
                <w:color w:val="000000"/>
                <w:szCs w:val="21"/>
              </w:rPr>
            </w:pPr>
            <w:r>
              <w:rPr>
                <w:rFonts w:hint="eastAsia" w:ascii="宋体" w:hAnsi="宋体"/>
                <w:color w:val="000000"/>
                <w:szCs w:val="21"/>
              </w:rPr>
              <w:t>产品名称</w:t>
            </w:r>
          </w:p>
        </w:tc>
        <w:tc>
          <w:tcPr>
            <w:tcW w:w="2179" w:type="dxa"/>
            <w:vAlign w:val="center"/>
          </w:tcPr>
          <w:p>
            <w:pPr>
              <w:snapToGrid w:val="0"/>
              <w:jc w:val="center"/>
              <w:rPr>
                <w:rFonts w:ascii="宋体"/>
                <w:color w:val="000000"/>
                <w:szCs w:val="21"/>
              </w:rPr>
            </w:pPr>
            <w:r>
              <w:rPr>
                <w:rFonts w:hint="eastAsia" w:ascii="宋体" w:hAnsi="宋体"/>
                <w:color w:val="000000"/>
                <w:szCs w:val="21"/>
              </w:rPr>
              <w:t>检验项目</w:t>
            </w:r>
          </w:p>
        </w:tc>
        <w:tc>
          <w:tcPr>
            <w:tcW w:w="2470" w:type="dxa"/>
            <w:vAlign w:val="center"/>
          </w:tcPr>
          <w:p>
            <w:pPr>
              <w:snapToGrid w:val="0"/>
              <w:jc w:val="center"/>
              <w:rPr>
                <w:rFonts w:ascii="宋体"/>
                <w:color w:val="000000"/>
                <w:szCs w:val="21"/>
              </w:rPr>
            </w:pPr>
            <w:r>
              <w:rPr>
                <w:rFonts w:hint="eastAsia" w:ascii="宋体" w:hAnsi="宋体"/>
                <w:color w:val="000000"/>
                <w:szCs w:val="21"/>
              </w:rPr>
              <w:t>判定依据</w:t>
            </w:r>
          </w:p>
        </w:tc>
        <w:tc>
          <w:tcPr>
            <w:tcW w:w="2462" w:type="dxa"/>
            <w:vAlign w:val="center"/>
          </w:tcPr>
          <w:p>
            <w:pPr>
              <w:snapToGrid w:val="0"/>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1</w:t>
            </w:r>
          </w:p>
        </w:tc>
        <w:tc>
          <w:tcPr>
            <w:tcW w:w="1453" w:type="dxa"/>
            <w:vMerge w:val="restart"/>
            <w:vAlign w:val="center"/>
          </w:tcPr>
          <w:p>
            <w:pPr>
              <w:snapToGrid w:val="0"/>
              <w:jc w:val="center"/>
              <w:rPr>
                <w:rFonts w:ascii="宋体"/>
                <w:szCs w:val="21"/>
              </w:rPr>
            </w:pPr>
            <w:r>
              <w:rPr>
                <w:rFonts w:hint="eastAsia" w:ascii="宋体" w:hAnsi="宋体"/>
                <w:szCs w:val="21"/>
              </w:rPr>
              <w:t>活动铅笔</w:t>
            </w:r>
          </w:p>
        </w:tc>
        <w:tc>
          <w:tcPr>
            <w:tcW w:w="2179" w:type="dxa"/>
            <w:vAlign w:val="center"/>
          </w:tcPr>
          <w:p>
            <w:pPr>
              <w:snapToGrid w:val="0"/>
              <w:jc w:val="center"/>
              <w:rPr>
                <w:rFonts w:ascii="宋体"/>
                <w:szCs w:val="21"/>
              </w:rPr>
            </w:pPr>
            <w:r>
              <w:rPr>
                <w:rFonts w:hint="eastAsia" w:ascii="宋体" w:hAnsi="宋体"/>
                <w:szCs w:val="21"/>
              </w:rPr>
              <w:t>夹铅芯力</w:t>
            </w:r>
          </w:p>
        </w:tc>
        <w:tc>
          <w:tcPr>
            <w:tcW w:w="2470" w:type="dxa"/>
            <w:vAlign w:val="center"/>
          </w:tcPr>
          <w:p>
            <w:pPr>
              <w:snapToGrid w:val="0"/>
              <w:jc w:val="center"/>
              <w:rPr>
                <w:rFonts w:ascii="宋体"/>
                <w:color w:val="000000"/>
                <w:szCs w:val="21"/>
              </w:rPr>
            </w:pPr>
            <w:r>
              <w:rPr>
                <w:rFonts w:ascii="宋体" w:hAnsi="宋体"/>
                <w:szCs w:val="21"/>
              </w:rPr>
              <w:t>QB/T 1023-2018</w:t>
            </w:r>
          </w:p>
        </w:tc>
        <w:tc>
          <w:tcPr>
            <w:tcW w:w="2462" w:type="dxa"/>
            <w:vAlign w:val="center"/>
          </w:tcPr>
          <w:p>
            <w:pPr>
              <w:snapToGrid w:val="0"/>
              <w:jc w:val="center"/>
              <w:rPr>
                <w:rFonts w:ascii="宋体"/>
                <w:color w:val="000000"/>
                <w:szCs w:val="21"/>
              </w:rPr>
            </w:pPr>
            <w:r>
              <w:rPr>
                <w:rFonts w:ascii="宋体" w:hAnsi="宋体"/>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2</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芯尖受力</w:t>
            </w:r>
          </w:p>
        </w:tc>
        <w:tc>
          <w:tcPr>
            <w:tcW w:w="2470" w:type="dxa"/>
            <w:vAlign w:val="center"/>
          </w:tcPr>
          <w:p>
            <w:pPr>
              <w:snapToGrid w:val="0"/>
              <w:jc w:val="center"/>
              <w:rPr>
                <w:rFonts w:ascii="宋体"/>
                <w:color w:val="000000"/>
                <w:szCs w:val="21"/>
              </w:rPr>
            </w:pPr>
            <w:r>
              <w:rPr>
                <w:rFonts w:ascii="宋体" w:hAnsi="宋体"/>
                <w:szCs w:val="21"/>
              </w:rPr>
              <w:t>QB/T 1023-2018</w:t>
            </w:r>
          </w:p>
        </w:tc>
        <w:tc>
          <w:tcPr>
            <w:tcW w:w="2462" w:type="dxa"/>
            <w:vAlign w:val="center"/>
          </w:tcPr>
          <w:p>
            <w:pPr>
              <w:snapToGrid w:val="0"/>
              <w:jc w:val="center"/>
              <w:rPr>
                <w:rFonts w:ascii="宋体"/>
                <w:color w:val="000000"/>
                <w:szCs w:val="21"/>
              </w:rPr>
            </w:pPr>
            <w:r>
              <w:rPr>
                <w:rFonts w:ascii="宋体" w:hAnsi="宋体"/>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3</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出铅芯长度</w:t>
            </w:r>
          </w:p>
        </w:tc>
        <w:tc>
          <w:tcPr>
            <w:tcW w:w="2470" w:type="dxa"/>
            <w:vAlign w:val="center"/>
          </w:tcPr>
          <w:p>
            <w:pPr>
              <w:snapToGrid w:val="0"/>
              <w:jc w:val="center"/>
              <w:rPr>
                <w:rFonts w:ascii="宋体"/>
                <w:color w:val="000000"/>
                <w:szCs w:val="21"/>
              </w:rPr>
            </w:pPr>
            <w:r>
              <w:rPr>
                <w:rFonts w:ascii="宋体" w:hAnsi="宋体"/>
                <w:szCs w:val="21"/>
              </w:rPr>
              <w:t>QB/T 1023-2018</w:t>
            </w:r>
          </w:p>
        </w:tc>
        <w:tc>
          <w:tcPr>
            <w:tcW w:w="2462" w:type="dxa"/>
            <w:vAlign w:val="center"/>
          </w:tcPr>
          <w:p>
            <w:pPr>
              <w:snapToGrid w:val="0"/>
              <w:jc w:val="center"/>
              <w:rPr>
                <w:rFonts w:ascii="宋体"/>
                <w:color w:val="000000"/>
                <w:szCs w:val="21"/>
              </w:rPr>
            </w:pPr>
            <w:r>
              <w:rPr>
                <w:rFonts w:ascii="宋体" w:hAnsi="宋体"/>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4</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耐用性能</w:t>
            </w:r>
          </w:p>
        </w:tc>
        <w:tc>
          <w:tcPr>
            <w:tcW w:w="2470" w:type="dxa"/>
            <w:vAlign w:val="center"/>
          </w:tcPr>
          <w:p>
            <w:pPr>
              <w:snapToGrid w:val="0"/>
              <w:jc w:val="center"/>
              <w:rPr>
                <w:rFonts w:ascii="宋体"/>
                <w:color w:val="000000"/>
                <w:szCs w:val="21"/>
              </w:rPr>
            </w:pPr>
            <w:r>
              <w:rPr>
                <w:rFonts w:ascii="宋体" w:hAnsi="宋体"/>
                <w:szCs w:val="21"/>
              </w:rPr>
              <w:t>QB/T 1023-2018</w:t>
            </w:r>
          </w:p>
        </w:tc>
        <w:tc>
          <w:tcPr>
            <w:tcW w:w="2462" w:type="dxa"/>
            <w:vAlign w:val="center"/>
          </w:tcPr>
          <w:p>
            <w:pPr>
              <w:snapToGrid w:val="0"/>
              <w:jc w:val="center"/>
              <w:rPr>
                <w:rFonts w:ascii="宋体"/>
                <w:color w:val="000000"/>
                <w:szCs w:val="21"/>
              </w:rPr>
            </w:pPr>
            <w:r>
              <w:rPr>
                <w:rFonts w:ascii="宋体" w:hAnsi="宋体"/>
                <w:szCs w:val="21"/>
              </w:rPr>
              <w:t>QB/T 1023-2018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5</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可迁移元素最大限量</w:t>
            </w:r>
          </w:p>
        </w:tc>
        <w:tc>
          <w:tcPr>
            <w:tcW w:w="2470" w:type="dxa"/>
            <w:vAlign w:val="center"/>
          </w:tcPr>
          <w:p>
            <w:pPr>
              <w:snapToGrid w:val="0"/>
              <w:jc w:val="center"/>
              <w:rPr>
                <w:rFonts w:ascii="宋体" w:hAnsi="宋体"/>
                <w:color w:val="000000"/>
                <w:szCs w:val="21"/>
              </w:rPr>
            </w:pPr>
            <w:r>
              <w:rPr>
                <w:rFonts w:ascii="宋体" w:hAnsi="宋体"/>
                <w:color w:val="000000"/>
                <w:szCs w:val="21"/>
              </w:rPr>
              <w:t>GB 21027-2007</w:t>
            </w:r>
          </w:p>
        </w:tc>
        <w:tc>
          <w:tcPr>
            <w:tcW w:w="2462" w:type="dxa"/>
            <w:vAlign w:val="center"/>
          </w:tcPr>
          <w:p>
            <w:pPr>
              <w:snapToGrid w:val="0"/>
              <w:jc w:val="center"/>
              <w:rPr>
                <w:rFonts w:ascii="宋体" w:hAnsi="宋体"/>
                <w:color w:val="000000"/>
                <w:szCs w:val="21"/>
              </w:rPr>
            </w:pPr>
            <w:r>
              <w:rPr>
                <w:rFonts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6</w:t>
            </w:r>
          </w:p>
        </w:tc>
        <w:tc>
          <w:tcPr>
            <w:tcW w:w="1453" w:type="dxa"/>
            <w:vMerge w:val="restart"/>
            <w:vAlign w:val="center"/>
          </w:tcPr>
          <w:p>
            <w:pPr>
              <w:snapToGrid w:val="0"/>
              <w:jc w:val="center"/>
              <w:rPr>
                <w:rFonts w:ascii="宋体"/>
                <w:color w:val="000000"/>
                <w:szCs w:val="21"/>
              </w:rPr>
            </w:pPr>
            <w:r>
              <w:rPr>
                <w:rFonts w:hint="eastAsia" w:ascii="宋体" w:hAnsi="宋体"/>
                <w:color w:val="000000"/>
                <w:szCs w:val="21"/>
              </w:rPr>
              <w:t>活动铅笔用黑铅芯</w:t>
            </w:r>
          </w:p>
        </w:tc>
        <w:tc>
          <w:tcPr>
            <w:tcW w:w="2179" w:type="dxa"/>
            <w:vAlign w:val="center"/>
          </w:tcPr>
          <w:p>
            <w:pPr>
              <w:snapToGrid w:val="0"/>
              <w:jc w:val="center"/>
              <w:rPr>
                <w:rFonts w:ascii="宋体"/>
                <w:szCs w:val="21"/>
              </w:rPr>
            </w:pPr>
            <w:r>
              <w:rPr>
                <w:rFonts w:hint="eastAsia" w:ascii="宋体" w:hAnsi="宋体"/>
                <w:color w:val="000000"/>
                <w:szCs w:val="21"/>
              </w:rPr>
              <w:t>弯曲强度</w:t>
            </w:r>
          </w:p>
        </w:tc>
        <w:tc>
          <w:tcPr>
            <w:tcW w:w="2470" w:type="dxa"/>
            <w:vAlign w:val="center"/>
          </w:tcPr>
          <w:p>
            <w:pPr>
              <w:snapToGrid w:val="0"/>
              <w:jc w:val="center"/>
              <w:rPr>
                <w:rFonts w:ascii="宋体"/>
                <w:color w:val="000000"/>
                <w:szCs w:val="21"/>
              </w:rPr>
            </w:pPr>
            <w:r>
              <w:rPr>
                <w:rFonts w:ascii="宋体" w:hAnsi="宋体"/>
                <w:szCs w:val="21"/>
              </w:rPr>
              <w:t>QB/T 1024-2018</w:t>
            </w:r>
          </w:p>
        </w:tc>
        <w:tc>
          <w:tcPr>
            <w:tcW w:w="2462" w:type="dxa"/>
            <w:vAlign w:val="center"/>
          </w:tcPr>
          <w:p>
            <w:pPr>
              <w:snapToGrid w:val="0"/>
              <w:jc w:val="center"/>
              <w:rPr>
                <w:rFonts w:ascii="宋体"/>
                <w:color w:val="000000"/>
                <w:szCs w:val="21"/>
              </w:rPr>
            </w:pPr>
            <w:r>
              <w:rPr>
                <w:rFonts w:ascii="宋体" w:hAnsi="宋体"/>
                <w:szCs w:val="21"/>
              </w:rPr>
              <w:t>QB/T 1024-2018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7</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铅芯的直径</w:t>
            </w:r>
          </w:p>
        </w:tc>
        <w:tc>
          <w:tcPr>
            <w:tcW w:w="2470" w:type="dxa"/>
            <w:vAlign w:val="center"/>
          </w:tcPr>
          <w:p>
            <w:pPr>
              <w:snapToGrid w:val="0"/>
              <w:jc w:val="center"/>
              <w:rPr>
                <w:rFonts w:ascii="宋体"/>
                <w:color w:val="000000"/>
                <w:szCs w:val="21"/>
              </w:rPr>
            </w:pPr>
            <w:r>
              <w:rPr>
                <w:rFonts w:ascii="宋体" w:hAnsi="宋体"/>
                <w:szCs w:val="21"/>
              </w:rPr>
              <w:t>QB/T 1024-2018</w:t>
            </w:r>
          </w:p>
        </w:tc>
        <w:tc>
          <w:tcPr>
            <w:tcW w:w="2462" w:type="dxa"/>
            <w:vAlign w:val="center"/>
          </w:tcPr>
          <w:p>
            <w:pPr>
              <w:snapToGrid w:val="0"/>
              <w:jc w:val="center"/>
              <w:rPr>
                <w:rFonts w:ascii="宋体"/>
                <w:color w:val="000000"/>
                <w:szCs w:val="21"/>
              </w:rPr>
            </w:pPr>
            <w:r>
              <w:rPr>
                <w:rFonts w:ascii="宋体" w:hAnsi="宋体"/>
                <w:szCs w:val="21"/>
              </w:rPr>
              <w:t>QB/T 1024-2018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8</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弯曲度</w:t>
            </w:r>
          </w:p>
        </w:tc>
        <w:tc>
          <w:tcPr>
            <w:tcW w:w="2470" w:type="dxa"/>
            <w:vAlign w:val="center"/>
          </w:tcPr>
          <w:p>
            <w:pPr>
              <w:snapToGrid w:val="0"/>
              <w:jc w:val="center"/>
              <w:rPr>
                <w:rFonts w:ascii="宋体"/>
                <w:color w:val="000000"/>
                <w:szCs w:val="21"/>
              </w:rPr>
            </w:pPr>
            <w:r>
              <w:rPr>
                <w:rFonts w:ascii="宋体" w:hAnsi="宋体"/>
                <w:szCs w:val="21"/>
              </w:rPr>
              <w:t>QB/T 1024-2018</w:t>
            </w:r>
          </w:p>
        </w:tc>
        <w:tc>
          <w:tcPr>
            <w:tcW w:w="2462" w:type="dxa"/>
            <w:vAlign w:val="center"/>
          </w:tcPr>
          <w:p>
            <w:pPr>
              <w:snapToGrid w:val="0"/>
              <w:jc w:val="center"/>
              <w:rPr>
                <w:rFonts w:ascii="宋体"/>
                <w:color w:val="000000"/>
                <w:szCs w:val="21"/>
              </w:rPr>
            </w:pPr>
            <w:r>
              <w:rPr>
                <w:rFonts w:ascii="宋体" w:hAnsi="宋体"/>
                <w:szCs w:val="21"/>
              </w:rPr>
              <w:t>QB/T 1024-2018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9</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可迁移元素最大限量</w:t>
            </w:r>
          </w:p>
        </w:tc>
        <w:tc>
          <w:tcPr>
            <w:tcW w:w="2470" w:type="dxa"/>
            <w:vAlign w:val="center"/>
          </w:tcPr>
          <w:p>
            <w:pPr>
              <w:snapToGrid w:val="0"/>
              <w:jc w:val="center"/>
              <w:rPr>
                <w:rFonts w:ascii="宋体" w:hAnsi="宋体"/>
                <w:color w:val="000000"/>
                <w:szCs w:val="21"/>
              </w:rPr>
            </w:pPr>
            <w:r>
              <w:rPr>
                <w:rFonts w:ascii="宋体" w:hAnsi="宋体"/>
                <w:color w:val="000000"/>
                <w:szCs w:val="21"/>
              </w:rPr>
              <w:t>GB 21027-2007</w:t>
            </w:r>
          </w:p>
        </w:tc>
        <w:tc>
          <w:tcPr>
            <w:tcW w:w="2462" w:type="dxa"/>
            <w:vAlign w:val="center"/>
          </w:tcPr>
          <w:p>
            <w:pPr>
              <w:snapToGrid w:val="0"/>
              <w:jc w:val="center"/>
              <w:rPr>
                <w:rFonts w:ascii="宋体" w:hAnsi="宋体"/>
                <w:color w:val="000000"/>
                <w:szCs w:val="21"/>
              </w:rPr>
            </w:pPr>
            <w:r>
              <w:rPr>
                <w:rFonts w:ascii="宋体" w:hAnsi="宋体"/>
                <w:color w:val="000000"/>
                <w:szCs w:val="21"/>
              </w:rPr>
              <w:t>GB 21027-2007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10</w:t>
            </w:r>
          </w:p>
        </w:tc>
        <w:tc>
          <w:tcPr>
            <w:tcW w:w="1453" w:type="dxa"/>
            <w:vMerge w:val="restart"/>
            <w:vAlign w:val="center"/>
          </w:tcPr>
          <w:p>
            <w:pPr>
              <w:snapToGrid w:val="0"/>
              <w:jc w:val="center"/>
              <w:rPr>
                <w:rFonts w:ascii="宋体"/>
                <w:color w:val="000000"/>
                <w:szCs w:val="21"/>
              </w:rPr>
            </w:pPr>
            <w:r>
              <w:rPr>
                <w:rFonts w:hint="eastAsia" w:ascii="宋体" w:hAnsi="宋体"/>
                <w:color w:val="000000"/>
                <w:szCs w:val="21"/>
              </w:rPr>
              <w:t>铅笔</w:t>
            </w:r>
          </w:p>
        </w:tc>
        <w:tc>
          <w:tcPr>
            <w:tcW w:w="2179" w:type="dxa"/>
            <w:vAlign w:val="center"/>
          </w:tcPr>
          <w:p>
            <w:pPr>
              <w:snapToGrid w:val="0"/>
              <w:jc w:val="center"/>
              <w:rPr>
                <w:rFonts w:ascii="宋体"/>
                <w:szCs w:val="21"/>
              </w:rPr>
            </w:pPr>
            <w:r>
              <w:rPr>
                <w:rFonts w:hint="eastAsia" w:ascii="宋体" w:hAnsi="宋体"/>
                <w:szCs w:val="21"/>
              </w:rPr>
              <w:t>硬度（</w:t>
            </w:r>
            <w:r>
              <w:rPr>
                <w:rFonts w:ascii="宋体" w:hAnsi="宋体"/>
                <w:szCs w:val="21"/>
              </w:rPr>
              <w:t>HK</w:t>
            </w:r>
            <w:r>
              <w:rPr>
                <w:rFonts w:hint="eastAsia" w:ascii="宋体" w:hAnsi="宋体"/>
                <w:szCs w:val="21"/>
              </w:rPr>
              <w:t>）</w:t>
            </w:r>
          </w:p>
        </w:tc>
        <w:tc>
          <w:tcPr>
            <w:tcW w:w="2470" w:type="dxa"/>
            <w:vAlign w:val="center"/>
          </w:tcPr>
          <w:p>
            <w:pPr>
              <w:snapToGrid w:val="0"/>
              <w:jc w:val="center"/>
              <w:rPr>
                <w:rFonts w:ascii="宋体"/>
                <w:color w:val="000000"/>
                <w:szCs w:val="21"/>
              </w:rPr>
            </w:pPr>
            <w:r>
              <w:rPr>
                <w:rFonts w:ascii="宋体" w:hAnsi="宋体"/>
                <w:szCs w:val="21"/>
              </w:rPr>
              <w:t>GB/T 26704-2011</w:t>
            </w:r>
          </w:p>
        </w:tc>
        <w:tc>
          <w:tcPr>
            <w:tcW w:w="2462" w:type="dxa"/>
            <w:vAlign w:val="center"/>
          </w:tcPr>
          <w:p>
            <w:pPr>
              <w:snapToGrid w:val="0"/>
              <w:jc w:val="center"/>
              <w:rPr>
                <w:rFonts w:ascii="宋体"/>
                <w:color w:val="000000"/>
                <w:szCs w:val="21"/>
              </w:rPr>
            </w:pPr>
            <w:r>
              <w:rPr>
                <w:rFonts w:ascii="宋体" w:hAnsi="宋体"/>
                <w:szCs w:val="21"/>
              </w:rPr>
              <w:t>GB/T 26704-2011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11</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szCs w:val="21"/>
              </w:rPr>
            </w:pPr>
            <w:r>
              <w:rPr>
                <w:rFonts w:hint="eastAsia" w:ascii="宋体" w:hAnsi="宋体" w:cs="宋体"/>
                <w:kern w:val="0"/>
                <w:szCs w:val="21"/>
              </w:rPr>
              <w:t>芯尖受力</w:t>
            </w:r>
          </w:p>
        </w:tc>
        <w:tc>
          <w:tcPr>
            <w:tcW w:w="2470" w:type="dxa"/>
            <w:vAlign w:val="center"/>
          </w:tcPr>
          <w:p>
            <w:pPr>
              <w:snapToGrid w:val="0"/>
              <w:jc w:val="center"/>
              <w:rPr>
                <w:rFonts w:ascii="宋体"/>
                <w:color w:val="000000"/>
                <w:szCs w:val="21"/>
              </w:rPr>
            </w:pPr>
            <w:r>
              <w:rPr>
                <w:rFonts w:ascii="宋体" w:hAnsi="宋体"/>
                <w:szCs w:val="21"/>
              </w:rPr>
              <w:t>GB/T 26704-2011</w:t>
            </w:r>
          </w:p>
        </w:tc>
        <w:tc>
          <w:tcPr>
            <w:tcW w:w="2462" w:type="dxa"/>
            <w:vAlign w:val="center"/>
          </w:tcPr>
          <w:p>
            <w:pPr>
              <w:snapToGrid w:val="0"/>
              <w:jc w:val="center"/>
              <w:rPr>
                <w:rFonts w:ascii="宋体"/>
                <w:color w:val="000000"/>
                <w:szCs w:val="21"/>
              </w:rPr>
            </w:pPr>
            <w:r>
              <w:rPr>
                <w:rFonts w:ascii="宋体" w:hAnsi="宋体"/>
                <w:szCs w:val="21"/>
              </w:rPr>
              <w:t>GB/T 26704-2011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12</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szCs w:val="21"/>
              </w:rPr>
            </w:pPr>
            <w:r>
              <w:rPr>
                <w:rFonts w:hint="eastAsia" w:ascii="宋体" w:hAnsi="宋体" w:cs="宋体"/>
                <w:kern w:val="0"/>
                <w:szCs w:val="21"/>
              </w:rPr>
              <w:t>浓度（吸光度）</w:t>
            </w:r>
          </w:p>
        </w:tc>
        <w:tc>
          <w:tcPr>
            <w:tcW w:w="2470" w:type="dxa"/>
            <w:vAlign w:val="center"/>
          </w:tcPr>
          <w:p>
            <w:pPr>
              <w:snapToGrid w:val="0"/>
              <w:jc w:val="center"/>
              <w:rPr>
                <w:rFonts w:ascii="宋体"/>
                <w:color w:val="000000"/>
                <w:szCs w:val="21"/>
              </w:rPr>
            </w:pPr>
            <w:r>
              <w:rPr>
                <w:rFonts w:ascii="宋体" w:hAnsi="宋体"/>
                <w:szCs w:val="21"/>
              </w:rPr>
              <w:t>GB/T 26704-2011</w:t>
            </w:r>
          </w:p>
        </w:tc>
        <w:tc>
          <w:tcPr>
            <w:tcW w:w="2462" w:type="dxa"/>
            <w:vAlign w:val="center"/>
          </w:tcPr>
          <w:p>
            <w:pPr>
              <w:snapToGrid w:val="0"/>
              <w:jc w:val="center"/>
              <w:rPr>
                <w:rFonts w:ascii="宋体"/>
                <w:color w:val="000000"/>
                <w:szCs w:val="21"/>
              </w:rPr>
            </w:pPr>
            <w:r>
              <w:rPr>
                <w:rFonts w:ascii="宋体" w:hAnsi="宋体"/>
                <w:szCs w:val="21"/>
              </w:rPr>
              <w:t>GB/T 26704-2011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38" w:type="dxa"/>
            <w:vAlign w:val="center"/>
          </w:tcPr>
          <w:p>
            <w:pPr>
              <w:snapToGrid w:val="0"/>
              <w:jc w:val="center"/>
              <w:rPr>
                <w:rFonts w:ascii="宋体" w:hAnsi="宋体"/>
                <w:color w:val="000000"/>
                <w:szCs w:val="21"/>
              </w:rPr>
            </w:pPr>
            <w:r>
              <w:rPr>
                <w:rFonts w:ascii="宋体" w:hAnsi="宋体"/>
                <w:color w:val="000000"/>
                <w:szCs w:val="21"/>
              </w:rPr>
              <w:t>13</w:t>
            </w:r>
          </w:p>
        </w:tc>
        <w:tc>
          <w:tcPr>
            <w:tcW w:w="1453" w:type="dxa"/>
            <w:vMerge w:val="continue"/>
            <w:vAlign w:val="center"/>
          </w:tcPr>
          <w:p>
            <w:pPr>
              <w:snapToGrid w:val="0"/>
              <w:jc w:val="center"/>
              <w:rPr>
                <w:rFonts w:ascii="宋体" w:hAnsi="宋体"/>
                <w:color w:val="000000"/>
                <w:szCs w:val="21"/>
              </w:rPr>
            </w:pPr>
          </w:p>
        </w:tc>
        <w:tc>
          <w:tcPr>
            <w:tcW w:w="2179" w:type="dxa"/>
            <w:vAlign w:val="center"/>
          </w:tcPr>
          <w:p>
            <w:pPr>
              <w:snapToGrid w:val="0"/>
              <w:jc w:val="center"/>
              <w:rPr>
                <w:rFonts w:ascii="宋体"/>
                <w:color w:val="000000"/>
                <w:szCs w:val="21"/>
              </w:rPr>
            </w:pPr>
            <w:r>
              <w:rPr>
                <w:rFonts w:hint="eastAsia" w:ascii="宋体" w:hAnsi="宋体"/>
                <w:color w:val="000000"/>
                <w:szCs w:val="21"/>
              </w:rPr>
              <w:t>可迁移元素最大限量</w:t>
            </w:r>
          </w:p>
        </w:tc>
        <w:tc>
          <w:tcPr>
            <w:tcW w:w="2470" w:type="dxa"/>
            <w:vAlign w:val="center"/>
          </w:tcPr>
          <w:p>
            <w:pPr>
              <w:snapToGrid w:val="0"/>
              <w:jc w:val="center"/>
              <w:rPr>
                <w:rFonts w:ascii="宋体" w:hAnsi="宋体"/>
                <w:color w:val="000000"/>
                <w:szCs w:val="21"/>
              </w:rPr>
            </w:pPr>
            <w:r>
              <w:rPr>
                <w:rFonts w:ascii="宋体" w:hAnsi="宋体"/>
                <w:color w:val="000000"/>
                <w:szCs w:val="21"/>
              </w:rPr>
              <w:t>GB 21027-2007</w:t>
            </w:r>
          </w:p>
        </w:tc>
        <w:tc>
          <w:tcPr>
            <w:tcW w:w="2462" w:type="dxa"/>
            <w:vAlign w:val="center"/>
          </w:tcPr>
          <w:p>
            <w:pPr>
              <w:snapToGrid w:val="0"/>
              <w:jc w:val="center"/>
              <w:rPr>
                <w:rFonts w:ascii="宋体" w:hAnsi="宋体"/>
                <w:color w:val="000000"/>
                <w:szCs w:val="21"/>
              </w:rPr>
            </w:pPr>
            <w:r>
              <w:rPr>
                <w:rFonts w:ascii="宋体" w:hAnsi="宋体"/>
                <w:color w:val="000000"/>
                <w:szCs w:val="21"/>
              </w:rPr>
              <w:t>GB 21027-2007</w:t>
            </w:r>
          </w:p>
        </w:tc>
      </w:tr>
    </w:tbl>
    <w:p>
      <w:pPr>
        <w:snapToGrid w:val="0"/>
        <w:spacing w:line="440" w:lineRule="exact"/>
        <w:ind w:firstLine="359" w:firstLineChars="171"/>
        <w:rPr>
          <w:rFonts w:ascii="宋体"/>
          <w:color w:val="000000"/>
          <w:szCs w:val="21"/>
        </w:rPr>
      </w:pPr>
      <w:r>
        <w:rPr>
          <w:rFonts w:hint="eastAsia" w:ascii="宋体" w:hAnsi="宋体"/>
          <w:color w:val="000000"/>
          <w:szCs w:val="21"/>
        </w:rPr>
        <w:t>凡是注日期的文件，其随后所有的修改单（不包括勘误的内容）或修订版不适用于本细则。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05"/>
        <w:rPr>
          <w:rFonts w:ascii="宋体"/>
          <w:szCs w:val="21"/>
        </w:rPr>
      </w:pPr>
      <w:r>
        <w:rPr>
          <w:rFonts w:ascii="宋体" w:hAnsi="宋体"/>
          <w:color w:val="000000"/>
          <w:szCs w:val="21"/>
        </w:rPr>
        <w:t xml:space="preserve">GB 21027-2007 </w:t>
      </w:r>
      <w:r>
        <w:rPr>
          <w:rFonts w:hint="eastAsia" w:ascii="宋体" w:hAnsi="宋体"/>
          <w:szCs w:val="21"/>
        </w:rPr>
        <w:t>学生用品的安全通用要求</w:t>
      </w:r>
    </w:p>
    <w:p>
      <w:pPr>
        <w:snapToGrid w:val="0"/>
        <w:spacing w:line="440" w:lineRule="exact"/>
        <w:ind w:firstLine="420" w:firstLineChars="200"/>
        <w:rPr>
          <w:rFonts w:ascii="宋体"/>
          <w:szCs w:val="21"/>
        </w:rPr>
      </w:pPr>
      <w:r>
        <w:rPr>
          <w:rFonts w:ascii="宋体" w:hAnsi="宋体"/>
          <w:szCs w:val="21"/>
        </w:rPr>
        <w:t xml:space="preserve">GB/T 26704-2011 </w:t>
      </w:r>
      <w:r>
        <w:rPr>
          <w:rFonts w:hint="eastAsia" w:ascii="宋体" w:hAnsi="宋体"/>
          <w:szCs w:val="21"/>
        </w:rPr>
        <w:t>铅笔</w:t>
      </w:r>
    </w:p>
    <w:p>
      <w:pPr>
        <w:snapToGrid w:val="0"/>
        <w:spacing w:line="440" w:lineRule="exact"/>
        <w:ind w:firstLine="420" w:firstLineChars="200"/>
        <w:rPr>
          <w:rFonts w:ascii="宋体"/>
          <w:szCs w:val="21"/>
        </w:rPr>
      </w:pPr>
      <w:r>
        <w:rPr>
          <w:rFonts w:ascii="宋体" w:hAnsi="宋体"/>
          <w:szCs w:val="21"/>
        </w:rPr>
        <w:t xml:space="preserve">QB/T 1024-2018  </w:t>
      </w:r>
      <w:r>
        <w:rPr>
          <w:rFonts w:hint="eastAsia" w:ascii="宋体" w:hAnsi="宋体"/>
          <w:szCs w:val="21"/>
        </w:rPr>
        <w:t>活动铅笔用黑铅芯</w:t>
      </w:r>
    </w:p>
    <w:p>
      <w:pPr>
        <w:snapToGrid w:val="0"/>
        <w:spacing w:line="440" w:lineRule="exact"/>
        <w:ind w:firstLine="420" w:firstLineChars="200"/>
        <w:rPr>
          <w:rFonts w:ascii="宋体"/>
          <w:szCs w:val="21"/>
        </w:rPr>
      </w:pPr>
      <w:r>
        <w:rPr>
          <w:rFonts w:ascii="宋体" w:hAnsi="宋体"/>
          <w:szCs w:val="21"/>
        </w:rPr>
        <w:t xml:space="preserve">QB/T 1023-2018  </w:t>
      </w:r>
      <w:r>
        <w:rPr>
          <w:rFonts w:hint="eastAsia" w:ascii="宋体" w:hAnsi="宋体"/>
          <w:szCs w:val="21"/>
        </w:rPr>
        <w:t>活动铅笔</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color w:val="000000"/>
          <w:szCs w:val="21"/>
        </w:rPr>
      </w:pPr>
      <w:r>
        <w:rPr>
          <w:rFonts w:ascii="宋体" w:hAnsi="宋体"/>
          <w:color w:val="000000"/>
          <w:szCs w:val="21"/>
        </w:rPr>
        <w:t>3.2</w:t>
      </w:r>
      <w:r>
        <w:rPr>
          <w:rFonts w:hint="eastAsia" w:ascii="宋体" w:hAnsi="宋体"/>
          <w:color w:val="000000"/>
          <w:szCs w:val="21"/>
        </w:rPr>
        <w:t>判定原则</w:t>
      </w:r>
    </w:p>
    <w:p>
      <w:pPr>
        <w:snapToGrid w:val="0"/>
        <w:spacing w:line="440" w:lineRule="exact"/>
        <w:rPr>
          <w:rFonts w:ascii="宋体" w:cs="宋体"/>
          <w:kern w:val="0"/>
          <w:szCs w:val="21"/>
        </w:rPr>
      </w:pPr>
      <w:r>
        <w:rPr>
          <w:rFonts w:ascii="宋体" w:hAnsi="宋体"/>
          <w:color w:val="000000"/>
          <w:szCs w:val="21"/>
        </w:rPr>
        <w:t>3.2.1</w:t>
      </w:r>
      <w:r>
        <w:rPr>
          <w:rFonts w:hint="eastAsia" w:ascii="宋体" w:hAnsi="宋体" w:cs="宋体"/>
          <w:kern w:val="0"/>
          <w:szCs w:val="21"/>
        </w:rPr>
        <w:t>单项判定</w:t>
      </w:r>
      <w:r>
        <w:rPr>
          <w:rFonts w:ascii="宋体" w:cs="宋体"/>
          <w:kern w:val="0"/>
          <w:szCs w:val="21"/>
        </w:rPr>
        <w:t> </w:t>
      </w:r>
    </w:p>
    <w:p>
      <w:pPr>
        <w:snapToGrid w:val="0"/>
        <w:spacing w:line="440" w:lineRule="exact"/>
        <w:ind w:firstLine="315" w:firstLineChars="150"/>
        <w:rPr>
          <w:rFonts w:ascii="宋体" w:cs="宋体"/>
          <w:kern w:val="0"/>
          <w:szCs w:val="21"/>
        </w:rPr>
      </w:pPr>
      <w:r>
        <w:rPr>
          <w:rFonts w:hint="eastAsia" w:ascii="宋体" w:hAnsi="宋体" w:cs="宋体"/>
          <w:kern w:val="0"/>
          <w:szCs w:val="21"/>
        </w:rPr>
        <w:t>可迁移元素最大限量项目中任何一项元素不符合就判定为单项不合格。</w:t>
      </w:r>
    </w:p>
    <w:p>
      <w:pPr>
        <w:snapToGrid w:val="0"/>
        <w:spacing w:line="440" w:lineRule="exact"/>
        <w:ind w:firstLine="315" w:firstLineChars="150"/>
        <w:rPr>
          <w:rFonts w:ascii="宋体" w:cs="宋体"/>
          <w:kern w:val="0"/>
          <w:szCs w:val="21"/>
        </w:rPr>
      </w:pPr>
      <w:r>
        <w:rPr>
          <w:rFonts w:hint="eastAsia" w:ascii="宋体" w:hAnsi="宋体" w:cs="宋体"/>
          <w:kern w:val="0"/>
          <w:szCs w:val="21"/>
        </w:rPr>
        <w:t>可迁移元素最大限量项目中有颜色划分的产品</w:t>
      </w:r>
      <w:r>
        <w:rPr>
          <w:rFonts w:ascii="宋体" w:cs="宋体"/>
          <w:kern w:val="0"/>
          <w:szCs w:val="21"/>
        </w:rPr>
        <w:t>,</w:t>
      </w:r>
      <w:r>
        <w:rPr>
          <w:rFonts w:hint="eastAsia" w:ascii="宋体" w:hAnsi="宋体" w:cs="宋体"/>
          <w:kern w:val="0"/>
          <w:szCs w:val="21"/>
        </w:rPr>
        <w:t>其中</w:t>
      </w:r>
      <w:r>
        <w:rPr>
          <w:rFonts w:hint="eastAsia" w:ascii="宋体" w:hAnsi="宋体"/>
          <w:szCs w:val="21"/>
        </w:rPr>
        <w:t>任意</w:t>
      </w:r>
      <w:r>
        <w:rPr>
          <w:rFonts w:hint="eastAsia" w:ascii="宋体" w:hAnsi="宋体" w:cs="宋体"/>
          <w:kern w:val="0"/>
          <w:szCs w:val="21"/>
        </w:rPr>
        <w:t>一种颜色不符合要求的判定为单项不合格。</w:t>
      </w:r>
    </w:p>
    <w:p>
      <w:pPr>
        <w:snapToGrid w:val="0"/>
        <w:spacing w:line="440" w:lineRule="exact"/>
        <w:ind w:firstLine="420"/>
        <w:rPr>
          <w:rFonts w:ascii="宋体" w:cs="宋体"/>
          <w:kern w:val="0"/>
          <w:szCs w:val="21"/>
        </w:rPr>
      </w:pPr>
      <w:r>
        <w:rPr>
          <w:rFonts w:hint="eastAsia" w:ascii="宋体" w:hAnsi="宋体"/>
          <w:szCs w:val="21"/>
        </w:rPr>
        <w:t>产品的其他检验项目依据相关标准规定进行检验，初检结果不符合标准要求时，即判定该项目不合格</w:t>
      </w:r>
      <w:r>
        <w:rPr>
          <w:rFonts w:hint="eastAsia" w:ascii="宋体" w:hAnsi="宋体" w:cs="宋体"/>
          <w:kern w:val="0"/>
          <w:szCs w:val="21"/>
        </w:rPr>
        <w:t>。</w:t>
      </w:r>
    </w:p>
    <w:p>
      <w:pPr>
        <w:snapToGrid w:val="0"/>
        <w:spacing w:line="440" w:lineRule="exact"/>
        <w:outlineLvl w:val="0"/>
        <w:rPr>
          <w:rFonts w:ascii="宋体"/>
          <w:color w:val="000000"/>
          <w:szCs w:val="21"/>
        </w:rPr>
      </w:pPr>
      <w:r>
        <w:rPr>
          <w:rFonts w:ascii="宋体" w:hAnsi="宋体"/>
          <w:color w:val="000000"/>
          <w:szCs w:val="21"/>
        </w:rPr>
        <w:t>3.2.2</w:t>
      </w:r>
      <w:r>
        <w:rPr>
          <w:rFonts w:hint="eastAsia" w:ascii="宋体" w:hAnsi="宋体"/>
          <w:color w:val="000000"/>
          <w:szCs w:val="21"/>
        </w:rPr>
        <w:t>综合判定</w:t>
      </w:r>
    </w:p>
    <w:p>
      <w:pPr>
        <w:snapToGrid w:val="0"/>
        <w:spacing w:line="440" w:lineRule="exact"/>
        <w:ind w:firstLine="420" w:firstLineChars="200"/>
        <w:rPr>
          <w:rFonts w:asci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C1B"/>
    <w:rsid w:val="00023E34"/>
    <w:rsid w:val="000628A2"/>
    <w:rsid w:val="00070FD2"/>
    <w:rsid w:val="00081244"/>
    <w:rsid w:val="000B6B74"/>
    <w:rsid w:val="000C6857"/>
    <w:rsid w:val="000F47BD"/>
    <w:rsid w:val="00126693"/>
    <w:rsid w:val="00174E14"/>
    <w:rsid w:val="001934D5"/>
    <w:rsid w:val="001A2534"/>
    <w:rsid w:val="001A37FE"/>
    <w:rsid w:val="001A3A46"/>
    <w:rsid w:val="001B2CF5"/>
    <w:rsid w:val="001E7C65"/>
    <w:rsid w:val="00221F66"/>
    <w:rsid w:val="002257EB"/>
    <w:rsid w:val="00255279"/>
    <w:rsid w:val="00277D59"/>
    <w:rsid w:val="00292F7F"/>
    <w:rsid w:val="0029373D"/>
    <w:rsid w:val="002A10A5"/>
    <w:rsid w:val="002B2AC5"/>
    <w:rsid w:val="002C4622"/>
    <w:rsid w:val="003808FF"/>
    <w:rsid w:val="003A0D20"/>
    <w:rsid w:val="003D7035"/>
    <w:rsid w:val="003F1D73"/>
    <w:rsid w:val="00442BDA"/>
    <w:rsid w:val="0046488C"/>
    <w:rsid w:val="00473779"/>
    <w:rsid w:val="00480F72"/>
    <w:rsid w:val="004C0921"/>
    <w:rsid w:val="004C13EF"/>
    <w:rsid w:val="004E1C1B"/>
    <w:rsid w:val="004F19DA"/>
    <w:rsid w:val="00543F3E"/>
    <w:rsid w:val="00573E5B"/>
    <w:rsid w:val="00586434"/>
    <w:rsid w:val="00590C40"/>
    <w:rsid w:val="005C1884"/>
    <w:rsid w:val="005D255E"/>
    <w:rsid w:val="00601352"/>
    <w:rsid w:val="00605616"/>
    <w:rsid w:val="00614782"/>
    <w:rsid w:val="00623104"/>
    <w:rsid w:val="006275FC"/>
    <w:rsid w:val="00627B00"/>
    <w:rsid w:val="006504FE"/>
    <w:rsid w:val="00654FF3"/>
    <w:rsid w:val="0066117E"/>
    <w:rsid w:val="006630C9"/>
    <w:rsid w:val="00685A65"/>
    <w:rsid w:val="00697B55"/>
    <w:rsid w:val="006A6F11"/>
    <w:rsid w:val="006B2470"/>
    <w:rsid w:val="006D3C42"/>
    <w:rsid w:val="006E7112"/>
    <w:rsid w:val="006F4307"/>
    <w:rsid w:val="0073104B"/>
    <w:rsid w:val="0075385F"/>
    <w:rsid w:val="007652FF"/>
    <w:rsid w:val="0077439B"/>
    <w:rsid w:val="00775A17"/>
    <w:rsid w:val="008128AB"/>
    <w:rsid w:val="00813A0F"/>
    <w:rsid w:val="00877881"/>
    <w:rsid w:val="00892FC8"/>
    <w:rsid w:val="008C5A2D"/>
    <w:rsid w:val="008C73D5"/>
    <w:rsid w:val="008D51F5"/>
    <w:rsid w:val="008E4521"/>
    <w:rsid w:val="008E6FAA"/>
    <w:rsid w:val="00916257"/>
    <w:rsid w:val="009A226A"/>
    <w:rsid w:val="009C59B7"/>
    <w:rsid w:val="009D3ACA"/>
    <w:rsid w:val="009F1E1F"/>
    <w:rsid w:val="00A15C73"/>
    <w:rsid w:val="00A30649"/>
    <w:rsid w:val="00A44E57"/>
    <w:rsid w:val="00A67830"/>
    <w:rsid w:val="00A871CD"/>
    <w:rsid w:val="00A957C3"/>
    <w:rsid w:val="00A978D2"/>
    <w:rsid w:val="00AB60A1"/>
    <w:rsid w:val="00B01846"/>
    <w:rsid w:val="00B61E92"/>
    <w:rsid w:val="00B808AF"/>
    <w:rsid w:val="00BC14F3"/>
    <w:rsid w:val="00BD6C92"/>
    <w:rsid w:val="00C23C27"/>
    <w:rsid w:val="00C52001"/>
    <w:rsid w:val="00C84E33"/>
    <w:rsid w:val="00CD6665"/>
    <w:rsid w:val="00CE4995"/>
    <w:rsid w:val="00CF2703"/>
    <w:rsid w:val="00D2319E"/>
    <w:rsid w:val="00D664ED"/>
    <w:rsid w:val="00D83EFA"/>
    <w:rsid w:val="00DA64E2"/>
    <w:rsid w:val="00DC5CA0"/>
    <w:rsid w:val="00DD5955"/>
    <w:rsid w:val="00DF1B51"/>
    <w:rsid w:val="00E103D3"/>
    <w:rsid w:val="00E209E9"/>
    <w:rsid w:val="00E34CBE"/>
    <w:rsid w:val="00E60882"/>
    <w:rsid w:val="00E7753E"/>
    <w:rsid w:val="00EB1677"/>
    <w:rsid w:val="00ED6FEE"/>
    <w:rsid w:val="00EF5E2D"/>
    <w:rsid w:val="00EF7960"/>
    <w:rsid w:val="00F16F98"/>
    <w:rsid w:val="00F53C45"/>
    <w:rsid w:val="00F63259"/>
    <w:rsid w:val="00F762D5"/>
    <w:rsid w:val="00F87CD2"/>
    <w:rsid w:val="00FC0587"/>
    <w:rsid w:val="00FD6F0E"/>
    <w:rsid w:val="3D335B20"/>
    <w:rsid w:val="58442D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uiPriority w:val="99"/>
    <w:pPr>
      <w:shd w:val="clear" w:color="auto" w:fill="000080"/>
    </w:pPr>
  </w:style>
  <w:style w:type="paragraph" w:styleId="3">
    <w:name w:val="footer"/>
    <w:basedOn w:val="1"/>
    <w:link w:val="12"/>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6">
    <w:name w:val="Table Grid"/>
    <w:basedOn w:val="5"/>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uiPriority w:val="99"/>
    <w:rPr>
      <w:rFonts w:cs="Times New Roman"/>
    </w:rPr>
  </w:style>
  <w:style w:type="character" w:styleId="9">
    <w:name w:val="Hyperlink"/>
    <w:basedOn w:val="7"/>
    <w:qFormat/>
    <w:uiPriority w:val="99"/>
    <w:rPr>
      <w:rFonts w:cs="Times New Roman"/>
      <w:color w:val="3366CC"/>
      <w:u w:val="none"/>
    </w:rPr>
  </w:style>
  <w:style w:type="character" w:customStyle="1" w:styleId="10">
    <w:name w:val="页脚 Char1"/>
    <w:basedOn w:val="7"/>
    <w:link w:val="3"/>
    <w:semiHidden/>
    <w:locked/>
    <w:uiPriority w:val="99"/>
    <w:rPr>
      <w:rFonts w:ascii="Times New Roman" w:hAnsi="Times New Roman" w:eastAsia="宋体" w:cs="Times New Roman"/>
      <w:sz w:val="18"/>
      <w:szCs w:val="18"/>
    </w:rPr>
  </w:style>
  <w:style w:type="character" w:customStyle="1" w:styleId="11">
    <w:name w:val="页眉 Char1"/>
    <w:basedOn w:val="7"/>
    <w:link w:val="4"/>
    <w:semiHidden/>
    <w:qFormat/>
    <w:locked/>
    <w:uiPriority w:val="99"/>
    <w:rPr>
      <w:rFonts w:ascii="Times New Roman" w:hAnsi="Times New Roman" w:eastAsia="宋体" w:cs="Times New Roman"/>
      <w:sz w:val="18"/>
      <w:szCs w:val="18"/>
    </w:rPr>
  </w:style>
  <w:style w:type="character" w:customStyle="1" w:styleId="12">
    <w:name w:val="页脚 Char"/>
    <w:basedOn w:val="7"/>
    <w:link w:val="3"/>
    <w:qFormat/>
    <w:locked/>
    <w:uiPriority w:val="99"/>
    <w:rPr>
      <w:rFonts w:cs="Times New Roman"/>
      <w:sz w:val="18"/>
      <w:szCs w:val="18"/>
    </w:rPr>
  </w:style>
  <w:style w:type="character" w:customStyle="1" w:styleId="13">
    <w:name w:val="页眉 Char"/>
    <w:basedOn w:val="7"/>
    <w:link w:val="4"/>
    <w:locked/>
    <w:uiPriority w:val="99"/>
    <w:rPr>
      <w:rFonts w:cs="Times New Roman"/>
      <w:sz w:val="18"/>
      <w:szCs w:val="18"/>
    </w:rPr>
  </w:style>
  <w:style w:type="character" w:customStyle="1" w:styleId="14">
    <w:name w:val="文档结构图 Char"/>
    <w:basedOn w:val="7"/>
    <w:link w:val="2"/>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251</Words>
  <Characters>1432</Characters>
  <Lines>11</Lines>
  <Paragraphs>3</Paragraphs>
  <TotalTime>112</TotalTime>
  <ScaleCrop>false</ScaleCrop>
  <LinksUpToDate>false</LinksUpToDate>
  <CharactersWithSpaces>1680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2021-01-27T06:01:00Z</dcterms:created>
  <dc:creator>pc</dc:creator>
  <cp:lastModifiedBy>王达达</cp:lastModifiedBy>
  <cp:lastPrinted>2021-01-28T07:02:00Z</cp:lastPrinted>
  <dcterms:modified xsi:type="dcterms:W3CDTF">2021-01-29T08:15:01Z</dcterms:modified>
  <dc:title>重庆市书写类产品质量监督抽查实施细则</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