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毛巾</w:t>
      </w:r>
      <w:r>
        <w:rPr>
          <w:rFonts w:hint="eastAsia" w:ascii="方正小标宋简体" w:hAnsi="仿宋" w:eastAsia="方正小标宋简体" w:cs="方正仿宋简体"/>
          <w:color w:val="000000"/>
          <w:sz w:val="32"/>
          <w:szCs w:val="32"/>
        </w:rPr>
        <w:t>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rPr>
          <w:rFonts w:ascii="方正小标宋简体" w:hAnsi="仿宋" w:eastAsia="方正小标宋简体" w:cs="方正仿宋简体"/>
          <w:color w:val="000000"/>
          <w:sz w:val="28"/>
          <w:szCs w:val="28"/>
        </w:rPr>
      </w:pPr>
      <w:bookmarkStart w:id="0" w:name="_GoBack"/>
      <w:bookmarkEnd w:id="0"/>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default" w:ascii="宋体" w:hAnsi="宋体" w:eastAsiaTheme="minorEastAsia"/>
          <w:szCs w:val="21"/>
          <w:lang w:val="en-US" w:eastAsia="zh-CN"/>
        </w:rPr>
      </w:pPr>
      <w:r>
        <w:rPr>
          <w:rFonts w:hint="eastAsia" w:ascii="宋体" w:hAnsi="宋体"/>
          <w:szCs w:val="21"/>
        </w:rPr>
        <w:t>抽取同一生产者按照同一标准生产的同一商标、同一款式（货/款号）、同一花型颜色及材料的产品，</w:t>
      </w:r>
      <w:r>
        <w:rPr>
          <w:rFonts w:hint="eastAsia" w:ascii="宋体" w:hAnsi="宋体"/>
          <w:szCs w:val="21"/>
          <w:lang w:val="en-US" w:eastAsia="zh-CN"/>
        </w:rPr>
        <w:t>抽样数量见表1。</w:t>
      </w:r>
    </w:p>
    <w:p>
      <w:pPr>
        <w:adjustRightInd w:val="0"/>
        <w:snapToGrid w:val="0"/>
        <w:ind w:firstLine="420" w:firstLineChars="200"/>
        <w:jc w:val="center"/>
        <w:rPr>
          <w:rFonts w:ascii="Times New Roman" w:hAnsi="Times New Roman"/>
          <w:color w:val="000000"/>
          <w:szCs w:val="21"/>
        </w:rPr>
      </w:pPr>
      <w:r>
        <w:rPr>
          <w:rFonts w:hint="eastAsia" w:ascii="Times New Roman" w:hAnsi="Times New Roman"/>
          <w:szCs w:val="21"/>
        </w:rPr>
        <w:t>表</w:t>
      </w:r>
      <w:r>
        <w:rPr>
          <w:rFonts w:ascii="Times New Roman" w:hAnsi="Times New Roman"/>
          <w:szCs w:val="21"/>
        </w:rPr>
        <w:t xml:space="preserve">1 </w:t>
      </w:r>
      <w:r>
        <w:rPr>
          <w:rFonts w:hint="eastAsia" w:ascii="Times New Roman" w:hAnsi="Times New Roman"/>
          <w:szCs w:val="21"/>
        </w:rPr>
        <w:t>抽取样品数量</w:t>
      </w:r>
    </w:p>
    <w:tbl>
      <w:tblPr>
        <w:tblStyle w:val="5"/>
        <w:tblW w:w="8240" w:type="dxa"/>
        <w:jc w:val="center"/>
        <w:tblInd w:w="0" w:type="dxa"/>
        <w:tblLayout w:type="fixed"/>
        <w:tblCellMar>
          <w:top w:w="0" w:type="dxa"/>
          <w:left w:w="45" w:type="dxa"/>
          <w:bottom w:w="0" w:type="dxa"/>
          <w:right w:w="45" w:type="dxa"/>
        </w:tblCellMar>
      </w:tblPr>
      <w:tblGrid>
        <w:gridCol w:w="809"/>
        <w:gridCol w:w="2700"/>
        <w:gridCol w:w="1485"/>
        <w:gridCol w:w="1830"/>
        <w:gridCol w:w="1416"/>
      </w:tblGrid>
      <w:tr>
        <w:tblPrEx>
          <w:tblLayout w:type="fixed"/>
          <w:tblCellMar>
            <w:top w:w="0" w:type="dxa"/>
            <w:left w:w="45" w:type="dxa"/>
            <w:bottom w:w="0" w:type="dxa"/>
            <w:right w:w="45" w:type="dxa"/>
          </w:tblCellMar>
        </w:tblPrEx>
        <w:trPr>
          <w:trHeight w:val="23" w:hRule="atLeast"/>
          <w:jc w:val="center"/>
        </w:trPr>
        <w:tc>
          <w:tcPr>
            <w:tcW w:w="809" w:type="dxa"/>
            <w:tcBorders>
              <w:top w:val="single" w:color="000000" w:sz="6" w:space="0"/>
              <w:left w:val="single" w:color="000000" w:sz="6" w:space="0"/>
              <w:bottom w:val="single" w:color="000000" w:sz="2" w:space="0"/>
              <w:right w:val="single" w:color="000000" w:sz="2" w:space="0"/>
            </w:tcBorders>
            <w:vAlign w:val="center"/>
          </w:tcPr>
          <w:p>
            <w:pPr>
              <w:adjustRightInd w:val="0"/>
              <w:snapToGrid w:val="0"/>
              <w:spacing w:line="440" w:lineRule="exact"/>
              <w:jc w:val="center"/>
              <w:rPr>
                <w:rFonts w:hint="eastAsia" w:ascii="Times New Roman" w:hAnsi="Times New Roman"/>
                <w:bCs/>
                <w:color w:val="000000"/>
                <w:szCs w:val="21"/>
              </w:rPr>
            </w:pPr>
            <w:r>
              <w:rPr>
                <w:rFonts w:hint="eastAsia" w:ascii="Times New Roman" w:hAnsi="Times New Roman"/>
                <w:bCs/>
                <w:color w:val="000000"/>
                <w:szCs w:val="21"/>
              </w:rPr>
              <w:t>序号</w:t>
            </w:r>
          </w:p>
        </w:tc>
        <w:tc>
          <w:tcPr>
            <w:tcW w:w="2700" w:type="dxa"/>
            <w:tcBorders>
              <w:top w:val="single" w:color="000000" w:sz="6" w:space="0"/>
              <w:left w:val="single" w:color="000000" w:sz="6" w:space="0"/>
              <w:bottom w:val="single" w:color="000000" w:sz="2" w:space="0"/>
              <w:right w:val="single" w:color="000000" w:sz="2" w:space="0"/>
            </w:tcBorders>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产品种类</w:t>
            </w:r>
          </w:p>
        </w:tc>
        <w:tc>
          <w:tcPr>
            <w:tcW w:w="1485"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rFonts w:hint="eastAsia" w:ascii="Times New Roman" w:hAnsi="Times New Roman"/>
                <w:bCs/>
                <w:color w:val="000000"/>
                <w:szCs w:val="21"/>
              </w:rPr>
            </w:pPr>
            <w:r>
              <w:rPr>
                <w:rFonts w:hint="eastAsia" w:ascii="Times New Roman" w:hAnsi="Times New Roman"/>
                <w:bCs/>
                <w:color w:val="000000"/>
                <w:szCs w:val="21"/>
              </w:rPr>
              <w:t>抽样数量（</w:t>
            </w:r>
            <w:r>
              <w:rPr>
                <w:rFonts w:hint="eastAsia" w:ascii="Times New Roman" w:hAnsi="Times New Roman"/>
                <w:color w:val="000000"/>
                <w:szCs w:val="21"/>
              </w:rPr>
              <w:t>件</w:t>
            </w:r>
            <w:r>
              <w:rPr>
                <w:rFonts w:ascii="Times New Roman" w:hAnsi="Times New Roman"/>
                <w:color w:val="000000"/>
                <w:szCs w:val="21"/>
              </w:rPr>
              <w:t>/</w:t>
            </w:r>
            <w:r>
              <w:rPr>
                <w:rFonts w:hint="eastAsia" w:ascii="Times New Roman" w:hAnsi="Times New Roman"/>
                <w:color w:val="000000"/>
                <w:szCs w:val="21"/>
              </w:rPr>
              <w:t>条</w:t>
            </w:r>
            <w:r>
              <w:rPr>
                <w:rFonts w:ascii="Times New Roman" w:hAnsi="Times New Roman"/>
                <w:color w:val="000000"/>
                <w:szCs w:val="21"/>
              </w:rPr>
              <w:t>/</w:t>
            </w:r>
            <w:r>
              <w:rPr>
                <w:rFonts w:hint="eastAsia" w:ascii="Times New Roman" w:hAnsi="Times New Roman"/>
                <w:color w:val="000000"/>
                <w:szCs w:val="21"/>
              </w:rPr>
              <w:t>套）</w:t>
            </w:r>
          </w:p>
        </w:tc>
        <w:tc>
          <w:tcPr>
            <w:tcW w:w="1830"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rFonts w:hint="eastAsia" w:ascii="Times New Roman" w:hAnsi="Times New Roman"/>
                <w:bCs/>
                <w:color w:val="000000"/>
                <w:szCs w:val="21"/>
              </w:rPr>
            </w:pPr>
            <w:r>
              <w:rPr>
                <w:rFonts w:ascii="Times New Roman" w:hAnsi="Times New Roman"/>
                <w:color w:val="000000"/>
                <w:szCs w:val="21"/>
              </w:rPr>
              <w:t>检验样品</w:t>
            </w:r>
            <w:r>
              <w:rPr>
                <w:rFonts w:hint="eastAsia" w:ascii="Times New Roman" w:hAnsi="Times New Roman"/>
                <w:color w:val="000000"/>
                <w:szCs w:val="21"/>
              </w:rPr>
              <w:t>数量（件</w:t>
            </w:r>
            <w:r>
              <w:rPr>
                <w:rFonts w:ascii="Times New Roman" w:hAnsi="Times New Roman"/>
                <w:color w:val="000000"/>
                <w:szCs w:val="21"/>
              </w:rPr>
              <w:t>/</w:t>
            </w:r>
            <w:r>
              <w:rPr>
                <w:rFonts w:hint="eastAsia" w:ascii="Times New Roman" w:hAnsi="Times New Roman"/>
                <w:color w:val="000000"/>
                <w:szCs w:val="21"/>
              </w:rPr>
              <w:t>条</w:t>
            </w:r>
            <w:r>
              <w:rPr>
                <w:rFonts w:ascii="Times New Roman" w:hAnsi="Times New Roman"/>
                <w:color w:val="000000"/>
                <w:szCs w:val="21"/>
              </w:rPr>
              <w:t>/</w:t>
            </w:r>
            <w:r>
              <w:rPr>
                <w:rFonts w:hint="eastAsia" w:ascii="Times New Roman" w:hAnsi="Times New Roman"/>
                <w:color w:val="000000"/>
                <w:szCs w:val="21"/>
              </w:rPr>
              <w:t>套）</w:t>
            </w:r>
          </w:p>
        </w:tc>
        <w:tc>
          <w:tcPr>
            <w:tcW w:w="1416"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rFonts w:hint="eastAsia" w:ascii="Times New Roman" w:hAnsi="Times New Roman"/>
                <w:b/>
                <w:color w:val="000000"/>
                <w:szCs w:val="21"/>
              </w:rPr>
            </w:pPr>
            <w:r>
              <w:rPr>
                <w:rFonts w:hint="eastAsia" w:ascii="Times New Roman" w:hAnsi="Times New Roman"/>
                <w:color w:val="000000"/>
                <w:szCs w:val="21"/>
              </w:rPr>
              <w:t>备用样品数量（件</w:t>
            </w:r>
            <w:r>
              <w:rPr>
                <w:rFonts w:ascii="Times New Roman" w:hAnsi="Times New Roman"/>
                <w:color w:val="000000"/>
                <w:szCs w:val="21"/>
              </w:rPr>
              <w:t>/</w:t>
            </w:r>
            <w:r>
              <w:rPr>
                <w:rFonts w:hint="eastAsia" w:ascii="Times New Roman" w:hAnsi="Times New Roman"/>
                <w:color w:val="000000"/>
                <w:szCs w:val="21"/>
              </w:rPr>
              <w:t>条</w:t>
            </w:r>
            <w:r>
              <w:rPr>
                <w:rFonts w:ascii="Times New Roman" w:hAnsi="Times New Roman"/>
                <w:color w:val="000000"/>
                <w:szCs w:val="21"/>
              </w:rPr>
              <w:t>/</w:t>
            </w:r>
            <w:r>
              <w:rPr>
                <w:rFonts w:hint="eastAsia" w:ascii="Times New Roman" w:hAnsi="Times New Roman"/>
                <w:color w:val="000000"/>
                <w:szCs w:val="21"/>
              </w:rPr>
              <w:t>套）</w:t>
            </w:r>
          </w:p>
        </w:tc>
      </w:tr>
      <w:tr>
        <w:tblPrEx>
          <w:tblLayout w:type="fixed"/>
          <w:tblCellMar>
            <w:top w:w="0" w:type="dxa"/>
            <w:left w:w="45" w:type="dxa"/>
            <w:bottom w:w="0" w:type="dxa"/>
            <w:right w:w="45" w:type="dxa"/>
          </w:tblCellMar>
        </w:tblPrEx>
        <w:trPr>
          <w:trHeight w:val="327" w:hRule="atLeast"/>
          <w:jc w:val="center"/>
        </w:trPr>
        <w:tc>
          <w:tcPr>
            <w:tcW w:w="80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hint="eastAsia" w:ascii="Times New Roman" w:hAnsi="Times New Roman"/>
                <w:color w:val="auto"/>
                <w:szCs w:val="21"/>
              </w:rPr>
            </w:pPr>
            <w:r>
              <w:rPr>
                <w:rFonts w:hint="eastAsia" w:ascii="Times New Roman" w:hAnsi="Times New Roman"/>
                <w:color w:val="auto"/>
                <w:szCs w:val="21"/>
              </w:rPr>
              <w:t>1</w:t>
            </w:r>
          </w:p>
        </w:tc>
        <w:tc>
          <w:tcPr>
            <w:tcW w:w="2700" w:type="dxa"/>
            <w:tcBorders>
              <w:top w:val="single" w:color="000000" w:sz="2" w:space="0"/>
              <w:left w:val="single" w:color="000000" w:sz="6" w:space="0"/>
              <w:bottom w:val="single" w:color="000000" w:sz="2" w:space="0"/>
              <w:right w:val="single" w:color="000000" w:sz="2" w:space="0"/>
            </w:tcBorders>
            <w:vAlign w:val="center"/>
          </w:tcPr>
          <w:p>
            <w:pPr>
              <w:jc w:val="center"/>
              <w:rPr>
                <w:rFonts w:ascii="Times New Roman" w:hAnsi="Times New Roman"/>
                <w:color w:val="auto"/>
                <w:szCs w:val="21"/>
              </w:rPr>
            </w:pPr>
            <w:r>
              <w:rPr>
                <w:rFonts w:hint="eastAsia" w:ascii="Times New Roman" w:hAnsi="Times New Roman"/>
                <w:color w:val="auto"/>
                <w:kern w:val="0"/>
                <w:szCs w:val="21"/>
              </w:rPr>
              <w:t>浴巾</w:t>
            </w:r>
          </w:p>
        </w:tc>
        <w:tc>
          <w:tcPr>
            <w:tcW w:w="148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4</w:t>
            </w:r>
          </w:p>
        </w:tc>
        <w:tc>
          <w:tcPr>
            <w:tcW w:w="183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2</w:t>
            </w:r>
          </w:p>
        </w:tc>
        <w:tc>
          <w:tcPr>
            <w:tcW w:w="1416"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2</w:t>
            </w:r>
          </w:p>
        </w:tc>
      </w:tr>
      <w:tr>
        <w:tblPrEx>
          <w:tblLayout w:type="fixed"/>
          <w:tblCellMar>
            <w:top w:w="0" w:type="dxa"/>
            <w:left w:w="45" w:type="dxa"/>
            <w:bottom w:w="0" w:type="dxa"/>
            <w:right w:w="45" w:type="dxa"/>
          </w:tblCellMar>
        </w:tblPrEx>
        <w:trPr>
          <w:trHeight w:val="347" w:hRule="atLeast"/>
          <w:jc w:val="center"/>
        </w:trPr>
        <w:tc>
          <w:tcPr>
            <w:tcW w:w="80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hint="eastAsia" w:ascii="Times New Roman" w:hAnsi="Times New Roman"/>
                <w:color w:val="auto"/>
                <w:szCs w:val="21"/>
              </w:rPr>
            </w:pPr>
            <w:r>
              <w:rPr>
                <w:rFonts w:hint="eastAsia" w:ascii="Times New Roman" w:hAnsi="Times New Roman"/>
                <w:color w:val="auto"/>
                <w:szCs w:val="21"/>
              </w:rPr>
              <w:t>2</w:t>
            </w:r>
          </w:p>
        </w:tc>
        <w:tc>
          <w:tcPr>
            <w:tcW w:w="2700" w:type="dxa"/>
            <w:tcBorders>
              <w:top w:val="single" w:color="000000" w:sz="2" w:space="0"/>
              <w:left w:val="single" w:color="000000" w:sz="6" w:space="0"/>
              <w:bottom w:val="single" w:color="000000" w:sz="2" w:space="0"/>
              <w:right w:val="single" w:color="000000" w:sz="2" w:space="0"/>
            </w:tcBorders>
            <w:vAlign w:val="center"/>
          </w:tcPr>
          <w:p>
            <w:pPr>
              <w:jc w:val="center"/>
              <w:rPr>
                <w:rFonts w:ascii="Times New Roman" w:hAnsi="Times New Roman"/>
                <w:color w:val="auto"/>
                <w:szCs w:val="21"/>
              </w:rPr>
            </w:pPr>
            <w:r>
              <w:rPr>
                <w:rFonts w:hint="eastAsia" w:ascii="Times New Roman" w:hAnsi="Times New Roman"/>
                <w:color w:val="auto"/>
                <w:kern w:val="0"/>
                <w:szCs w:val="21"/>
              </w:rPr>
              <w:t>面巾</w:t>
            </w:r>
          </w:p>
        </w:tc>
        <w:tc>
          <w:tcPr>
            <w:tcW w:w="148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5</w:t>
            </w:r>
          </w:p>
        </w:tc>
        <w:tc>
          <w:tcPr>
            <w:tcW w:w="183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3</w:t>
            </w:r>
          </w:p>
        </w:tc>
        <w:tc>
          <w:tcPr>
            <w:tcW w:w="1416"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2</w:t>
            </w:r>
          </w:p>
        </w:tc>
      </w:tr>
      <w:tr>
        <w:tblPrEx>
          <w:tblLayout w:type="fixed"/>
          <w:tblCellMar>
            <w:top w:w="0" w:type="dxa"/>
            <w:left w:w="45" w:type="dxa"/>
            <w:bottom w:w="0" w:type="dxa"/>
            <w:right w:w="45" w:type="dxa"/>
          </w:tblCellMar>
        </w:tblPrEx>
        <w:trPr>
          <w:trHeight w:val="347" w:hRule="atLeast"/>
          <w:jc w:val="center"/>
        </w:trPr>
        <w:tc>
          <w:tcPr>
            <w:tcW w:w="80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hint="eastAsia"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3</w:t>
            </w:r>
          </w:p>
        </w:tc>
        <w:tc>
          <w:tcPr>
            <w:tcW w:w="2700" w:type="dxa"/>
            <w:tcBorders>
              <w:top w:val="single" w:color="000000" w:sz="2" w:space="0"/>
              <w:left w:val="single" w:color="000000" w:sz="6" w:space="0"/>
              <w:bottom w:val="single" w:color="000000" w:sz="2" w:space="0"/>
              <w:right w:val="single" w:color="000000" w:sz="2" w:space="0"/>
            </w:tcBorders>
            <w:vAlign w:val="center"/>
          </w:tcPr>
          <w:p>
            <w:pPr>
              <w:jc w:val="center"/>
              <w:rPr>
                <w:rFonts w:hint="eastAsia" w:ascii="Times New Roman" w:hAnsi="Times New Roman"/>
                <w:color w:val="auto"/>
                <w:szCs w:val="21"/>
              </w:rPr>
            </w:pPr>
            <w:r>
              <w:rPr>
                <w:rFonts w:hint="eastAsia" w:ascii="Times New Roman" w:hAnsi="Times New Roman"/>
                <w:color w:val="auto"/>
                <w:kern w:val="0"/>
                <w:szCs w:val="21"/>
              </w:rPr>
              <w:t>方巾（30cm×30cm以上）</w:t>
            </w:r>
          </w:p>
        </w:tc>
        <w:tc>
          <w:tcPr>
            <w:tcW w:w="148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color w:val="auto"/>
                <w:szCs w:val="21"/>
                <w:lang w:val="en-US" w:eastAsia="zh-CN"/>
              </w:rPr>
            </w:pPr>
            <w:r>
              <w:rPr>
                <w:rFonts w:hint="eastAsia" w:ascii="Times New Roman" w:hAnsi="Times New Roman"/>
                <w:color w:val="auto"/>
                <w:szCs w:val="21"/>
                <w:lang w:val="en-US" w:eastAsia="zh-CN"/>
              </w:rPr>
              <w:t>8</w:t>
            </w:r>
          </w:p>
        </w:tc>
        <w:tc>
          <w:tcPr>
            <w:tcW w:w="183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color w:val="auto"/>
                <w:szCs w:val="21"/>
                <w:lang w:val="en-US" w:eastAsia="zh-CN"/>
              </w:rPr>
            </w:pPr>
            <w:r>
              <w:rPr>
                <w:rFonts w:hint="eastAsia" w:ascii="Times New Roman" w:hAnsi="Times New Roman"/>
                <w:color w:val="auto"/>
                <w:szCs w:val="21"/>
                <w:lang w:val="en-US" w:eastAsia="zh-CN"/>
              </w:rPr>
              <w:t>5</w:t>
            </w:r>
          </w:p>
        </w:tc>
        <w:tc>
          <w:tcPr>
            <w:tcW w:w="1416"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color w:val="auto"/>
                <w:szCs w:val="21"/>
                <w:lang w:val="en-US" w:eastAsia="zh-CN"/>
              </w:rPr>
            </w:pPr>
            <w:r>
              <w:rPr>
                <w:rFonts w:hint="eastAsia" w:ascii="Times New Roman" w:hAnsi="Times New Roman"/>
                <w:color w:val="auto"/>
                <w:szCs w:val="21"/>
                <w:lang w:val="en-US" w:eastAsia="zh-CN"/>
              </w:rPr>
              <w:t>3</w:t>
            </w:r>
          </w:p>
        </w:tc>
      </w:tr>
      <w:tr>
        <w:tblPrEx>
          <w:tblLayout w:type="fixed"/>
          <w:tblCellMar>
            <w:top w:w="0" w:type="dxa"/>
            <w:left w:w="45" w:type="dxa"/>
            <w:bottom w:w="0" w:type="dxa"/>
            <w:right w:w="45" w:type="dxa"/>
          </w:tblCellMar>
        </w:tblPrEx>
        <w:trPr>
          <w:trHeight w:val="347" w:hRule="atLeast"/>
          <w:jc w:val="center"/>
        </w:trPr>
        <w:tc>
          <w:tcPr>
            <w:tcW w:w="809"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hint="eastAsia" w:ascii="Times New Roman" w:hAnsi="Times New Roman" w:eastAsiaTheme="minorEastAsia"/>
                <w:color w:val="auto"/>
                <w:szCs w:val="21"/>
                <w:lang w:val="en-US" w:eastAsia="zh-CN"/>
              </w:rPr>
            </w:pPr>
            <w:r>
              <w:rPr>
                <w:rFonts w:hint="eastAsia" w:ascii="Times New Roman" w:hAnsi="Times New Roman"/>
                <w:color w:val="auto"/>
                <w:szCs w:val="21"/>
                <w:lang w:val="en-US" w:eastAsia="zh-CN"/>
              </w:rPr>
              <w:t>4</w:t>
            </w:r>
          </w:p>
        </w:tc>
        <w:tc>
          <w:tcPr>
            <w:tcW w:w="2700" w:type="dxa"/>
            <w:tcBorders>
              <w:top w:val="single" w:color="000000" w:sz="2" w:space="0"/>
              <w:left w:val="single" w:color="000000" w:sz="6" w:space="0"/>
              <w:bottom w:val="single" w:color="000000" w:sz="2" w:space="0"/>
              <w:right w:val="single" w:color="000000" w:sz="2" w:space="0"/>
            </w:tcBorders>
            <w:vAlign w:val="center"/>
          </w:tcPr>
          <w:p>
            <w:pPr>
              <w:jc w:val="center"/>
              <w:rPr>
                <w:rFonts w:hint="eastAsia" w:ascii="Times New Roman" w:hAnsi="Times New Roman"/>
                <w:color w:val="auto"/>
                <w:szCs w:val="21"/>
              </w:rPr>
            </w:pPr>
            <w:r>
              <w:rPr>
                <w:rFonts w:hint="eastAsia" w:ascii="Times New Roman" w:hAnsi="Times New Roman"/>
                <w:color w:val="auto"/>
                <w:kern w:val="0"/>
                <w:szCs w:val="21"/>
              </w:rPr>
              <w:t>方巾（30cm×30cm及以下）</w:t>
            </w:r>
          </w:p>
        </w:tc>
        <w:tc>
          <w:tcPr>
            <w:tcW w:w="1485"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color w:val="auto"/>
                <w:szCs w:val="21"/>
                <w:lang w:val="en-US" w:eastAsia="zh-CN"/>
              </w:rPr>
            </w:pPr>
            <w:r>
              <w:rPr>
                <w:rFonts w:hint="eastAsia" w:ascii="Times New Roman" w:hAnsi="Times New Roman"/>
                <w:color w:val="auto"/>
                <w:szCs w:val="21"/>
                <w:lang w:val="en-US" w:eastAsia="zh-CN"/>
              </w:rPr>
              <w:t>10</w:t>
            </w:r>
          </w:p>
        </w:tc>
        <w:tc>
          <w:tcPr>
            <w:tcW w:w="183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color w:val="auto"/>
                <w:szCs w:val="21"/>
                <w:lang w:val="en-US" w:eastAsia="zh-CN"/>
              </w:rPr>
            </w:pPr>
            <w:r>
              <w:rPr>
                <w:rFonts w:hint="eastAsia" w:ascii="Times New Roman" w:hAnsi="Times New Roman"/>
                <w:color w:val="auto"/>
                <w:szCs w:val="21"/>
                <w:lang w:val="en-US" w:eastAsia="zh-CN"/>
              </w:rPr>
              <w:t>6</w:t>
            </w:r>
          </w:p>
        </w:tc>
        <w:tc>
          <w:tcPr>
            <w:tcW w:w="1416"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default" w:ascii="Times New Roman" w:hAnsi="Times New Roman"/>
                <w:color w:val="auto"/>
                <w:szCs w:val="21"/>
                <w:lang w:val="en-US" w:eastAsia="zh-CN"/>
              </w:rPr>
            </w:pPr>
            <w:r>
              <w:rPr>
                <w:rFonts w:hint="eastAsia" w:ascii="Times New Roman" w:hAnsi="Times New Roman"/>
                <w:color w:val="auto"/>
                <w:szCs w:val="21"/>
                <w:lang w:val="en-US" w:eastAsia="zh-CN"/>
              </w:rPr>
              <w:t>4</w:t>
            </w:r>
          </w:p>
        </w:tc>
      </w:tr>
      <w:tr>
        <w:tblPrEx>
          <w:tblLayout w:type="fixed"/>
          <w:tblCellMar>
            <w:top w:w="0" w:type="dxa"/>
            <w:left w:w="45" w:type="dxa"/>
            <w:bottom w:w="0" w:type="dxa"/>
            <w:right w:w="45" w:type="dxa"/>
          </w:tblCellMar>
        </w:tblPrEx>
        <w:trPr>
          <w:trHeight w:val="377" w:hRule="atLeast"/>
          <w:jc w:val="center"/>
        </w:trPr>
        <w:tc>
          <w:tcPr>
            <w:tcW w:w="8240" w:type="dxa"/>
            <w:gridSpan w:val="5"/>
            <w:tcBorders>
              <w:top w:val="single" w:color="000000" w:sz="2" w:space="0"/>
              <w:left w:val="single" w:color="000000" w:sz="6" w:space="0"/>
              <w:bottom w:val="single" w:color="000000" w:sz="6" w:space="0"/>
              <w:right w:val="single" w:color="000000" w:sz="6" w:space="0"/>
            </w:tcBorders>
            <w:vAlign w:val="center"/>
          </w:tcPr>
          <w:p>
            <w:pPr>
              <w:adjustRightInd w:val="0"/>
              <w:snapToGrid w:val="0"/>
              <w:rPr>
                <w:rFonts w:hint="eastAsia" w:ascii="Times New Roman" w:hAnsi="Times New Roman"/>
                <w:color w:val="000000"/>
                <w:szCs w:val="21"/>
              </w:rPr>
            </w:pPr>
            <w:r>
              <w:rPr>
                <w:rFonts w:hint="eastAsia" w:ascii="Times New Roman" w:hAnsi="Times New Roman"/>
                <w:color w:val="000000"/>
                <w:szCs w:val="21"/>
              </w:rPr>
              <w:t>注：如样品面积过小，可适当增加抽样数量，不得超过检验、复检的合理需要。</w:t>
            </w:r>
          </w:p>
        </w:tc>
      </w:tr>
    </w:tbl>
    <w:p>
      <w:pPr>
        <w:snapToGrid w:val="0"/>
        <w:spacing w:line="440" w:lineRule="exact"/>
        <w:ind w:firstLine="420" w:firstLineChars="200"/>
        <w:rPr>
          <w:rFonts w:hint="eastAsia" w:ascii="宋体" w:hAnsi="宋体"/>
          <w:szCs w:val="21"/>
        </w:rPr>
      </w:pPr>
      <w:r>
        <w:rPr>
          <w:rFonts w:hint="eastAsia" w:ascii="宋体" w:hAnsi="宋体"/>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2</w:t>
      </w:r>
      <w:r>
        <w:rPr>
          <w:rFonts w:hint="eastAsia" w:ascii="Times New Roman" w:hAnsi="Times New Roman"/>
          <w:szCs w:val="21"/>
        </w:rPr>
        <w:t>检验项目</w:t>
      </w:r>
    </w:p>
    <w:tbl>
      <w:tblPr>
        <w:tblStyle w:val="5"/>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2494"/>
        <w:gridCol w:w="2634"/>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2494" w:type="dxa"/>
            <w:vAlign w:val="center"/>
          </w:tcPr>
          <w:p>
            <w:pPr>
              <w:spacing w:line="380" w:lineRule="exact"/>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634" w:type="dxa"/>
            <w:vAlign w:val="center"/>
          </w:tcPr>
          <w:p>
            <w:pPr>
              <w:spacing w:line="380" w:lineRule="exact"/>
              <w:jc w:val="center"/>
              <w:rPr>
                <w:rFonts w:hint="eastAsia" w:ascii="宋体" w:hAnsi="宋体" w:eastAsia="宋体" w:cs="宋体"/>
                <w:sz w:val="21"/>
                <w:szCs w:val="21"/>
              </w:rPr>
            </w:pPr>
            <w:r>
              <w:rPr>
                <w:rFonts w:hint="eastAsia" w:ascii="宋体" w:hAnsi="宋体" w:eastAsia="宋体" w:cs="宋体"/>
                <w:sz w:val="21"/>
                <w:szCs w:val="21"/>
              </w:rPr>
              <w:t>判定依据</w:t>
            </w:r>
          </w:p>
        </w:tc>
        <w:tc>
          <w:tcPr>
            <w:tcW w:w="2631" w:type="dxa"/>
            <w:vAlign w:val="center"/>
          </w:tcPr>
          <w:p>
            <w:pPr>
              <w:spacing w:line="380" w:lineRule="exact"/>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default"/>
                <w:highlight w:val="none"/>
                <w:lang w:val="en-US" w:eastAsia="zh-CN"/>
              </w:rPr>
            </w:pPr>
            <w:r>
              <w:rPr>
                <w:rFonts w:hint="eastAsia"/>
                <w:highlight w:val="none"/>
                <w:lang w:val="en-US" w:eastAsia="zh-CN"/>
              </w:rPr>
              <w:t>产品使用说明</w:t>
            </w:r>
          </w:p>
        </w:tc>
        <w:tc>
          <w:tcPr>
            <w:tcW w:w="2634"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GB/T 5296.4-2012</w:t>
            </w:r>
          </w:p>
          <w:p>
            <w:pPr>
              <w:keepNext w:val="0"/>
              <w:keepLines w:val="0"/>
              <w:pageBreakBefore w:val="0"/>
              <w:kinsoku/>
              <w:wordWrap/>
              <w:overflowPunct/>
              <w:topLinePunct w:val="0"/>
              <w:autoSpaceDE/>
              <w:autoSpaceDN/>
              <w:bidi w:val="0"/>
              <w:snapToGrid w:val="0"/>
              <w:spacing w:line="240" w:lineRule="auto"/>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auto"/>
                <w:sz w:val="21"/>
                <w:szCs w:val="21"/>
                <w:highlight w:val="none"/>
                <w:lang w:val="en-US" w:eastAsia="zh-CN"/>
              </w:rPr>
              <w:t>相应产品标准</w:t>
            </w:r>
          </w:p>
        </w:tc>
        <w:tc>
          <w:tcPr>
            <w:tcW w:w="2631"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宋体" w:hAnsi="宋体" w:eastAsia="宋体" w:cs="宋体"/>
                <w:sz w:val="21"/>
                <w:szCs w:val="21"/>
                <w:highlight w:val="none"/>
              </w:rPr>
            </w:pPr>
            <w:r>
              <w:rPr>
                <w:rFonts w:hint="eastAsia" w:ascii="宋体" w:hAnsi="宋体" w:eastAsia="宋体" w:cs="宋体"/>
                <w:color w:val="auto"/>
                <w:sz w:val="21"/>
                <w:szCs w:val="21"/>
                <w:highlight w:val="none"/>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脱毛率</w:t>
            </w:r>
          </w:p>
        </w:tc>
        <w:tc>
          <w:tcPr>
            <w:tcW w:w="2634" w:type="dxa"/>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相应</w:t>
            </w:r>
            <w:r>
              <w:rPr>
                <w:rFonts w:hint="eastAsia" w:ascii="宋体" w:hAnsi="宋体" w:eastAsia="宋体" w:cs="宋体"/>
                <w:sz w:val="21"/>
                <w:szCs w:val="21"/>
              </w:rPr>
              <w:t>产品标准</w:t>
            </w:r>
          </w:p>
        </w:tc>
        <w:tc>
          <w:tcPr>
            <w:tcW w:w="2631" w:type="dxa"/>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22798-2009</w:t>
            </w:r>
          </w:p>
          <w:p>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GB/T 22798-2019 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吸水性</w:t>
            </w:r>
          </w:p>
        </w:tc>
        <w:tc>
          <w:tcPr>
            <w:tcW w:w="2634" w:type="dxa"/>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相应</w:t>
            </w:r>
            <w:r>
              <w:rPr>
                <w:rFonts w:hint="eastAsia" w:ascii="宋体" w:hAnsi="宋体" w:eastAsia="宋体" w:cs="宋体"/>
                <w:sz w:val="21"/>
                <w:szCs w:val="21"/>
              </w:rPr>
              <w:t>产品标准</w:t>
            </w:r>
          </w:p>
        </w:tc>
        <w:tc>
          <w:tcPr>
            <w:tcW w:w="2631" w:type="dxa"/>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22799-2009</w:t>
            </w:r>
          </w:p>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22799-20</w:t>
            </w:r>
            <w:r>
              <w:rPr>
                <w:rFonts w:hint="eastAsia" w:ascii="宋体" w:hAnsi="宋体" w:eastAsia="宋体" w:cs="宋体"/>
                <w:sz w:val="21"/>
                <w:szCs w:val="21"/>
                <w:lang w:val="en-US" w:eastAsia="zh-CN"/>
              </w:rPr>
              <w:t>1</w:t>
            </w:r>
            <w:r>
              <w:rPr>
                <w:rFonts w:hint="eastAsia" w:ascii="宋体" w:hAnsi="宋体" w:eastAsia="宋体" w:cs="宋体"/>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耐皂洗色牢度</w:t>
            </w:r>
            <w:r>
              <w:rPr>
                <w:rFonts w:hint="eastAsia" w:ascii="宋体" w:hAnsi="宋体"/>
                <w:color w:val="000000" w:themeColor="text1"/>
                <w:szCs w:val="21"/>
                <w:vertAlign w:val="superscript"/>
                <w14:textFill>
                  <w14:solidFill>
                    <w14:schemeClr w14:val="tx1"/>
                  </w14:solidFill>
                </w14:textFill>
              </w:rPr>
              <w:t>②</w:t>
            </w:r>
          </w:p>
        </w:tc>
        <w:tc>
          <w:tcPr>
            <w:tcW w:w="2634" w:type="dxa"/>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相应</w:t>
            </w:r>
            <w:r>
              <w:rPr>
                <w:rFonts w:hint="eastAsia" w:ascii="宋体" w:hAnsi="宋体" w:eastAsia="宋体" w:cs="宋体"/>
                <w:sz w:val="21"/>
                <w:szCs w:val="21"/>
              </w:rPr>
              <w:t>产品标准</w:t>
            </w:r>
          </w:p>
        </w:tc>
        <w:tc>
          <w:tcPr>
            <w:tcW w:w="2631" w:type="dxa"/>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耐汗渍色牢度</w:t>
            </w:r>
            <w:r>
              <w:rPr>
                <w:rFonts w:hint="eastAsia" w:ascii="宋体" w:hAnsi="宋体"/>
                <w:color w:val="000000" w:themeColor="text1"/>
                <w:szCs w:val="21"/>
                <w:vertAlign w:val="superscript"/>
                <w14:textFill>
                  <w14:solidFill>
                    <w14:schemeClr w14:val="tx1"/>
                  </w14:solidFill>
                </w14:textFill>
              </w:rPr>
              <w:t>②</w:t>
            </w:r>
          </w:p>
        </w:tc>
        <w:tc>
          <w:tcPr>
            <w:tcW w:w="2634" w:type="dxa"/>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相应产品标准</w:t>
            </w:r>
          </w:p>
        </w:tc>
        <w:tc>
          <w:tcPr>
            <w:tcW w:w="2631" w:type="dxa"/>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耐水色牢度</w:t>
            </w:r>
            <w:r>
              <w:rPr>
                <w:rFonts w:hint="eastAsia" w:ascii="宋体" w:hAnsi="宋体"/>
                <w:color w:val="000000" w:themeColor="text1"/>
                <w:szCs w:val="21"/>
                <w:vertAlign w:val="superscript"/>
                <w14:textFill>
                  <w14:solidFill>
                    <w14:schemeClr w14:val="tx1"/>
                  </w14:solidFill>
                </w14:textFill>
              </w:rPr>
              <w:t>②</w:t>
            </w:r>
          </w:p>
        </w:tc>
        <w:tc>
          <w:tcPr>
            <w:tcW w:w="2634" w:type="dxa"/>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相应产品标准</w:t>
            </w:r>
          </w:p>
        </w:tc>
        <w:tc>
          <w:tcPr>
            <w:tcW w:w="2631" w:type="dxa"/>
            <w:vAlign w:val="center"/>
          </w:tcPr>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耐干摩擦色牢度</w:t>
            </w:r>
            <w:r>
              <w:rPr>
                <w:rFonts w:hint="eastAsia" w:ascii="宋体" w:hAnsi="宋体"/>
                <w:color w:val="000000" w:themeColor="text1"/>
                <w:szCs w:val="21"/>
                <w:vertAlign w:val="superscript"/>
                <w14:textFill>
                  <w14:solidFill>
                    <w14:schemeClr w14:val="tx1"/>
                  </w14:solidFill>
                </w14:textFill>
              </w:rPr>
              <w:t>②</w:t>
            </w:r>
          </w:p>
        </w:tc>
        <w:tc>
          <w:tcPr>
            <w:tcW w:w="2634" w:type="dxa"/>
            <w:vAlign w:val="center"/>
          </w:tcPr>
          <w:p>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相应产品标准</w:t>
            </w:r>
          </w:p>
        </w:tc>
        <w:tc>
          <w:tcPr>
            <w:tcW w:w="2631" w:type="dxa"/>
            <w:vAlign w:val="center"/>
          </w:tcPr>
          <w:p>
            <w:pPr>
              <w:spacing w:line="38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0" w:type="dxa"/>
            <w:vAlign w:val="center"/>
          </w:tcPr>
          <w:p>
            <w:pPr>
              <w:spacing w:line="38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2494" w:type="dxa"/>
            <w:vAlign w:val="center"/>
          </w:tcPr>
          <w:p>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000000"/>
                <w:kern w:val="2"/>
                <w:sz w:val="21"/>
                <w:szCs w:val="21"/>
                <w:lang w:val="en-US" w:eastAsia="zh-CN" w:bidi="ar"/>
              </w:rPr>
            </w:pPr>
            <w:r>
              <w:rPr>
                <w:rFonts w:hint="eastAsia" w:ascii="宋体" w:hAnsi="宋体" w:eastAsia="宋体" w:cs="宋体"/>
                <w:color w:val="000000"/>
                <w:sz w:val="21"/>
                <w:szCs w:val="21"/>
                <w:lang w:val="en-US" w:eastAsia="zh-CN" w:bidi="ar"/>
              </w:rPr>
              <w:t>耐湿摩擦色牢度</w:t>
            </w:r>
            <w:r>
              <w:rPr>
                <w:rFonts w:hint="eastAsia" w:ascii="宋体" w:hAnsi="宋体"/>
                <w:color w:val="000000" w:themeColor="text1"/>
                <w:szCs w:val="21"/>
                <w:vertAlign w:val="superscript"/>
                <w14:textFill>
                  <w14:solidFill>
                    <w14:schemeClr w14:val="tx1"/>
                  </w14:solidFill>
                </w14:textFill>
              </w:rPr>
              <w:t>②</w:t>
            </w:r>
          </w:p>
        </w:tc>
        <w:tc>
          <w:tcPr>
            <w:tcW w:w="2634" w:type="dxa"/>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380" w:lineRule="exact"/>
              <w:jc w:val="center"/>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lang w:val="en-US" w:eastAsia="zh-CN"/>
              </w:rPr>
              <w:t>相应产品标准</w:t>
            </w:r>
          </w:p>
        </w:tc>
        <w:tc>
          <w:tcPr>
            <w:tcW w:w="2631" w:type="dxa"/>
            <w:vAlign w:val="center"/>
          </w:tcPr>
          <w:p>
            <w:pPr>
              <w:spacing w:line="380" w:lineRule="exact"/>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9" w:type="dxa"/>
            <w:gridSpan w:val="4"/>
            <w:vAlign w:val="center"/>
          </w:tcPr>
          <w:p>
            <w:pPr>
              <w:spacing w:line="380" w:lineRule="exact"/>
              <w:jc w:val="both"/>
              <w:rPr>
                <w:rFonts w:hint="eastAsia"/>
                <w:lang w:val="en-US" w:eastAsia="zh-CN"/>
              </w:rPr>
            </w:pPr>
            <w:r>
              <w:rPr>
                <w:rFonts w:hint="eastAsia"/>
                <w:lang w:val="en-US" w:eastAsia="zh-CN"/>
              </w:rPr>
              <w:t>备注：</w:t>
            </w:r>
          </w:p>
          <w:p>
            <w:pPr>
              <w:spacing w:line="240" w:lineRule="auto"/>
              <w:jc w:val="left"/>
              <w:rPr>
                <w:rFonts w:hint="eastAsia"/>
              </w:rPr>
            </w:pPr>
            <w:r>
              <w:rPr>
                <w:rFonts w:hint="eastAsia"/>
                <w:lang w:val="en-US" w:eastAsia="zh-CN"/>
              </w:rPr>
              <w:t>A、</w:t>
            </w:r>
            <w:r>
              <w:rPr>
                <w:rFonts w:hint="eastAsia"/>
              </w:rPr>
              <w:t>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rPr>
              <w:t>；②白色产品不检测；</w:t>
            </w:r>
          </w:p>
          <w:p>
            <w:pPr>
              <w:spacing w:line="240" w:lineRule="auto"/>
              <w:jc w:val="left"/>
              <w:rPr>
                <w:rFonts w:hint="eastAsia"/>
              </w:rPr>
            </w:pPr>
            <w:r>
              <w:rPr>
                <w:rFonts w:hint="eastAsia" w:asciiTheme="minorEastAsia" w:hAnsiTheme="minorEastAsia" w:eastAsiaTheme="minorEastAsia" w:cstheme="minorEastAsia"/>
                <w:color w:val="auto"/>
                <w:sz w:val="21"/>
                <w:szCs w:val="21"/>
              </w:rPr>
              <w:t>B、</w:t>
            </w:r>
            <w:r>
              <w:rPr>
                <w:rFonts w:hint="eastAsia"/>
              </w:rPr>
              <w:t>若样品量不能满足所有试验要求，按照</w:t>
            </w:r>
            <w:r>
              <w:rPr>
                <w:rFonts w:hint="eastAsia"/>
                <w:lang w:eastAsia="zh-CN"/>
              </w:rPr>
              <w:t>标识</w:t>
            </w:r>
            <w:r>
              <w:rPr>
                <w:rFonts w:hint="eastAsia"/>
                <w:lang w:val="en-US" w:eastAsia="zh-CN"/>
              </w:rPr>
              <w:t>、</w:t>
            </w:r>
            <w:r>
              <w:rPr>
                <w:rFonts w:hint="eastAsia"/>
              </w:rPr>
              <w:t>耐汗渍色牢度、耐</w:t>
            </w:r>
            <w:r>
              <w:rPr>
                <w:rFonts w:hint="eastAsia"/>
                <w:lang w:eastAsia="zh-CN"/>
              </w:rPr>
              <w:t>干</w:t>
            </w:r>
            <w:r>
              <w:rPr>
                <w:rFonts w:hint="eastAsia"/>
              </w:rPr>
              <w:t>摩擦色牢度、耐</w:t>
            </w:r>
            <w:r>
              <w:rPr>
                <w:rFonts w:hint="eastAsia" w:ascii="宋体" w:hAnsi="宋体" w:eastAsia="宋体" w:cs="宋体"/>
                <w:color w:val="000000"/>
                <w:sz w:val="21"/>
                <w:szCs w:val="21"/>
                <w:lang w:val="en-US" w:eastAsia="zh-CN" w:bidi="ar"/>
              </w:rPr>
              <w:t>湿</w:t>
            </w:r>
            <w:r>
              <w:rPr>
                <w:rFonts w:hint="eastAsia"/>
              </w:rPr>
              <w:t>摩擦色牢度、耐水色牢度、耐</w:t>
            </w:r>
            <w:r>
              <w:rPr>
                <w:rFonts w:hint="eastAsia"/>
                <w:lang w:eastAsia="zh-CN"/>
              </w:rPr>
              <w:t>皂</w:t>
            </w:r>
            <w:r>
              <w:rPr>
                <w:rFonts w:hint="eastAsia"/>
              </w:rPr>
              <w:t>洗色牢度</w:t>
            </w:r>
            <w:r>
              <w:rPr>
                <w:rFonts w:hint="eastAsia"/>
                <w:lang w:eastAsia="zh-CN"/>
              </w:rPr>
              <w:t>、</w:t>
            </w:r>
            <w:r>
              <w:rPr>
                <w:rFonts w:hint="eastAsia"/>
                <w:lang w:val="en-US" w:eastAsia="zh-CN"/>
              </w:rPr>
              <w:t>脱毛率、吸水性</w:t>
            </w:r>
            <w:r>
              <w:rPr>
                <w:rFonts w:hint="eastAsia"/>
              </w:rPr>
              <w:t>的取样顺序进行检测；</w:t>
            </w:r>
          </w:p>
          <w:p>
            <w:pPr>
              <w:pStyle w:val="2"/>
              <w:ind w:left="0" w:leftChars="0" w:firstLine="0" w:firstLineChars="0"/>
              <w:rPr>
                <w:rFonts w:hint="eastAsia"/>
              </w:rPr>
            </w:pPr>
            <w:r>
              <w:rPr>
                <w:rFonts w:hint="eastAsia"/>
                <w:color w:val="000000"/>
                <w:szCs w:val="21"/>
                <w:lang w:val="en-US" w:eastAsia="zh-CN"/>
              </w:rPr>
              <w:t>C</w:t>
            </w:r>
            <w:r>
              <w:rPr>
                <w:rFonts w:hint="eastAsia" w:ascii="宋体" w:hAnsi="宋体"/>
                <w:color w:val="000000"/>
                <w:szCs w:val="21"/>
                <w:lang w:val="en-US" w:eastAsia="zh-CN"/>
              </w:rPr>
              <w:t>、</w:t>
            </w:r>
            <w:r>
              <w:rPr>
                <w:rFonts w:hint="eastAsia" w:ascii="宋体" w:hAnsi="宋体"/>
                <w:color w:val="000000"/>
                <w:szCs w:val="21"/>
              </w:rPr>
              <w:t>当样品不能满足某个试验项目要求时，该项目不予考核。</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hint="eastAsia" w:ascii="宋体" w:hAnsi="宋体"/>
          <w:color w:val="000000"/>
          <w:szCs w:val="21"/>
          <w:lang w:eastAsia="zh-CN"/>
        </w:rPr>
        <w:t>，不注日期的文件，按照产品明示质量要求执行</w:t>
      </w:r>
      <w:r>
        <w:rPr>
          <w:rFonts w:hint="eastAsia" w:ascii="宋体" w:hAnsi="宋体"/>
          <w:color w:val="000000"/>
          <w:szCs w:val="21"/>
        </w:rPr>
        <w:t>。</w:t>
      </w:r>
    </w:p>
    <w:p>
      <w:pPr>
        <w:spacing w:line="440" w:lineRule="exact"/>
        <w:rPr>
          <w:rFonts w:ascii="黑体" w:hAnsi="黑体" w:eastAsia="黑体"/>
          <w:color w:val="000000"/>
          <w:szCs w:val="21"/>
        </w:rPr>
      </w:pPr>
      <w:r>
        <w:rPr>
          <w:rFonts w:hint="eastAsia" w:ascii="黑体" w:hAnsi="黑体" w:eastAsia="黑体"/>
          <w:color w:val="000000"/>
          <w:szCs w:val="21"/>
        </w:rPr>
        <w:t>3 判定规则</w:t>
      </w:r>
    </w:p>
    <w:p>
      <w:pPr>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hint="eastAsia" w:ascii="宋体" w:hAnsi="宋体"/>
          <w:color w:val="000000"/>
          <w:szCs w:val="21"/>
        </w:rPr>
      </w:pPr>
      <w:r>
        <w:rPr>
          <w:rFonts w:hint="default" w:ascii="宋体" w:hAnsi="宋体"/>
          <w:color w:val="000000"/>
          <w:szCs w:val="21"/>
        </w:rPr>
        <w:t>GB 31701-2015 婴幼儿及儿童纺织产品安全技术规范</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w:t>
      </w:r>
      <w:r>
        <w:rPr>
          <w:rFonts w:ascii="宋体" w:hAnsi="宋体"/>
          <w:color w:val="000000"/>
          <w:szCs w:val="21"/>
        </w:rPr>
        <w:t xml:space="preserve">B/T 5296.4-2012 </w:t>
      </w:r>
      <w:r>
        <w:rPr>
          <w:rFonts w:hint="eastAsia" w:ascii="宋体" w:hAnsi="宋体"/>
          <w:color w:val="000000"/>
          <w:szCs w:val="21"/>
        </w:rPr>
        <w:t>消费品使用说明 第4部分：纺织品和服装</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rPr>
        <w:t>GB/T 22864-2009</w:t>
      </w:r>
      <w:r>
        <w:rPr>
          <w:rFonts w:hint="eastAsia" w:ascii="宋体" w:hAnsi="宋体"/>
          <w:color w:val="000000"/>
          <w:szCs w:val="21"/>
          <w:lang w:val="en-US" w:eastAsia="zh-CN"/>
        </w:rPr>
        <w:t xml:space="preserve"> 毛巾</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rPr>
        <w:t>GB/T 22864-2020</w:t>
      </w:r>
      <w:r>
        <w:rPr>
          <w:rFonts w:hint="eastAsia" w:ascii="宋体" w:hAnsi="宋体"/>
          <w:color w:val="000000"/>
          <w:szCs w:val="21"/>
          <w:lang w:val="en-US" w:eastAsia="zh-CN"/>
        </w:rPr>
        <w:t xml:space="preserve"> 毛巾</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rPr>
        <w:t>FZ/T 62016-2009</w:t>
      </w:r>
      <w:r>
        <w:rPr>
          <w:rFonts w:hint="eastAsia" w:ascii="宋体" w:hAnsi="宋体"/>
          <w:color w:val="000000"/>
          <w:szCs w:val="21"/>
          <w:lang w:val="en-US" w:eastAsia="zh-CN"/>
        </w:rPr>
        <w:t xml:space="preserve"> 无捻毛巾</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rPr>
        <w:t>FZ/T</w:t>
      </w:r>
      <w:r>
        <w:rPr>
          <w:rFonts w:hint="eastAsia" w:ascii="宋体" w:hAnsi="宋体"/>
          <w:color w:val="000000"/>
          <w:szCs w:val="21"/>
          <w:lang w:val="en-US" w:eastAsia="zh-CN"/>
        </w:rPr>
        <w:t xml:space="preserve"> </w:t>
      </w:r>
      <w:r>
        <w:rPr>
          <w:rFonts w:hint="eastAsia" w:ascii="宋体" w:hAnsi="宋体"/>
          <w:color w:val="000000"/>
          <w:szCs w:val="21"/>
        </w:rPr>
        <w:t>62017-2009</w:t>
      </w:r>
      <w:r>
        <w:rPr>
          <w:rFonts w:hint="eastAsia" w:ascii="宋体" w:hAnsi="宋体"/>
          <w:color w:val="000000"/>
          <w:szCs w:val="21"/>
          <w:lang w:val="en-US" w:eastAsia="zh-CN"/>
        </w:rPr>
        <w:t xml:space="preserve"> 毛巾浴衣</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rPr>
        <w:t>FZ/T 62033-2016</w:t>
      </w:r>
      <w:r>
        <w:rPr>
          <w:rFonts w:hint="eastAsia" w:ascii="宋体" w:hAnsi="宋体"/>
          <w:color w:val="000000"/>
          <w:szCs w:val="21"/>
          <w:lang w:val="en-US" w:eastAsia="zh-CN"/>
        </w:rPr>
        <w:t xml:space="preserve"> 超细纤维毛巾</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color w:val="000000"/>
          <w:szCs w:val="21"/>
        </w:rPr>
      </w:pPr>
      <w:r>
        <w:rPr>
          <w:rFonts w:hint="eastAsia" w:ascii="宋体" w:hAnsi="宋体"/>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3"/>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8"/>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61EC3"/>
    <w:rsid w:val="08DC78F1"/>
    <w:rsid w:val="0B532BF2"/>
    <w:rsid w:val="24E90CCA"/>
    <w:rsid w:val="29E977D4"/>
    <w:rsid w:val="2E190E21"/>
    <w:rsid w:val="40136994"/>
    <w:rsid w:val="40AA3B5D"/>
    <w:rsid w:val="439E3532"/>
    <w:rsid w:val="4BEC140D"/>
    <w:rsid w:val="4E1305D2"/>
    <w:rsid w:val="543B2D42"/>
    <w:rsid w:val="577427DE"/>
    <w:rsid w:val="64306E1C"/>
    <w:rsid w:val="76B76BC8"/>
    <w:rsid w:val="79C8340B"/>
    <w:rsid w:val="79E30735"/>
    <w:rsid w:val="7D732AAE"/>
    <w:rsid w:val="7E5823F2"/>
    <w:rsid w:val="7E8C2A1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ind w:left="107"/>
    </w:pPr>
    <w:rPr>
      <w:rFonts w:ascii="宋体" w:hAnsi="宋体" w:eastAsia="宋体"/>
      <w:sz w:val="21"/>
      <w:szCs w:val="21"/>
    </w:rPr>
  </w:style>
  <w:style w:type="paragraph" w:styleId="3">
    <w:name w:val="Plain Text"/>
    <w:basedOn w:val="1"/>
    <w:qFormat/>
    <w:uiPriority w:val="0"/>
    <w:rPr>
      <w:rFonts w:ascii="宋体" w:hAnsi="Courier New" w:eastAsia="宋体" w:cs="Times New Roman"/>
      <w:szCs w:val="20"/>
    </w:rPr>
  </w:style>
  <w:style w:type="paragraph" w:customStyle="1" w:styleId="6">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7">
    <w:name w:val="图表标题"/>
    <w:basedOn w:val="1"/>
    <w:qFormat/>
    <w:uiPriority w:val="0"/>
    <w:pPr>
      <w:ind w:firstLine="0" w:firstLineChars="0"/>
      <w:jc w:val="center"/>
    </w:pPr>
    <w:rPr>
      <w:rFonts w:ascii="Times New Roman" w:hAnsi="Times New Roman" w:eastAsia="宋体" w:cs="Times New Roman"/>
      <w:sz w:val="24"/>
    </w:rPr>
  </w:style>
  <w:style w:type="paragraph" w:customStyle="1" w:styleId="8">
    <w:name w:val="一级条标题"/>
    <w:basedOn w:val="9"/>
    <w:next w:val="10"/>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9">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10">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2020-09-16T05:32:00Z</dcterms:created>
  <dc:creator>Administrator</dc:creator>
  <cp:lastModifiedBy>张健</cp:lastModifiedBy>
  <dcterms:modified xsi:type="dcterms:W3CDTF">2021-08-24T07:16:23Z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68E0EC12E2CF42578E0FAF11A3A2E084</vt:lpwstr>
  </property>
</Properties>
</file>