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方正小标宋简体" w:hAnsi="宋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重庆市文具盒产品质量监督抽查实施细则</w:t>
      </w:r>
    </w:p>
    <w:p>
      <w:pPr>
        <w:snapToGrid w:val="0"/>
        <w:jc w:val="center"/>
        <w:rPr>
          <w:rFonts w:ascii="方正小标宋简体" w:hAnsi="宋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w:t>
      </w:r>
      <w:r>
        <w:rPr>
          <w:rFonts w:ascii="方正小标宋简体" w:hAnsi="宋体" w:eastAsia="方正小标宋简体" w:cs="方正仿宋简体"/>
          <w:color w:val="000000"/>
          <w:sz w:val="32"/>
          <w:szCs w:val="32"/>
        </w:rPr>
        <w:t>2021</w:t>
      </w:r>
      <w:r>
        <w:rPr>
          <w:rFonts w:hint="eastAsia" w:ascii="方正小标宋简体" w:hAnsi="宋体" w:eastAsia="方正小标宋简体" w:cs="方正仿宋简体"/>
          <w:color w:val="000000"/>
          <w:sz w:val="32"/>
          <w:szCs w:val="32"/>
        </w:rPr>
        <w:t>年第三季度流通领域）</w:t>
      </w:r>
    </w:p>
    <w:p>
      <w:pPr>
        <w:snapToGrid w:val="0"/>
        <w:spacing w:line="440" w:lineRule="exact"/>
        <w:ind w:firstLine="359" w:firstLineChars="171"/>
        <w:rPr>
          <w:rFonts w:ascii="宋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bookmarkStart w:id="0" w:name="_GoBack"/>
      <w:bookmarkEnd w:id="0"/>
    </w:p>
    <w:p>
      <w:pPr>
        <w:snapToGrid w:val="0"/>
        <w:spacing w:line="440" w:lineRule="exact"/>
        <w:ind w:firstLine="420" w:firstLineChars="200"/>
        <w:rPr>
          <w:rFonts w:ascii="宋体"/>
          <w:color w:val="000000"/>
          <w:szCs w:val="21"/>
        </w:rPr>
      </w:pPr>
      <w:r>
        <w:rPr>
          <w:rFonts w:hint="eastAsia" w:ascii="宋体" w:hAnsi="宋体"/>
          <w:color w:val="000000"/>
          <w:szCs w:val="21"/>
        </w:rPr>
        <w:t>在</w:t>
      </w:r>
      <w:r>
        <w:rPr>
          <w:rFonts w:hint="eastAsia" w:ascii="宋体" w:hAnsi="宋体"/>
          <w:color w:val="000000"/>
          <w:szCs w:val="21"/>
          <w:lang w:eastAsia="zh-CN"/>
        </w:rPr>
        <w:t>销售者的</w:t>
      </w:r>
      <w:r>
        <w:rPr>
          <w:rFonts w:hint="eastAsia" w:ascii="宋体" w:hAnsi="宋体"/>
          <w:color w:val="000000"/>
          <w:szCs w:val="21"/>
        </w:rPr>
        <w:t>待销产品中随机抽取有产品质量检验合格证明或者以其他形式表明合格的、近期生产的产品。</w:t>
      </w:r>
    </w:p>
    <w:p>
      <w:pPr>
        <w:snapToGrid w:val="0"/>
        <w:spacing w:line="440" w:lineRule="exact"/>
        <w:ind w:firstLine="420" w:firstLineChars="200"/>
        <w:rPr>
          <w:rFonts w:ascii="宋体"/>
          <w:color w:val="000000"/>
          <w:szCs w:val="21"/>
        </w:rPr>
      </w:pPr>
      <w:r>
        <w:rPr>
          <w:rFonts w:hint="eastAsia" w:ascii="宋体" w:hAnsi="宋体"/>
          <w:color w:val="000000"/>
          <w:szCs w:val="21"/>
        </w:rPr>
        <w:t>抽查样品基数满足抽样数量即可。</w:t>
      </w:r>
    </w:p>
    <w:p>
      <w:pPr>
        <w:snapToGrid w:val="0"/>
        <w:spacing w:line="440" w:lineRule="exact"/>
        <w:ind w:firstLine="420" w:firstLineChars="200"/>
        <w:rPr>
          <w:rFonts w:ascii="宋体"/>
          <w:color w:val="000000"/>
          <w:szCs w:val="21"/>
        </w:rPr>
      </w:pPr>
      <w:r>
        <w:rPr>
          <w:rFonts w:hint="eastAsia" w:ascii="宋体" w:hAnsi="宋体"/>
          <w:szCs w:val="21"/>
        </w:rPr>
        <w:t>抽取同一生产者按照同一标准生产的同一商标、同一规格型号的金属文具盒样品</w:t>
      </w:r>
      <w:r>
        <w:rPr>
          <w:rFonts w:ascii="宋体" w:hAnsi="宋体"/>
          <w:szCs w:val="21"/>
        </w:rPr>
        <w:t>6</w:t>
      </w:r>
      <w:r>
        <w:rPr>
          <w:rFonts w:hint="eastAsia" w:ascii="宋体" w:hAnsi="宋体"/>
          <w:szCs w:val="21"/>
        </w:rPr>
        <w:t>个，其中</w:t>
      </w:r>
      <w:r>
        <w:rPr>
          <w:rFonts w:ascii="宋体" w:hAnsi="宋体"/>
          <w:szCs w:val="21"/>
        </w:rPr>
        <w:t>3</w:t>
      </w:r>
      <w:r>
        <w:rPr>
          <w:rFonts w:hint="eastAsia" w:ascii="宋体" w:hAnsi="宋体"/>
          <w:szCs w:val="21"/>
        </w:rPr>
        <w:t>个作为检验样品，</w:t>
      </w:r>
      <w:r>
        <w:rPr>
          <w:rFonts w:ascii="宋体" w:hAnsi="宋体"/>
          <w:szCs w:val="21"/>
        </w:rPr>
        <w:t>3</w:t>
      </w:r>
      <w:r>
        <w:rPr>
          <w:rFonts w:hint="eastAsia" w:ascii="宋体" w:hAnsi="宋体"/>
          <w:szCs w:val="21"/>
        </w:rPr>
        <w:t>个作为备用样品。</w:t>
      </w:r>
    </w:p>
    <w:p>
      <w:pPr>
        <w:snapToGrid w:val="0"/>
        <w:spacing w:line="440" w:lineRule="exact"/>
        <w:ind w:firstLine="420" w:firstLineChars="200"/>
        <w:rPr>
          <w:rFonts w:ascii="宋体"/>
          <w:szCs w:val="21"/>
        </w:rPr>
      </w:pPr>
      <w:r>
        <w:rPr>
          <w:rFonts w:hint="eastAsia" w:ascii="宋体" w:hAnsi="宋体"/>
          <w:szCs w:val="21"/>
        </w:rPr>
        <w:t>抽取同一生产者按照同一标准生产的同一商标、同一规格型号的塑料文具盒样品</w:t>
      </w:r>
      <w:r>
        <w:rPr>
          <w:rFonts w:ascii="宋体" w:hAnsi="宋体"/>
          <w:szCs w:val="21"/>
        </w:rPr>
        <w:t>8</w:t>
      </w:r>
      <w:r>
        <w:rPr>
          <w:rFonts w:hint="eastAsia" w:ascii="宋体" w:hAnsi="宋体"/>
          <w:szCs w:val="21"/>
        </w:rPr>
        <w:t>个，其中</w:t>
      </w:r>
      <w:r>
        <w:rPr>
          <w:rFonts w:ascii="宋体" w:hAnsi="宋体"/>
          <w:szCs w:val="21"/>
        </w:rPr>
        <w:t>6</w:t>
      </w:r>
      <w:r>
        <w:rPr>
          <w:rFonts w:hint="eastAsia" w:ascii="宋体" w:hAnsi="宋体"/>
          <w:szCs w:val="21"/>
        </w:rPr>
        <w:t>个作为检验样品，</w:t>
      </w:r>
      <w:r>
        <w:rPr>
          <w:rFonts w:ascii="宋体" w:hAnsi="宋体"/>
          <w:szCs w:val="21"/>
        </w:rPr>
        <w:t>2</w:t>
      </w:r>
      <w:r>
        <w:rPr>
          <w:rFonts w:hint="eastAsia" w:ascii="宋体" w:hAnsi="宋体"/>
          <w:szCs w:val="21"/>
        </w:rPr>
        <w:t>个作为备用样品。</w:t>
      </w:r>
    </w:p>
    <w:p>
      <w:pPr>
        <w:snapToGrid w:val="0"/>
        <w:spacing w:line="440" w:lineRule="exact"/>
        <w:ind w:firstLine="420" w:firstLineChars="200"/>
        <w:rPr>
          <w:rFonts w:ascii="宋体"/>
          <w:color w:val="000000"/>
          <w:szCs w:val="21"/>
        </w:rPr>
      </w:pPr>
      <w:r>
        <w:rPr>
          <w:rFonts w:hint="eastAsia" w:ascii="宋体" w:hAnsi="宋体"/>
          <w:color w:val="000000"/>
          <w:szCs w:val="21"/>
        </w:rPr>
        <w:t>随机数一般可使用随机数表、随机数骰子或扑克牌等方法产生。</w:t>
      </w:r>
    </w:p>
    <w:p>
      <w:pPr>
        <w:snapToGrid w:val="0"/>
        <w:spacing w:line="440" w:lineRule="exact"/>
        <w:rPr>
          <w:rFonts w:ascii="黑体" w:hAnsi="宋体" w:eastAsia="黑体"/>
          <w:color w:val="000000"/>
          <w:szCs w:val="21"/>
        </w:rPr>
      </w:pPr>
      <w:r>
        <w:rPr>
          <w:rFonts w:ascii="黑体" w:hAnsi="宋体" w:eastAsia="黑体"/>
          <w:color w:val="000000"/>
          <w:szCs w:val="21"/>
        </w:rPr>
        <w:t xml:space="preserve">2 </w:t>
      </w:r>
      <w:r>
        <w:rPr>
          <w:rFonts w:hint="eastAsia" w:ascii="黑体" w:hAnsi="宋体" w:eastAsia="黑体"/>
          <w:color w:val="000000"/>
          <w:szCs w:val="21"/>
        </w:rPr>
        <w:t>检验依据</w:t>
      </w:r>
    </w:p>
    <w:p>
      <w:pPr>
        <w:snapToGrid w:val="0"/>
        <w:spacing w:line="440" w:lineRule="exact"/>
        <w:ind w:firstLine="105" w:firstLineChars="50"/>
        <w:rPr>
          <w:rFonts w:ascii="宋体"/>
          <w:color w:val="000000"/>
          <w:szCs w:val="21"/>
        </w:rPr>
      </w:pPr>
      <w:r>
        <w:rPr>
          <w:rFonts w:hint="eastAsia" w:ascii="宋体" w:hAnsi="宋体"/>
          <w:color w:val="000000"/>
          <w:szCs w:val="21"/>
        </w:rPr>
        <w:t>检验项目和试验方法见表</w:t>
      </w:r>
      <w:r>
        <w:rPr>
          <w:rFonts w:ascii="宋体" w:hAnsi="宋体"/>
          <w:color w:val="000000"/>
          <w:szCs w:val="21"/>
        </w:rPr>
        <w:t>1</w:t>
      </w:r>
      <w:r>
        <w:rPr>
          <w:rFonts w:hint="eastAsia" w:ascii="宋体" w:hAnsi="宋体"/>
          <w:color w:val="000000"/>
          <w:szCs w:val="21"/>
        </w:rPr>
        <w:t>。</w:t>
      </w:r>
    </w:p>
    <w:p>
      <w:pPr>
        <w:snapToGrid w:val="0"/>
        <w:spacing w:line="440" w:lineRule="exact"/>
        <w:jc w:val="center"/>
        <w:rPr>
          <w:rFonts w:ascii="宋体"/>
          <w:color w:val="000000"/>
          <w:szCs w:val="21"/>
        </w:rPr>
      </w:pPr>
      <w:r>
        <w:rPr>
          <w:rFonts w:hint="eastAsia" w:ascii="宋体" w:hAnsi="宋体"/>
          <w:color w:val="000000"/>
          <w:szCs w:val="21"/>
        </w:rPr>
        <w:t>表</w:t>
      </w:r>
      <w:r>
        <w:rPr>
          <w:rFonts w:ascii="宋体" w:hAnsi="宋体"/>
          <w:color w:val="000000"/>
          <w:szCs w:val="21"/>
        </w:rPr>
        <w:t xml:space="preserve">1 </w:t>
      </w:r>
      <w:r>
        <w:rPr>
          <w:rFonts w:hint="eastAsia" w:ascii="宋体" w:hAnsi="宋体"/>
          <w:color w:val="000000"/>
          <w:szCs w:val="21"/>
        </w:rPr>
        <w:t>检验项目</w:t>
      </w:r>
    </w:p>
    <w:tbl>
      <w:tblPr>
        <w:tblStyle w:val="4"/>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418"/>
        <w:gridCol w:w="1842"/>
        <w:gridCol w:w="2694"/>
        <w:gridCol w:w="2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817" w:type="dxa"/>
          </w:tcPr>
          <w:p>
            <w:pPr>
              <w:snapToGrid w:val="0"/>
              <w:spacing w:line="440" w:lineRule="exact"/>
              <w:jc w:val="center"/>
              <w:rPr>
                <w:rFonts w:ascii="宋体"/>
                <w:color w:val="000000"/>
                <w:szCs w:val="21"/>
              </w:rPr>
            </w:pPr>
            <w:r>
              <w:rPr>
                <w:rFonts w:hint="eastAsia" w:ascii="宋体" w:hAnsi="宋体"/>
                <w:color w:val="000000"/>
                <w:szCs w:val="21"/>
              </w:rPr>
              <w:t>序号</w:t>
            </w:r>
          </w:p>
        </w:tc>
        <w:tc>
          <w:tcPr>
            <w:tcW w:w="1418" w:type="dxa"/>
          </w:tcPr>
          <w:p>
            <w:pPr>
              <w:snapToGrid w:val="0"/>
              <w:spacing w:line="440" w:lineRule="exact"/>
              <w:jc w:val="center"/>
              <w:rPr>
                <w:rFonts w:ascii="宋体"/>
                <w:color w:val="000000"/>
                <w:szCs w:val="21"/>
              </w:rPr>
            </w:pPr>
            <w:r>
              <w:rPr>
                <w:rFonts w:hint="eastAsia" w:ascii="宋体" w:hAnsi="宋体"/>
                <w:color w:val="000000"/>
                <w:szCs w:val="21"/>
              </w:rPr>
              <w:t>产品名称</w:t>
            </w:r>
          </w:p>
        </w:tc>
        <w:tc>
          <w:tcPr>
            <w:tcW w:w="1842" w:type="dxa"/>
          </w:tcPr>
          <w:p>
            <w:pPr>
              <w:snapToGrid w:val="0"/>
              <w:spacing w:line="440" w:lineRule="exact"/>
              <w:jc w:val="center"/>
              <w:rPr>
                <w:rFonts w:ascii="宋体"/>
                <w:color w:val="000000"/>
                <w:szCs w:val="21"/>
              </w:rPr>
            </w:pPr>
            <w:r>
              <w:rPr>
                <w:rFonts w:hint="eastAsia" w:ascii="宋体" w:hAnsi="宋体"/>
                <w:color w:val="000000"/>
                <w:szCs w:val="21"/>
              </w:rPr>
              <w:t>检验项目</w:t>
            </w:r>
          </w:p>
        </w:tc>
        <w:tc>
          <w:tcPr>
            <w:tcW w:w="2694" w:type="dxa"/>
          </w:tcPr>
          <w:p>
            <w:pPr>
              <w:snapToGrid w:val="0"/>
              <w:spacing w:line="440" w:lineRule="exact"/>
              <w:jc w:val="center"/>
              <w:rPr>
                <w:rFonts w:ascii="宋体"/>
                <w:color w:val="000000"/>
                <w:szCs w:val="21"/>
              </w:rPr>
            </w:pPr>
            <w:r>
              <w:rPr>
                <w:rFonts w:hint="eastAsia" w:ascii="宋体" w:hAnsi="宋体"/>
                <w:color w:val="000000"/>
                <w:szCs w:val="21"/>
              </w:rPr>
              <w:t>判定依据</w:t>
            </w:r>
          </w:p>
        </w:tc>
        <w:tc>
          <w:tcPr>
            <w:tcW w:w="2402" w:type="dxa"/>
          </w:tcPr>
          <w:p>
            <w:pPr>
              <w:snapToGrid w:val="0"/>
              <w:spacing w:line="440" w:lineRule="exact"/>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color w:val="000000"/>
                <w:szCs w:val="21"/>
              </w:rPr>
            </w:pPr>
            <w:r>
              <w:rPr>
                <w:rFonts w:ascii="宋体" w:hAnsi="宋体"/>
                <w:color w:val="000000"/>
                <w:szCs w:val="21"/>
              </w:rPr>
              <w:t>1</w:t>
            </w:r>
          </w:p>
        </w:tc>
        <w:tc>
          <w:tcPr>
            <w:tcW w:w="1418" w:type="dxa"/>
            <w:vMerge w:val="restart"/>
            <w:vAlign w:val="center"/>
          </w:tcPr>
          <w:p>
            <w:pPr>
              <w:snapToGrid w:val="0"/>
              <w:spacing w:line="440" w:lineRule="exact"/>
              <w:jc w:val="center"/>
              <w:rPr>
                <w:rFonts w:ascii="宋体"/>
                <w:color w:val="000000"/>
                <w:szCs w:val="21"/>
              </w:rPr>
            </w:pPr>
            <w:r>
              <w:rPr>
                <w:rFonts w:hint="eastAsia" w:ascii="宋体" w:hAnsi="宋体"/>
                <w:szCs w:val="21"/>
              </w:rPr>
              <w:t>金属文具盒</w:t>
            </w:r>
          </w:p>
        </w:tc>
        <w:tc>
          <w:tcPr>
            <w:tcW w:w="1842" w:type="dxa"/>
            <w:vAlign w:val="center"/>
          </w:tcPr>
          <w:p>
            <w:pPr>
              <w:widowControl/>
              <w:jc w:val="center"/>
              <w:textAlignment w:val="center"/>
              <w:rPr>
                <w:rFonts w:ascii="宋体"/>
                <w:szCs w:val="21"/>
              </w:rPr>
            </w:pPr>
            <w:r>
              <w:rPr>
                <w:rFonts w:hint="eastAsia" w:ascii="宋体" w:hAnsi="宋体" w:cs="FZFangSong-Z02"/>
                <w:kern w:val="0"/>
                <w:szCs w:val="21"/>
              </w:rPr>
              <w:t>外观</w:t>
            </w:r>
          </w:p>
        </w:tc>
        <w:tc>
          <w:tcPr>
            <w:tcW w:w="2694" w:type="dxa"/>
          </w:tcPr>
          <w:p>
            <w:pPr>
              <w:snapToGrid w:val="0"/>
              <w:spacing w:line="440" w:lineRule="exact"/>
              <w:jc w:val="center"/>
              <w:rPr>
                <w:rFonts w:ascii="宋体"/>
                <w:color w:val="000000"/>
                <w:szCs w:val="21"/>
              </w:rPr>
            </w:pPr>
            <w:r>
              <w:rPr>
                <w:rFonts w:ascii="宋体" w:hAnsi="宋体"/>
                <w:szCs w:val="21"/>
              </w:rPr>
              <w:t>QB/T 2227-1996</w:t>
            </w:r>
          </w:p>
        </w:tc>
        <w:tc>
          <w:tcPr>
            <w:tcW w:w="2402" w:type="dxa"/>
          </w:tcPr>
          <w:p>
            <w:pPr>
              <w:snapToGrid w:val="0"/>
              <w:spacing w:line="440" w:lineRule="exact"/>
              <w:jc w:val="center"/>
              <w:rPr>
                <w:rFonts w:ascii="宋体"/>
                <w:color w:val="000000"/>
                <w:szCs w:val="21"/>
              </w:rPr>
            </w:pPr>
            <w:r>
              <w:rPr>
                <w:rFonts w:ascii="宋体" w:hAnsi="宋体"/>
                <w:szCs w:val="21"/>
              </w:rPr>
              <w:t>QB/T 2227-1996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ascii="宋体" w:hAnsi="宋体"/>
                <w:color w:val="000000"/>
                <w:szCs w:val="21"/>
              </w:rPr>
              <w:t>2</w:t>
            </w:r>
          </w:p>
        </w:tc>
        <w:tc>
          <w:tcPr>
            <w:tcW w:w="1418" w:type="dxa"/>
            <w:vMerge w:val="continue"/>
            <w:vAlign w:val="center"/>
          </w:tcPr>
          <w:p>
            <w:pPr>
              <w:snapToGrid w:val="0"/>
              <w:spacing w:line="440" w:lineRule="exact"/>
              <w:jc w:val="center"/>
              <w:rPr>
                <w:rFonts w:ascii="宋体"/>
                <w:szCs w:val="21"/>
              </w:rPr>
            </w:pPr>
          </w:p>
        </w:tc>
        <w:tc>
          <w:tcPr>
            <w:tcW w:w="1842" w:type="dxa"/>
            <w:vAlign w:val="center"/>
          </w:tcPr>
          <w:p>
            <w:pPr>
              <w:widowControl/>
              <w:jc w:val="center"/>
              <w:textAlignment w:val="center"/>
              <w:rPr>
                <w:rFonts w:ascii="宋体"/>
                <w:szCs w:val="21"/>
              </w:rPr>
            </w:pPr>
            <w:r>
              <w:rPr>
                <w:rFonts w:hint="eastAsia" w:ascii="宋体" w:hAnsi="宋体" w:cs="FZFangSong-Z02"/>
                <w:kern w:val="0"/>
                <w:szCs w:val="21"/>
              </w:rPr>
              <w:t>图案</w:t>
            </w:r>
          </w:p>
        </w:tc>
        <w:tc>
          <w:tcPr>
            <w:tcW w:w="2694" w:type="dxa"/>
          </w:tcPr>
          <w:p>
            <w:pPr>
              <w:snapToGrid w:val="0"/>
              <w:spacing w:line="440" w:lineRule="exact"/>
              <w:jc w:val="center"/>
              <w:rPr>
                <w:rFonts w:ascii="宋体"/>
                <w:color w:val="000000"/>
                <w:szCs w:val="21"/>
              </w:rPr>
            </w:pPr>
            <w:r>
              <w:rPr>
                <w:rFonts w:ascii="宋体" w:hAnsi="宋体"/>
                <w:szCs w:val="21"/>
              </w:rPr>
              <w:t>QB/T 2227-1996</w:t>
            </w:r>
          </w:p>
        </w:tc>
        <w:tc>
          <w:tcPr>
            <w:tcW w:w="2402" w:type="dxa"/>
          </w:tcPr>
          <w:p>
            <w:pPr>
              <w:snapToGrid w:val="0"/>
              <w:spacing w:line="440" w:lineRule="exact"/>
              <w:jc w:val="center"/>
              <w:rPr>
                <w:rFonts w:ascii="宋体"/>
                <w:color w:val="000000"/>
                <w:szCs w:val="21"/>
              </w:rPr>
            </w:pPr>
            <w:r>
              <w:rPr>
                <w:rFonts w:ascii="宋体" w:hAnsi="宋体"/>
                <w:szCs w:val="21"/>
              </w:rPr>
              <w:t>QB/T 2227-1996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ascii="宋体" w:hAnsi="宋体"/>
                <w:color w:val="000000"/>
                <w:szCs w:val="21"/>
              </w:rPr>
              <w:t>3</w:t>
            </w:r>
          </w:p>
        </w:tc>
        <w:tc>
          <w:tcPr>
            <w:tcW w:w="1418" w:type="dxa"/>
            <w:vMerge w:val="continue"/>
            <w:vAlign w:val="center"/>
          </w:tcPr>
          <w:p>
            <w:pPr>
              <w:snapToGrid w:val="0"/>
              <w:spacing w:line="440" w:lineRule="exact"/>
              <w:jc w:val="center"/>
              <w:rPr>
                <w:rFonts w:ascii="宋体"/>
                <w:szCs w:val="21"/>
              </w:rPr>
            </w:pPr>
          </w:p>
        </w:tc>
        <w:tc>
          <w:tcPr>
            <w:tcW w:w="1842" w:type="dxa"/>
          </w:tcPr>
          <w:p>
            <w:pPr>
              <w:snapToGrid w:val="0"/>
              <w:spacing w:line="440" w:lineRule="exact"/>
              <w:jc w:val="center"/>
              <w:rPr>
                <w:rFonts w:ascii="宋体"/>
                <w:color w:val="000000"/>
                <w:szCs w:val="21"/>
              </w:rPr>
            </w:pPr>
            <w:r>
              <w:rPr>
                <w:rFonts w:hint="eastAsia" w:ascii="宋体" w:hAnsi="宋体"/>
                <w:color w:val="000000"/>
                <w:szCs w:val="21"/>
              </w:rPr>
              <w:t>紧松</w:t>
            </w:r>
          </w:p>
        </w:tc>
        <w:tc>
          <w:tcPr>
            <w:tcW w:w="2694" w:type="dxa"/>
          </w:tcPr>
          <w:p>
            <w:pPr>
              <w:snapToGrid w:val="0"/>
              <w:spacing w:line="440" w:lineRule="exact"/>
              <w:jc w:val="center"/>
              <w:rPr>
                <w:rFonts w:ascii="宋体"/>
                <w:color w:val="000000"/>
                <w:szCs w:val="21"/>
              </w:rPr>
            </w:pPr>
            <w:r>
              <w:rPr>
                <w:rFonts w:ascii="宋体" w:hAnsi="宋体"/>
                <w:szCs w:val="21"/>
              </w:rPr>
              <w:t>QB/T 2227-1996</w:t>
            </w:r>
          </w:p>
        </w:tc>
        <w:tc>
          <w:tcPr>
            <w:tcW w:w="2402" w:type="dxa"/>
          </w:tcPr>
          <w:p>
            <w:pPr>
              <w:snapToGrid w:val="0"/>
              <w:spacing w:line="440" w:lineRule="exact"/>
              <w:jc w:val="center"/>
              <w:rPr>
                <w:rFonts w:ascii="宋体"/>
                <w:color w:val="000000"/>
                <w:szCs w:val="21"/>
              </w:rPr>
            </w:pPr>
            <w:r>
              <w:rPr>
                <w:rFonts w:ascii="宋体" w:hAnsi="宋体"/>
                <w:szCs w:val="21"/>
              </w:rPr>
              <w:t>QB/T 2227-1996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ascii="宋体" w:hAnsi="宋体"/>
                <w:color w:val="000000"/>
                <w:szCs w:val="21"/>
              </w:rPr>
              <w:t>4</w:t>
            </w:r>
          </w:p>
        </w:tc>
        <w:tc>
          <w:tcPr>
            <w:tcW w:w="1418" w:type="dxa"/>
            <w:vMerge w:val="continue"/>
            <w:vAlign w:val="center"/>
          </w:tcPr>
          <w:p>
            <w:pPr>
              <w:snapToGrid w:val="0"/>
              <w:spacing w:line="440" w:lineRule="exact"/>
              <w:jc w:val="center"/>
              <w:rPr>
                <w:rFonts w:ascii="宋体"/>
                <w:szCs w:val="21"/>
              </w:rPr>
            </w:pPr>
          </w:p>
        </w:tc>
        <w:tc>
          <w:tcPr>
            <w:tcW w:w="1842" w:type="dxa"/>
            <w:vAlign w:val="center"/>
          </w:tcPr>
          <w:p>
            <w:pPr>
              <w:widowControl/>
              <w:jc w:val="center"/>
              <w:textAlignment w:val="center"/>
              <w:rPr>
                <w:rFonts w:ascii="宋体"/>
                <w:szCs w:val="21"/>
              </w:rPr>
            </w:pPr>
            <w:r>
              <w:rPr>
                <w:rFonts w:hint="eastAsia" w:ascii="宋体" w:hAnsi="宋体" w:cs="FZFangSong-Z02"/>
                <w:kern w:val="0"/>
                <w:szCs w:val="21"/>
              </w:rPr>
              <w:t>铰链</w:t>
            </w:r>
          </w:p>
        </w:tc>
        <w:tc>
          <w:tcPr>
            <w:tcW w:w="2694" w:type="dxa"/>
          </w:tcPr>
          <w:p>
            <w:pPr>
              <w:snapToGrid w:val="0"/>
              <w:spacing w:line="440" w:lineRule="exact"/>
              <w:jc w:val="center"/>
              <w:rPr>
                <w:rFonts w:ascii="宋体"/>
                <w:color w:val="000000"/>
                <w:szCs w:val="21"/>
              </w:rPr>
            </w:pPr>
            <w:r>
              <w:rPr>
                <w:rFonts w:ascii="宋体" w:hAnsi="宋体"/>
                <w:szCs w:val="21"/>
              </w:rPr>
              <w:t>QB/T 2227-1996</w:t>
            </w:r>
          </w:p>
        </w:tc>
        <w:tc>
          <w:tcPr>
            <w:tcW w:w="2402" w:type="dxa"/>
          </w:tcPr>
          <w:p>
            <w:pPr>
              <w:snapToGrid w:val="0"/>
              <w:spacing w:line="440" w:lineRule="exact"/>
              <w:jc w:val="center"/>
              <w:rPr>
                <w:rFonts w:ascii="宋体"/>
                <w:color w:val="000000"/>
                <w:szCs w:val="21"/>
              </w:rPr>
            </w:pPr>
            <w:r>
              <w:rPr>
                <w:rFonts w:ascii="宋体" w:hAnsi="宋体"/>
                <w:szCs w:val="21"/>
              </w:rPr>
              <w:t>QB/T 2227-1996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ascii="宋体" w:hAnsi="宋体"/>
                <w:color w:val="000000"/>
                <w:szCs w:val="21"/>
              </w:rPr>
              <w:t>5</w:t>
            </w:r>
          </w:p>
        </w:tc>
        <w:tc>
          <w:tcPr>
            <w:tcW w:w="1418" w:type="dxa"/>
            <w:vMerge w:val="continue"/>
            <w:vAlign w:val="center"/>
          </w:tcPr>
          <w:p>
            <w:pPr>
              <w:snapToGrid w:val="0"/>
              <w:spacing w:line="440" w:lineRule="exact"/>
              <w:jc w:val="center"/>
              <w:rPr>
                <w:rFonts w:ascii="宋体"/>
                <w:szCs w:val="21"/>
              </w:rPr>
            </w:pPr>
          </w:p>
        </w:tc>
        <w:tc>
          <w:tcPr>
            <w:tcW w:w="1842" w:type="dxa"/>
            <w:vAlign w:val="center"/>
          </w:tcPr>
          <w:p>
            <w:pPr>
              <w:widowControl/>
              <w:jc w:val="center"/>
              <w:textAlignment w:val="center"/>
              <w:rPr>
                <w:rFonts w:ascii="宋体"/>
                <w:szCs w:val="21"/>
              </w:rPr>
            </w:pPr>
            <w:r>
              <w:rPr>
                <w:rFonts w:hint="eastAsia" w:ascii="宋体" w:hAnsi="宋体" w:cs="FZFangSong-Z02"/>
                <w:kern w:val="0"/>
                <w:szCs w:val="21"/>
              </w:rPr>
              <w:t>盒及卷边口边</w:t>
            </w:r>
          </w:p>
        </w:tc>
        <w:tc>
          <w:tcPr>
            <w:tcW w:w="2694" w:type="dxa"/>
          </w:tcPr>
          <w:p>
            <w:pPr>
              <w:snapToGrid w:val="0"/>
              <w:spacing w:line="440" w:lineRule="exact"/>
              <w:jc w:val="center"/>
              <w:rPr>
                <w:rFonts w:ascii="宋体"/>
                <w:color w:val="000000"/>
                <w:szCs w:val="21"/>
              </w:rPr>
            </w:pPr>
            <w:r>
              <w:rPr>
                <w:rFonts w:ascii="宋体" w:hAnsi="宋体"/>
                <w:szCs w:val="21"/>
              </w:rPr>
              <w:t>QB/T 2227-1996</w:t>
            </w:r>
          </w:p>
        </w:tc>
        <w:tc>
          <w:tcPr>
            <w:tcW w:w="2402" w:type="dxa"/>
          </w:tcPr>
          <w:p>
            <w:pPr>
              <w:snapToGrid w:val="0"/>
              <w:spacing w:line="440" w:lineRule="exact"/>
              <w:jc w:val="center"/>
              <w:rPr>
                <w:rFonts w:ascii="宋体"/>
                <w:color w:val="000000"/>
                <w:szCs w:val="21"/>
              </w:rPr>
            </w:pPr>
            <w:r>
              <w:rPr>
                <w:rFonts w:ascii="宋体" w:hAnsi="宋体"/>
                <w:szCs w:val="21"/>
              </w:rPr>
              <w:t>QB/T 2227-1996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ascii="宋体" w:hAnsi="宋体"/>
                <w:color w:val="000000"/>
                <w:szCs w:val="21"/>
              </w:rPr>
              <w:t>6</w:t>
            </w:r>
          </w:p>
        </w:tc>
        <w:tc>
          <w:tcPr>
            <w:tcW w:w="1418" w:type="dxa"/>
            <w:vMerge w:val="continue"/>
            <w:vAlign w:val="center"/>
          </w:tcPr>
          <w:p>
            <w:pPr>
              <w:snapToGrid w:val="0"/>
              <w:spacing w:line="440" w:lineRule="exact"/>
              <w:jc w:val="center"/>
              <w:rPr>
                <w:rFonts w:ascii="宋体"/>
                <w:szCs w:val="21"/>
              </w:rPr>
            </w:pPr>
          </w:p>
        </w:tc>
        <w:tc>
          <w:tcPr>
            <w:tcW w:w="1842" w:type="dxa"/>
            <w:vAlign w:val="center"/>
          </w:tcPr>
          <w:p>
            <w:pPr>
              <w:widowControl/>
              <w:jc w:val="center"/>
              <w:textAlignment w:val="center"/>
              <w:rPr>
                <w:rFonts w:ascii="宋体"/>
                <w:szCs w:val="21"/>
              </w:rPr>
            </w:pPr>
            <w:r>
              <w:rPr>
                <w:rFonts w:hint="eastAsia" w:ascii="宋体" w:hAnsi="宋体" w:cs="FZFangSong-Z02"/>
                <w:kern w:val="0"/>
                <w:szCs w:val="21"/>
              </w:rPr>
              <w:t>印刷与铁板材料</w:t>
            </w:r>
          </w:p>
        </w:tc>
        <w:tc>
          <w:tcPr>
            <w:tcW w:w="2694" w:type="dxa"/>
          </w:tcPr>
          <w:p>
            <w:pPr>
              <w:snapToGrid w:val="0"/>
              <w:spacing w:line="440" w:lineRule="exact"/>
              <w:jc w:val="center"/>
              <w:rPr>
                <w:rFonts w:ascii="宋体"/>
                <w:color w:val="000000"/>
                <w:szCs w:val="21"/>
              </w:rPr>
            </w:pPr>
            <w:r>
              <w:rPr>
                <w:rFonts w:ascii="宋体" w:hAnsi="宋体"/>
                <w:szCs w:val="21"/>
              </w:rPr>
              <w:t>QB/T 2227-1996</w:t>
            </w:r>
          </w:p>
        </w:tc>
        <w:tc>
          <w:tcPr>
            <w:tcW w:w="2402" w:type="dxa"/>
          </w:tcPr>
          <w:p>
            <w:pPr>
              <w:snapToGrid w:val="0"/>
              <w:spacing w:line="440" w:lineRule="exact"/>
              <w:jc w:val="center"/>
              <w:rPr>
                <w:rFonts w:ascii="宋体"/>
                <w:color w:val="000000"/>
                <w:szCs w:val="21"/>
              </w:rPr>
            </w:pPr>
            <w:r>
              <w:rPr>
                <w:rFonts w:ascii="宋体" w:hAnsi="宋体"/>
                <w:szCs w:val="21"/>
              </w:rPr>
              <w:t>QB/T 2227-1996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ascii="宋体" w:hAnsi="宋体"/>
                <w:color w:val="000000"/>
                <w:szCs w:val="21"/>
              </w:rPr>
              <w:t>7</w:t>
            </w:r>
          </w:p>
        </w:tc>
        <w:tc>
          <w:tcPr>
            <w:tcW w:w="1418" w:type="dxa"/>
            <w:vMerge w:val="continue"/>
            <w:vAlign w:val="center"/>
          </w:tcPr>
          <w:p>
            <w:pPr>
              <w:snapToGrid w:val="0"/>
              <w:spacing w:line="440" w:lineRule="exact"/>
              <w:jc w:val="center"/>
              <w:rPr>
                <w:rFonts w:ascii="宋体"/>
                <w:szCs w:val="21"/>
              </w:rPr>
            </w:pPr>
          </w:p>
        </w:tc>
        <w:tc>
          <w:tcPr>
            <w:tcW w:w="1842" w:type="dxa"/>
            <w:vAlign w:val="center"/>
          </w:tcPr>
          <w:p>
            <w:pPr>
              <w:widowControl/>
              <w:jc w:val="center"/>
              <w:textAlignment w:val="center"/>
              <w:rPr>
                <w:rFonts w:ascii="宋体"/>
                <w:szCs w:val="21"/>
              </w:rPr>
            </w:pPr>
            <w:r>
              <w:rPr>
                <w:rFonts w:hint="eastAsia" w:ascii="宋体" w:hAnsi="宋体" w:cs="FZFangSong-Z02"/>
                <w:kern w:val="0"/>
                <w:szCs w:val="21"/>
              </w:rPr>
              <w:t>锐利边缘</w:t>
            </w:r>
          </w:p>
        </w:tc>
        <w:tc>
          <w:tcPr>
            <w:tcW w:w="2694" w:type="dxa"/>
          </w:tcPr>
          <w:p>
            <w:pPr>
              <w:snapToGrid w:val="0"/>
              <w:spacing w:line="440" w:lineRule="exact"/>
              <w:jc w:val="center"/>
              <w:rPr>
                <w:rFonts w:ascii="宋体"/>
                <w:color w:val="000000"/>
                <w:szCs w:val="21"/>
              </w:rPr>
            </w:pPr>
            <w:r>
              <w:rPr>
                <w:rFonts w:ascii="宋体" w:hAnsi="宋体"/>
                <w:color w:val="000000"/>
                <w:szCs w:val="21"/>
              </w:rPr>
              <w:t>GB 21027-2007</w:t>
            </w:r>
          </w:p>
        </w:tc>
        <w:tc>
          <w:tcPr>
            <w:tcW w:w="2402" w:type="dxa"/>
          </w:tcPr>
          <w:p>
            <w:pPr>
              <w:snapToGrid w:val="0"/>
              <w:spacing w:line="440" w:lineRule="exact"/>
              <w:jc w:val="center"/>
              <w:rPr>
                <w:rFonts w:ascii="宋体"/>
                <w:color w:val="000000"/>
                <w:szCs w:val="21"/>
              </w:rPr>
            </w:pPr>
            <w:r>
              <w:rPr>
                <w:rFonts w:ascii="宋体" w:hAnsi="宋体"/>
                <w:color w:val="000000"/>
                <w:szCs w:val="21"/>
              </w:rPr>
              <w:t>GB 6675-2003</w:t>
            </w:r>
            <w:r>
              <w:rPr>
                <w:rFonts w:hint="eastAsia" w:ascii="宋体" w:hAnsi="宋体"/>
                <w:color w:val="000000"/>
                <w:szCs w:val="21"/>
              </w:rPr>
              <w:t>中</w:t>
            </w:r>
            <w:r>
              <w:rPr>
                <w:rFonts w:ascii="宋体" w:hAnsi="宋体"/>
                <w:color w:val="000000"/>
                <w:szCs w:val="21"/>
              </w:rPr>
              <w:t>A.5.8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color w:val="000000"/>
                <w:szCs w:val="21"/>
              </w:rPr>
            </w:pPr>
            <w:r>
              <w:rPr>
                <w:rFonts w:ascii="宋体" w:hAnsi="宋体"/>
                <w:color w:val="000000"/>
                <w:szCs w:val="21"/>
              </w:rPr>
              <w:t>8</w:t>
            </w:r>
          </w:p>
        </w:tc>
        <w:tc>
          <w:tcPr>
            <w:tcW w:w="1418" w:type="dxa"/>
            <w:vMerge w:val="continue"/>
            <w:vAlign w:val="center"/>
          </w:tcPr>
          <w:p>
            <w:pPr>
              <w:snapToGrid w:val="0"/>
              <w:spacing w:line="440" w:lineRule="exact"/>
              <w:jc w:val="center"/>
              <w:rPr>
                <w:rFonts w:ascii="宋体"/>
                <w:color w:val="000000"/>
                <w:szCs w:val="21"/>
              </w:rPr>
            </w:pPr>
          </w:p>
        </w:tc>
        <w:tc>
          <w:tcPr>
            <w:tcW w:w="1842" w:type="dxa"/>
          </w:tcPr>
          <w:p>
            <w:pPr>
              <w:snapToGrid w:val="0"/>
              <w:spacing w:line="440" w:lineRule="exact"/>
              <w:jc w:val="center"/>
              <w:rPr>
                <w:rFonts w:ascii="宋体"/>
                <w:color w:val="000000"/>
                <w:szCs w:val="21"/>
              </w:rPr>
            </w:pPr>
            <w:r>
              <w:rPr>
                <w:rFonts w:hint="eastAsia" w:ascii="宋体" w:hAnsi="宋体"/>
                <w:color w:val="000000"/>
                <w:szCs w:val="21"/>
              </w:rPr>
              <w:t>锐利尖端</w:t>
            </w:r>
          </w:p>
        </w:tc>
        <w:tc>
          <w:tcPr>
            <w:tcW w:w="2694" w:type="dxa"/>
          </w:tcPr>
          <w:p>
            <w:pPr>
              <w:snapToGrid w:val="0"/>
              <w:spacing w:line="440" w:lineRule="exact"/>
              <w:jc w:val="center"/>
              <w:rPr>
                <w:rFonts w:ascii="宋体"/>
                <w:color w:val="000000"/>
                <w:szCs w:val="21"/>
              </w:rPr>
            </w:pPr>
            <w:r>
              <w:rPr>
                <w:rFonts w:ascii="宋体" w:hAnsi="宋体"/>
                <w:color w:val="000000"/>
                <w:szCs w:val="21"/>
              </w:rPr>
              <w:t>GB 21027-2007</w:t>
            </w:r>
          </w:p>
        </w:tc>
        <w:tc>
          <w:tcPr>
            <w:tcW w:w="2402" w:type="dxa"/>
          </w:tcPr>
          <w:p>
            <w:pPr>
              <w:snapToGrid w:val="0"/>
              <w:spacing w:line="440" w:lineRule="exact"/>
              <w:jc w:val="center"/>
              <w:rPr>
                <w:rFonts w:ascii="宋体"/>
                <w:color w:val="000000"/>
                <w:szCs w:val="21"/>
              </w:rPr>
            </w:pPr>
            <w:r>
              <w:rPr>
                <w:rFonts w:ascii="宋体" w:hAnsi="宋体"/>
                <w:color w:val="000000"/>
                <w:szCs w:val="21"/>
              </w:rPr>
              <w:t>GB 6675-2003</w:t>
            </w:r>
            <w:r>
              <w:rPr>
                <w:rFonts w:hint="eastAsia" w:ascii="宋体" w:hAnsi="宋体"/>
                <w:color w:val="000000"/>
                <w:szCs w:val="21"/>
              </w:rPr>
              <w:t>中</w:t>
            </w:r>
            <w:r>
              <w:rPr>
                <w:rFonts w:ascii="宋体" w:hAnsi="宋体"/>
                <w:color w:val="000000"/>
                <w:szCs w:val="21"/>
              </w:rPr>
              <w:t>A.5.9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ascii="宋体" w:hAnsi="宋体"/>
                <w:color w:val="000000"/>
                <w:szCs w:val="21"/>
              </w:rPr>
              <w:t>9</w:t>
            </w:r>
          </w:p>
        </w:tc>
        <w:tc>
          <w:tcPr>
            <w:tcW w:w="1418" w:type="dxa"/>
            <w:vMerge w:val="restart"/>
            <w:vAlign w:val="center"/>
          </w:tcPr>
          <w:p>
            <w:pPr>
              <w:snapToGrid w:val="0"/>
              <w:spacing w:line="440" w:lineRule="exact"/>
              <w:jc w:val="center"/>
              <w:rPr>
                <w:rFonts w:ascii="宋体"/>
                <w:color w:val="000000"/>
                <w:szCs w:val="21"/>
              </w:rPr>
            </w:pPr>
            <w:r>
              <w:rPr>
                <w:rFonts w:hint="eastAsia" w:ascii="宋体" w:hAnsi="宋体"/>
                <w:szCs w:val="21"/>
              </w:rPr>
              <w:t>塑料文具盒</w:t>
            </w:r>
          </w:p>
        </w:tc>
        <w:tc>
          <w:tcPr>
            <w:tcW w:w="1842" w:type="dxa"/>
            <w:vAlign w:val="center"/>
          </w:tcPr>
          <w:p>
            <w:pPr>
              <w:widowControl/>
              <w:jc w:val="center"/>
              <w:textAlignment w:val="center"/>
              <w:rPr>
                <w:rFonts w:ascii="宋体"/>
                <w:szCs w:val="21"/>
              </w:rPr>
            </w:pPr>
            <w:r>
              <w:rPr>
                <w:rFonts w:hint="eastAsia" w:ascii="宋体" w:hAnsi="宋体" w:cs="FZFangSong-Z02"/>
                <w:kern w:val="0"/>
                <w:szCs w:val="21"/>
              </w:rPr>
              <w:t>图案要求</w:t>
            </w:r>
          </w:p>
        </w:tc>
        <w:tc>
          <w:tcPr>
            <w:tcW w:w="2694" w:type="dxa"/>
          </w:tcPr>
          <w:p>
            <w:pPr>
              <w:snapToGrid w:val="0"/>
              <w:spacing w:line="440" w:lineRule="exact"/>
              <w:jc w:val="center"/>
              <w:rPr>
                <w:rFonts w:ascii="宋体"/>
                <w:color w:val="000000"/>
                <w:szCs w:val="21"/>
              </w:rPr>
            </w:pPr>
            <w:r>
              <w:rPr>
                <w:rFonts w:ascii="宋体" w:hAnsi="宋体"/>
                <w:szCs w:val="21"/>
              </w:rPr>
              <w:t>QB/T 1587-2006</w:t>
            </w:r>
          </w:p>
        </w:tc>
        <w:tc>
          <w:tcPr>
            <w:tcW w:w="2402" w:type="dxa"/>
          </w:tcPr>
          <w:p>
            <w:pPr>
              <w:snapToGrid w:val="0"/>
              <w:spacing w:line="440" w:lineRule="exact"/>
              <w:jc w:val="center"/>
              <w:rPr>
                <w:rFonts w:ascii="宋体"/>
                <w:color w:val="000000"/>
                <w:szCs w:val="21"/>
              </w:rPr>
            </w:pPr>
            <w:r>
              <w:rPr>
                <w:rFonts w:ascii="宋体" w:hAnsi="宋体"/>
                <w:szCs w:val="21"/>
              </w:rPr>
              <w:t>QB/T 1587-2006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ascii="宋体" w:hAnsi="宋体"/>
                <w:color w:val="000000"/>
                <w:szCs w:val="21"/>
              </w:rPr>
              <w:t>10</w:t>
            </w:r>
          </w:p>
        </w:tc>
        <w:tc>
          <w:tcPr>
            <w:tcW w:w="1418" w:type="dxa"/>
            <w:vMerge w:val="continue"/>
            <w:vAlign w:val="center"/>
          </w:tcPr>
          <w:p>
            <w:pPr>
              <w:snapToGrid w:val="0"/>
              <w:spacing w:line="440" w:lineRule="exact"/>
              <w:jc w:val="center"/>
              <w:rPr>
                <w:rFonts w:ascii="宋体"/>
                <w:color w:val="000000"/>
                <w:szCs w:val="21"/>
              </w:rPr>
            </w:pPr>
          </w:p>
        </w:tc>
        <w:tc>
          <w:tcPr>
            <w:tcW w:w="1842" w:type="dxa"/>
            <w:vAlign w:val="center"/>
          </w:tcPr>
          <w:p>
            <w:pPr>
              <w:widowControl/>
              <w:jc w:val="center"/>
              <w:textAlignment w:val="center"/>
              <w:rPr>
                <w:rFonts w:ascii="宋体"/>
                <w:szCs w:val="21"/>
              </w:rPr>
            </w:pPr>
            <w:r>
              <w:rPr>
                <w:rFonts w:hint="eastAsia" w:ascii="宋体" w:hAnsi="宋体" w:cs="FZFangSong-Z02"/>
                <w:kern w:val="0"/>
                <w:szCs w:val="21"/>
              </w:rPr>
              <w:t>外观要求</w:t>
            </w:r>
          </w:p>
        </w:tc>
        <w:tc>
          <w:tcPr>
            <w:tcW w:w="2694" w:type="dxa"/>
          </w:tcPr>
          <w:p>
            <w:pPr>
              <w:snapToGrid w:val="0"/>
              <w:spacing w:line="440" w:lineRule="exact"/>
              <w:jc w:val="center"/>
              <w:rPr>
                <w:rFonts w:ascii="宋体"/>
                <w:color w:val="000000"/>
                <w:szCs w:val="21"/>
              </w:rPr>
            </w:pPr>
            <w:r>
              <w:rPr>
                <w:rFonts w:ascii="宋体" w:hAnsi="宋体"/>
                <w:szCs w:val="21"/>
              </w:rPr>
              <w:t>QB/T 1587-2006</w:t>
            </w:r>
          </w:p>
        </w:tc>
        <w:tc>
          <w:tcPr>
            <w:tcW w:w="2402" w:type="dxa"/>
          </w:tcPr>
          <w:p>
            <w:pPr>
              <w:snapToGrid w:val="0"/>
              <w:spacing w:line="440" w:lineRule="exact"/>
              <w:jc w:val="center"/>
              <w:rPr>
                <w:rFonts w:ascii="宋体"/>
                <w:color w:val="000000"/>
                <w:szCs w:val="21"/>
              </w:rPr>
            </w:pPr>
            <w:r>
              <w:rPr>
                <w:rFonts w:ascii="宋体" w:hAnsi="宋体"/>
                <w:szCs w:val="21"/>
              </w:rPr>
              <w:t>QB/T 1587-2006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ascii="宋体" w:hAnsi="宋体"/>
                <w:color w:val="000000"/>
                <w:szCs w:val="21"/>
              </w:rPr>
              <w:t>11</w:t>
            </w:r>
          </w:p>
        </w:tc>
        <w:tc>
          <w:tcPr>
            <w:tcW w:w="1418" w:type="dxa"/>
            <w:vMerge w:val="continue"/>
            <w:vAlign w:val="center"/>
          </w:tcPr>
          <w:p>
            <w:pPr>
              <w:snapToGrid w:val="0"/>
              <w:spacing w:line="440" w:lineRule="exact"/>
              <w:jc w:val="center"/>
              <w:rPr>
                <w:rFonts w:ascii="宋体"/>
                <w:color w:val="000000"/>
                <w:szCs w:val="21"/>
              </w:rPr>
            </w:pPr>
          </w:p>
        </w:tc>
        <w:tc>
          <w:tcPr>
            <w:tcW w:w="1842" w:type="dxa"/>
            <w:vAlign w:val="center"/>
          </w:tcPr>
          <w:p>
            <w:pPr>
              <w:widowControl/>
              <w:jc w:val="center"/>
              <w:textAlignment w:val="center"/>
              <w:rPr>
                <w:rFonts w:ascii="宋体"/>
                <w:szCs w:val="21"/>
              </w:rPr>
            </w:pPr>
            <w:r>
              <w:rPr>
                <w:rFonts w:hint="eastAsia" w:ascii="宋体" w:hAnsi="宋体" w:cs="FZFangSong-Z02"/>
                <w:kern w:val="0"/>
                <w:szCs w:val="21"/>
              </w:rPr>
              <w:t>热合</w:t>
            </w:r>
          </w:p>
        </w:tc>
        <w:tc>
          <w:tcPr>
            <w:tcW w:w="2694" w:type="dxa"/>
          </w:tcPr>
          <w:p>
            <w:pPr>
              <w:snapToGrid w:val="0"/>
              <w:spacing w:line="440" w:lineRule="exact"/>
              <w:jc w:val="center"/>
              <w:rPr>
                <w:rFonts w:ascii="宋体"/>
                <w:color w:val="000000"/>
                <w:szCs w:val="21"/>
              </w:rPr>
            </w:pPr>
            <w:r>
              <w:rPr>
                <w:rFonts w:ascii="宋体" w:hAnsi="宋体"/>
                <w:szCs w:val="21"/>
              </w:rPr>
              <w:t>QB/T 1587-2006</w:t>
            </w:r>
          </w:p>
        </w:tc>
        <w:tc>
          <w:tcPr>
            <w:tcW w:w="2402" w:type="dxa"/>
          </w:tcPr>
          <w:p>
            <w:pPr>
              <w:snapToGrid w:val="0"/>
              <w:spacing w:line="440" w:lineRule="exact"/>
              <w:jc w:val="center"/>
              <w:rPr>
                <w:rFonts w:ascii="宋体"/>
                <w:color w:val="000000"/>
                <w:szCs w:val="21"/>
              </w:rPr>
            </w:pPr>
            <w:r>
              <w:rPr>
                <w:rFonts w:ascii="宋体" w:hAnsi="宋体"/>
                <w:szCs w:val="21"/>
              </w:rPr>
              <w:t>QB/T 1587-2006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ascii="宋体" w:hAnsi="宋体"/>
                <w:color w:val="000000"/>
                <w:szCs w:val="21"/>
              </w:rPr>
              <w:t>12</w:t>
            </w:r>
          </w:p>
        </w:tc>
        <w:tc>
          <w:tcPr>
            <w:tcW w:w="1418" w:type="dxa"/>
            <w:vMerge w:val="continue"/>
            <w:vAlign w:val="center"/>
          </w:tcPr>
          <w:p>
            <w:pPr>
              <w:snapToGrid w:val="0"/>
              <w:spacing w:line="440" w:lineRule="exact"/>
              <w:jc w:val="center"/>
              <w:rPr>
                <w:rFonts w:ascii="宋体"/>
                <w:color w:val="000000"/>
                <w:szCs w:val="21"/>
              </w:rPr>
            </w:pPr>
          </w:p>
        </w:tc>
        <w:tc>
          <w:tcPr>
            <w:tcW w:w="1842" w:type="dxa"/>
            <w:vAlign w:val="center"/>
          </w:tcPr>
          <w:p>
            <w:pPr>
              <w:widowControl/>
              <w:jc w:val="center"/>
              <w:textAlignment w:val="center"/>
              <w:rPr>
                <w:rFonts w:ascii="宋体"/>
                <w:szCs w:val="21"/>
              </w:rPr>
            </w:pPr>
            <w:r>
              <w:rPr>
                <w:rFonts w:hint="eastAsia" w:ascii="宋体" w:hAnsi="宋体" w:cs="FZFangSong-Z02"/>
                <w:kern w:val="0"/>
                <w:szCs w:val="21"/>
              </w:rPr>
              <w:t>粘合</w:t>
            </w:r>
          </w:p>
        </w:tc>
        <w:tc>
          <w:tcPr>
            <w:tcW w:w="2694" w:type="dxa"/>
          </w:tcPr>
          <w:p>
            <w:pPr>
              <w:snapToGrid w:val="0"/>
              <w:spacing w:line="440" w:lineRule="exact"/>
              <w:jc w:val="center"/>
              <w:rPr>
                <w:rFonts w:ascii="宋体"/>
                <w:color w:val="000000"/>
                <w:szCs w:val="21"/>
              </w:rPr>
            </w:pPr>
            <w:r>
              <w:rPr>
                <w:rFonts w:ascii="宋体" w:hAnsi="宋体"/>
                <w:szCs w:val="21"/>
              </w:rPr>
              <w:t>QB/T 1587-2006</w:t>
            </w:r>
          </w:p>
        </w:tc>
        <w:tc>
          <w:tcPr>
            <w:tcW w:w="2402" w:type="dxa"/>
          </w:tcPr>
          <w:p>
            <w:pPr>
              <w:snapToGrid w:val="0"/>
              <w:spacing w:line="440" w:lineRule="exact"/>
              <w:jc w:val="center"/>
              <w:rPr>
                <w:rFonts w:ascii="宋体"/>
                <w:color w:val="000000"/>
                <w:szCs w:val="21"/>
              </w:rPr>
            </w:pPr>
            <w:r>
              <w:rPr>
                <w:rFonts w:ascii="宋体" w:hAnsi="宋体"/>
                <w:szCs w:val="21"/>
              </w:rPr>
              <w:t>QB/T 1587-2006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ascii="宋体" w:hAnsi="宋体"/>
                <w:color w:val="000000"/>
                <w:szCs w:val="21"/>
              </w:rPr>
              <w:t>13</w:t>
            </w:r>
          </w:p>
        </w:tc>
        <w:tc>
          <w:tcPr>
            <w:tcW w:w="1418" w:type="dxa"/>
            <w:vMerge w:val="continue"/>
            <w:vAlign w:val="center"/>
          </w:tcPr>
          <w:p>
            <w:pPr>
              <w:snapToGrid w:val="0"/>
              <w:spacing w:line="440" w:lineRule="exact"/>
              <w:jc w:val="center"/>
              <w:rPr>
                <w:rFonts w:ascii="宋体"/>
                <w:color w:val="000000"/>
                <w:szCs w:val="21"/>
              </w:rPr>
            </w:pPr>
          </w:p>
        </w:tc>
        <w:tc>
          <w:tcPr>
            <w:tcW w:w="1842" w:type="dxa"/>
          </w:tcPr>
          <w:p>
            <w:pPr>
              <w:widowControl/>
              <w:jc w:val="center"/>
              <w:textAlignment w:val="center"/>
              <w:rPr>
                <w:rFonts w:ascii="宋体"/>
                <w:szCs w:val="21"/>
              </w:rPr>
            </w:pPr>
            <w:r>
              <w:rPr>
                <w:rFonts w:hint="eastAsia" w:ascii="宋体" w:hAnsi="宋体"/>
                <w:color w:val="000000"/>
                <w:szCs w:val="21"/>
              </w:rPr>
              <w:t>磁性</w:t>
            </w:r>
          </w:p>
        </w:tc>
        <w:tc>
          <w:tcPr>
            <w:tcW w:w="2694" w:type="dxa"/>
          </w:tcPr>
          <w:p>
            <w:pPr>
              <w:snapToGrid w:val="0"/>
              <w:spacing w:line="440" w:lineRule="exact"/>
              <w:jc w:val="center"/>
              <w:rPr>
                <w:rFonts w:ascii="宋体"/>
                <w:color w:val="000000"/>
                <w:szCs w:val="21"/>
              </w:rPr>
            </w:pPr>
            <w:r>
              <w:rPr>
                <w:rFonts w:ascii="宋体" w:hAnsi="宋体"/>
                <w:szCs w:val="21"/>
              </w:rPr>
              <w:t>QB/T 1587-2006</w:t>
            </w:r>
          </w:p>
        </w:tc>
        <w:tc>
          <w:tcPr>
            <w:tcW w:w="2402" w:type="dxa"/>
          </w:tcPr>
          <w:p>
            <w:pPr>
              <w:snapToGrid w:val="0"/>
              <w:spacing w:line="440" w:lineRule="exact"/>
              <w:jc w:val="center"/>
              <w:rPr>
                <w:rFonts w:ascii="宋体"/>
                <w:color w:val="000000"/>
                <w:szCs w:val="21"/>
              </w:rPr>
            </w:pPr>
            <w:r>
              <w:rPr>
                <w:rFonts w:ascii="宋体" w:hAnsi="宋体"/>
                <w:szCs w:val="21"/>
              </w:rPr>
              <w:t>QB/T 1587-2006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hAnsi="宋体"/>
                <w:color w:val="000000"/>
                <w:szCs w:val="21"/>
              </w:rPr>
            </w:pPr>
            <w:r>
              <w:rPr>
                <w:rFonts w:ascii="宋体" w:hAnsi="宋体"/>
                <w:color w:val="000000"/>
                <w:szCs w:val="21"/>
              </w:rPr>
              <w:t>14</w:t>
            </w:r>
          </w:p>
        </w:tc>
        <w:tc>
          <w:tcPr>
            <w:tcW w:w="1418" w:type="dxa"/>
            <w:vMerge w:val="continue"/>
            <w:vAlign w:val="center"/>
          </w:tcPr>
          <w:p>
            <w:pPr>
              <w:snapToGrid w:val="0"/>
              <w:spacing w:line="440" w:lineRule="exact"/>
              <w:jc w:val="center"/>
              <w:rPr>
                <w:rFonts w:ascii="宋体"/>
                <w:color w:val="000000"/>
                <w:szCs w:val="21"/>
              </w:rPr>
            </w:pPr>
          </w:p>
        </w:tc>
        <w:tc>
          <w:tcPr>
            <w:tcW w:w="1842" w:type="dxa"/>
          </w:tcPr>
          <w:p>
            <w:pPr>
              <w:snapToGrid w:val="0"/>
              <w:spacing w:line="440" w:lineRule="exact"/>
              <w:jc w:val="center"/>
              <w:rPr>
                <w:rFonts w:ascii="宋体"/>
                <w:color w:val="000000"/>
                <w:szCs w:val="21"/>
              </w:rPr>
            </w:pPr>
            <w:r>
              <w:rPr>
                <w:rFonts w:hint="eastAsia" w:ascii="宋体" w:hAnsi="宋体"/>
                <w:color w:val="000000"/>
                <w:szCs w:val="21"/>
              </w:rPr>
              <w:t>耐折</w:t>
            </w:r>
          </w:p>
        </w:tc>
        <w:tc>
          <w:tcPr>
            <w:tcW w:w="2694" w:type="dxa"/>
          </w:tcPr>
          <w:p>
            <w:pPr>
              <w:snapToGrid w:val="0"/>
              <w:spacing w:line="440" w:lineRule="exact"/>
              <w:jc w:val="center"/>
              <w:rPr>
                <w:rFonts w:ascii="宋体"/>
                <w:color w:val="000000"/>
                <w:szCs w:val="21"/>
              </w:rPr>
            </w:pPr>
            <w:r>
              <w:rPr>
                <w:rFonts w:ascii="宋体" w:hAnsi="宋体"/>
                <w:szCs w:val="21"/>
              </w:rPr>
              <w:t>QB/T 1587-2006</w:t>
            </w:r>
          </w:p>
        </w:tc>
        <w:tc>
          <w:tcPr>
            <w:tcW w:w="2402" w:type="dxa"/>
          </w:tcPr>
          <w:p>
            <w:pPr>
              <w:snapToGrid w:val="0"/>
              <w:spacing w:line="440" w:lineRule="exact"/>
              <w:jc w:val="center"/>
              <w:rPr>
                <w:rFonts w:ascii="宋体"/>
                <w:color w:val="000000"/>
                <w:szCs w:val="21"/>
              </w:rPr>
            </w:pPr>
            <w:r>
              <w:rPr>
                <w:rFonts w:ascii="宋体" w:hAnsi="宋体"/>
                <w:szCs w:val="21"/>
              </w:rPr>
              <w:t>QB/T 1587-2006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color w:val="000000"/>
                <w:szCs w:val="21"/>
              </w:rPr>
            </w:pPr>
            <w:r>
              <w:rPr>
                <w:rFonts w:ascii="宋体" w:hAnsi="宋体"/>
                <w:color w:val="000000"/>
                <w:szCs w:val="21"/>
              </w:rPr>
              <w:t>15</w:t>
            </w:r>
          </w:p>
        </w:tc>
        <w:tc>
          <w:tcPr>
            <w:tcW w:w="1418" w:type="dxa"/>
            <w:vMerge w:val="continue"/>
          </w:tcPr>
          <w:p>
            <w:pPr>
              <w:snapToGrid w:val="0"/>
              <w:spacing w:line="440" w:lineRule="exact"/>
              <w:jc w:val="center"/>
              <w:rPr>
                <w:rFonts w:ascii="宋体"/>
                <w:color w:val="000000"/>
                <w:szCs w:val="21"/>
              </w:rPr>
            </w:pPr>
          </w:p>
        </w:tc>
        <w:tc>
          <w:tcPr>
            <w:tcW w:w="1842" w:type="dxa"/>
            <w:vAlign w:val="center"/>
          </w:tcPr>
          <w:p>
            <w:pPr>
              <w:snapToGrid w:val="0"/>
              <w:spacing w:line="440" w:lineRule="exact"/>
              <w:jc w:val="center"/>
              <w:rPr>
                <w:rFonts w:ascii="宋体"/>
                <w:color w:val="000000"/>
                <w:szCs w:val="21"/>
              </w:rPr>
            </w:pPr>
            <w:r>
              <w:rPr>
                <w:rFonts w:hint="eastAsia" w:ascii="宋体" w:hAnsi="宋体" w:cs="FZFangSong-Z02"/>
                <w:kern w:val="0"/>
                <w:szCs w:val="21"/>
              </w:rPr>
              <w:t>跌落强度</w:t>
            </w:r>
          </w:p>
        </w:tc>
        <w:tc>
          <w:tcPr>
            <w:tcW w:w="2694" w:type="dxa"/>
            <w:vAlign w:val="center"/>
          </w:tcPr>
          <w:p>
            <w:pPr>
              <w:snapToGrid w:val="0"/>
              <w:spacing w:line="440" w:lineRule="exact"/>
              <w:jc w:val="center"/>
              <w:rPr>
                <w:rFonts w:ascii="宋体"/>
                <w:color w:val="000000"/>
                <w:szCs w:val="21"/>
              </w:rPr>
            </w:pPr>
            <w:r>
              <w:rPr>
                <w:rFonts w:ascii="宋体" w:hAnsi="宋体"/>
                <w:szCs w:val="21"/>
              </w:rPr>
              <w:t>QB/T 1587-2006</w:t>
            </w:r>
          </w:p>
        </w:tc>
        <w:tc>
          <w:tcPr>
            <w:tcW w:w="2402" w:type="dxa"/>
          </w:tcPr>
          <w:p>
            <w:pPr>
              <w:snapToGrid w:val="0"/>
              <w:spacing w:line="440" w:lineRule="exact"/>
              <w:jc w:val="center"/>
              <w:rPr>
                <w:rFonts w:ascii="宋体"/>
                <w:color w:val="000000"/>
                <w:szCs w:val="21"/>
              </w:rPr>
            </w:pPr>
            <w:r>
              <w:rPr>
                <w:rFonts w:ascii="宋体" w:hAnsi="宋体"/>
                <w:szCs w:val="21"/>
              </w:rPr>
              <w:t>QB/T 1587-2006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color w:val="000000"/>
                <w:szCs w:val="21"/>
              </w:rPr>
            </w:pPr>
            <w:r>
              <w:rPr>
                <w:rFonts w:ascii="宋体" w:hAnsi="宋体"/>
                <w:color w:val="000000"/>
                <w:szCs w:val="21"/>
              </w:rPr>
              <w:t>16</w:t>
            </w:r>
          </w:p>
        </w:tc>
        <w:tc>
          <w:tcPr>
            <w:tcW w:w="1418" w:type="dxa"/>
            <w:vMerge w:val="continue"/>
          </w:tcPr>
          <w:p>
            <w:pPr>
              <w:snapToGrid w:val="0"/>
              <w:spacing w:line="440" w:lineRule="exact"/>
              <w:jc w:val="center"/>
              <w:rPr>
                <w:rFonts w:ascii="宋体"/>
                <w:color w:val="000000"/>
                <w:szCs w:val="21"/>
              </w:rPr>
            </w:pPr>
          </w:p>
        </w:tc>
        <w:tc>
          <w:tcPr>
            <w:tcW w:w="1842" w:type="dxa"/>
            <w:vAlign w:val="center"/>
          </w:tcPr>
          <w:p>
            <w:pPr>
              <w:widowControl/>
              <w:jc w:val="center"/>
              <w:textAlignment w:val="center"/>
              <w:rPr>
                <w:rFonts w:ascii="宋体"/>
                <w:szCs w:val="21"/>
              </w:rPr>
            </w:pPr>
            <w:r>
              <w:rPr>
                <w:rFonts w:hint="eastAsia" w:ascii="宋体" w:hAnsi="宋体" w:cs="FZFangSong-Z02"/>
                <w:kern w:val="0"/>
                <w:szCs w:val="21"/>
              </w:rPr>
              <w:t>耐温（</w:t>
            </w:r>
            <w:r>
              <w:rPr>
                <w:rStyle w:val="12"/>
                <w:rFonts w:ascii="宋体" w:hAnsi="宋体" w:cs="FZFangSong-Z02"/>
                <w:color w:val="auto"/>
                <w:szCs w:val="21"/>
              </w:rPr>
              <w:t>-10</w:t>
            </w:r>
            <w:r>
              <w:rPr>
                <w:rStyle w:val="12"/>
                <w:rFonts w:hint="eastAsia" w:ascii="宋体" w:hAnsi="宋体" w:cs="FZFangSong-Z02"/>
                <w:color w:val="auto"/>
                <w:szCs w:val="21"/>
              </w:rPr>
              <w:t>℃和</w:t>
            </w:r>
            <w:r>
              <w:rPr>
                <w:rStyle w:val="12"/>
                <w:rFonts w:ascii="宋体" w:hAnsi="宋体" w:cs="FZFangSong-Z02"/>
                <w:color w:val="auto"/>
                <w:szCs w:val="21"/>
              </w:rPr>
              <w:t>60</w:t>
            </w:r>
            <w:r>
              <w:rPr>
                <w:rStyle w:val="12"/>
                <w:rFonts w:hint="eastAsia" w:ascii="宋体" w:hAnsi="宋体" w:cs="FZFangSong-Z02"/>
                <w:color w:val="auto"/>
                <w:szCs w:val="21"/>
              </w:rPr>
              <w:t>℃各</w:t>
            </w:r>
            <w:r>
              <w:rPr>
                <w:rFonts w:ascii="宋体" w:hAnsi="宋体"/>
                <w:szCs w:val="21"/>
              </w:rPr>
              <w:t>2h</w:t>
            </w:r>
            <w:r>
              <w:rPr>
                <w:rFonts w:hint="eastAsia" w:ascii="宋体" w:hAnsi="宋体"/>
                <w:szCs w:val="21"/>
              </w:rPr>
              <w:t>）</w:t>
            </w:r>
          </w:p>
        </w:tc>
        <w:tc>
          <w:tcPr>
            <w:tcW w:w="2694" w:type="dxa"/>
            <w:vAlign w:val="center"/>
          </w:tcPr>
          <w:p>
            <w:pPr>
              <w:snapToGrid w:val="0"/>
              <w:spacing w:line="440" w:lineRule="exact"/>
              <w:jc w:val="center"/>
              <w:rPr>
                <w:rFonts w:ascii="宋体"/>
                <w:color w:val="000000"/>
                <w:szCs w:val="21"/>
              </w:rPr>
            </w:pPr>
            <w:r>
              <w:rPr>
                <w:rFonts w:ascii="宋体" w:hAnsi="宋体"/>
                <w:szCs w:val="21"/>
              </w:rPr>
              <w:t>QB/T 1587-2006</w:t>
            </w:r>
          </w:p>
        </w:tc>
        <w:tc>
          <w:tcPr>
            <w:tcW w:w="2402" w:type="dxa"/>
          </w:tcPr>
          <w:p>
            <w:pPr>
              <w:snapToGrid w:val="0"/>
              <w:spacing w:line="440" w:lineRule="exact"/>
              <w:jc w:val="center"/>
              <w:rPr>
                <w:rFonts w:ascii="宋体"/>
                <w:color w:val="000000"/>
                <w:szCs w:val="21"/>
              </w:rPr>
            </w:pPr>
            <w:r>
              <w:rPr>
                <w:rFonts w:ascii="宋体" w:hAnsi="宋体"/>
                <w:szCs w:val="21"/>
              </w:rPr>
              <w:t>QB/T 1587-2006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color w:val="000000"/>
                <w:szCs w:val="21"/>
              </w:rPr>
            </w:pPr>
            <w:r>
              <w:rPr>
                <w:rFonts w:ascii="宋体" w:hAnsi="宋体"/>
                <w:color w:val="000000"/>
                <w:szCs w:val="21"/>
              </w:rPr>
              <w:t>17</w:t>
            </w:r>
          </w:p>
        </w:tc>
        <w:tc>
          <w:tcPr>
            <w:tcW w:w="1418" w:type="dxa"/>
            <w:vMerge w:val="continue"/>
          </w:tcPr>
          <w:p>
            <w:pPr>
              <w:snapToGrid w:val="0"/>
              <w:spacing w:line="440" w:lineRule="exact"/>
              <w:jc w:val="center"/>
              <w:rPr>
                <w:rFonts w:ascii="宋体"/>
                <w:color w:val="000000"/>
                <w:szCs w:val="21"/>
              </w:rPr>
            </w:pPr>
          </w:p>
        </w:tc>
        <w:tc>
          <w:tcPr>
            <w:tcW w:w="1842" w:type="dxa"/>
            <w:vAlign w:val="center"/>
          </w:tcPr>
          <w:p>
            <w:pPr>
              <w:widowControl/>
              <w:jc w:val="center"/>
              <w:textAlignment w:val="center"/>
              <w:rPr>
                <w:rFonts w:ascii="宋体"/>
                <w:szCs w:val="21"/>
              </w:rPr>
            </w:pPr>
            <w:r>
              <w:rPr>
                <w:rFonts w:hint="eastAsia" w:ascii="宋体" w:hAnsi="宋体"/>
                <w:color w:val="000000"/>
                <w:szCs w:val="21"/>
              </w:rPr>
              <w:t>耐压</w:t>
            </w:r>
          </w:p>
        </w:tc>
        <w:tc>
          <w:tcPr>
            <w:tcW w:w="2694" w:type="dxa"/>
            <w:vAlign w:val="center"/>
          </w:tcPr>
          <w:p>
            <w:pPr>
              <w:snapToGrid w:val="0"/>
              <w:jc w:val="center"/>
              <w:rPr>
                <w:rFonts w:ascii="宋体"/>
                <w:color w:val="000000"/>
                <w:szCs w:val="21"/>
              </w:rPr>
            </w:pPr>
            <w:r>
              <w:rPr>
                <w:rFonts w:ascii="宋体" w:hAnsi="宋体"/>
                <w:szCs w:val="21"/>
              </w:rPr>
              <w:t>QB/T 1587-2006</w:t>
            </w:r>
          </w:p>
        </w:tc>
        <w:tc>
          <w:tcPr>
            <w:tcW w:w="2402" w:type="dxa"/>
            <w:vAlign w:val="center"/>
          </w:tcPr>
          <w:p>
            <w:pPr>
              <w:snapToGrid w:val="0"/>
              <w:jc w:val="center"/>
              <w:rPr>
                <w:rFonts w:ascii="宋体"/>
                <w:color w:val="000000"/>
                <w:szCs w:val="21"/>
              </w:rPr>
            </w:pPr>
            <w:r>
              <w:rPr>
                <w:rFonts w:ascii="宋体" w:hAnsi="宋体"/>
                <w:szCs w:val="21"/>
              </w:rPr>
              <w:t>QB/T 1587-2006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snapToGrid w:val="0"/>
              <w:spacing w:line="440" w:lineRule="exact"/>
              <w:jc w:val="center"/>
              <w:rPr>
                <w:rFonts w:ascii="宋体"/>
                <w:color w:val="000000"/>
                <w:szCs w:val="21"/>
              </w:rPr>
            </w:pPr>
            <w:r>
              <w:rPr>
                <w:rFonts w:ascii="宋体" w:hAnsi="宋体"/>
                <w:color w:val="000000"/>
                <w:szCs w:val="21"/>
              </w:rPr>
              <w:t>18</w:t>
            </w:r>
          </w:p>
        </w:tc>
        <w:tc>
          <w:tcPr>
            <w:tcW w:w="1418" w:type="dxa"/>
            <w:vMerge w:val="continue"/>
          </w:tcPr>
          <w:p>
            <w:pPr>
              <w:snapToGrid w:val="0"/>
              <w:spacing w:line="440" w:lineRule="exact"/>
              <w:jc w:val="center"/>
              <w:rPr>
                <w:rFonts w:ascii="宋体"/>
                <w:color w:val="000000"/>
                <w:szCs w:val="21"/>
              </w:rPr>
            </w:pPr>
          </w:p>
        </w:tc>
        <w:tc>
          <w:tcPr>
            <w:tcW w:w="1842" w:type="dxa"/>
          </w:tcPr>
          <w:p>
            <w:pPr>
              <w:snapToGrid w:val="0"/>
              <w:jc w:val="center"/>
              <w:rPr>
                <w:rFonts w:ascii="宋体"/>
                <w:color w:val="000000"/>
                <w:szCs w:val="21"/>
              </w:rPr>
            </w:pPr>
            <w:r>
              <w:rPr>
                <w:rFonts w:hint="eastAsia" w:ascii="宋体" w:hAnsi="宋体"/>
                <w:color w:val="000000"/>
                <w:szCs w:val="21"/>
              </w:rPr>
              <w:t>安全要求（尖端、锐边）</w:t>
            </w:r>
          </w:p>
        </w:tc>
        <w:tc>
          <w:tcPr>
            <w:tcW w:w="2694" w:type="dxa"/>
            <w:vAlign w:val="center"/>
          </w:tcPr>
          <w:p>
            <w:pPr>
              <w:snapToGrid w:val="0"/>
              <w:jc w:val="center"/>
              <w:rPr>
                <w:rFonts w:ascii="宋体"/>
                <w:color w:val="000000"/>
                <w:szCs w:val="21"/>
              </w:rPr>
            </w:pPr>
            <w:r>
              <w:rPr>
                <w:rFonts w:ascii="宋体" w:hAnsi="宋体"/>
                <w:color w:val="000000"/>
                <w:szCs w:val="21"/>
              </w:rPr>
              <w:t>GB 21027-2007</w:t>
            </w:r>
          </w:p>
        </w:tc>
        <w:tc>
          <w:tcPr>
            <w:tcW w:w="2402" w:type="dxa"/>
          </w:tcPr>
          <w:p>
            <w:pPr>
              <w:snapToGrid w:val="0"/>
              <w:jc w:val="center"/>
              <w:rPr>
                <w:rFonts w:ascii="宋体"/>
                <w:color w:val="000000"/>
                <w:szCs w:val="21"/>
              </w:rPr>
            </w:pPr>
            <w:r>
              <w:rPr>
                <w:rFonts w:ascii="宋体" w:hAnsi="宋体"/>
                <w:color w:val="000000"/>
                <w:szCs w:val="21"/>
              </w:rPr>
              <w:t>GB 6675-2003</w:t>
            </w:r>
            <w:r>
              <w:rPr>
                <w:rFonts w:hint="eastAsia" w:ascii="宋体" w:hAnsi="宋体"/>
                <w:color w:val="000000"/>
                <w:szCs w:val="21"/>
              </w:rPr>
              <w:t>中</w:t>
            </w:r>
            <w:r>
              <w:rPr>
                <w:rFonts w:ascii="宋体" w:hAnsi="宋体"/>
                <w:color w:val="000000"/>
                <w:szCs w:val="21"/>
              </w:rPr>
              <w:t>A.5.8</w:t>
            </w:r>
            <w:r>
              <w:rPr>
                <w:rFonts w:hint="eastAsia" w:ascii="宋体" w:hAnsi="宋体"/>
                <w:color w:val="000000"/>
                <w:szCs w:val="21"/>
              </w:rPr>
              <w:t>、</w:t>
            </w:r>
            <w:r>
              <w:rPr>
                <w:rFonts w:ascii="宋体" w:hAnsi="宋体"/>
                <w:color w:val="000000"/>
                <w:szCs w:val="21"/>
              </w:rPr>
              <w:t>GB 6675-2003</w:t>
            </w:r>
            <w:r>
              <w:rPr>
                <w:rFonts w:hint="eastAsia" w:ascii="宋体" w:hAnsi="宋体"/>
                <w:color w:val="000000"/>
                <w:szCs w:val="21"/>
              </w:rPr>
              <w:t>中</w:t>
            </w:r>
            <w:r>
              <w:rPr>
                <w:rFonts w:ascii="宋体" w:hAnsi="宋体"/>
                <w:color w:val="000000"/>
                <w:szCs w:val="21"/>
              </w:rPr>
              <w:t>A.5.9</w:t>
            </w:r>
          </w:p>
        </w:tc>
      </w:tr>
    </w:tbl>
    <w:p>
      <w:pPr>
        <w:snapToGrid w:val="0"/>
        <w:spacing w:line="440" w:lineRule="exact"/>
        <w:ind w:firstLine="359" w:firstLineChars="171"/>
        <w:rPr>
          <w:rFonts w:asci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pacing w:line="360" w:lineRule="auto"/>
        <w:rPr>
          <w:rFonts w:ascii="黑体" w:hAnsi="黑体" w:eastAsia="黑体"/>
          <w:color w:val="000000"/>
          <w:szCs w:val="21"/>
        </w:rPr>
      </w:pPr>
      <w:r>
        <w:rPr>
          <w:rFonts w:ascii="黑体" w:hAnsi="黑体" w:eastAsia="黑体"/>
          <w:color w:val="000000"/>
          <w:szCs w:val="21"/>
        </w:rPr>
        <w:t xml:space="preserve">3 </w:t>
      </w:r>
      <w:r>
        <w:rPr>
          <w:rFonts w:hint="eastAsia" w:ascii="黑体" w:hAnsi="黑体" w:eastAsia="黑体"/>
          <w:color w:val="000000"/>
          <w:szCs w:val="21"/>
        </w:rPr>
        <w:t>判定规则</w:t>
      </w:r>
    </w:p>
    <w:p>
      <w:pPr>
        <w:snapToGrid w:val="0"/>
        <w:spacing w:line="440" w:lineRule="exact"/>
        <w:rPr>
          <w:rFonts w:ascii="宋体"/>
          <w:color w:val="000000"/>
          <w:szCs w:val="21"/>
        </w:rPr>
      </w:pPr>
      <w:r>
        <w:rPr>
          <w:rFonts w:ascii="宋体" w:hAnsi="宋体"/>
          <w:color w:val="000000"/>
          <w:szCs w:val="21"/>
        </w:rPr>
        <w:t>3.1</w:t>
      </w:r>
      <w:r>
        <w:rPr>
          <w:rFonts w:hint="eastAsia" w:ascii="宋体" w:hAnsi="宋体"/>
          <w:color w:val="000000"/>
          <w:szCs w:val="21"/>
        </w:rPr>
        <w:t>依据标准</w:t>
      </w:r>
    </w:p>
    <w:p>
      <w:pPr>
        <w:snapToGrid w:val="0"/>
        <w:spacing w:line="440" w:lineRule="exact"/>
        <w:ind w:firstLine="405"/>
        <w:rPr>
          <w:szCs w:val="21"/>
        </w:rPr>
      </w:pPr>
      <w:r>
        <w:rPr>
          <w:rFonts w:ascii="宋体" w:hAnsi="宋体"/>
          <w:color w:val="000000"/>
          <w:szCs w:val="21"/>
        </w:rPr>
        <w:t xml:space="preserve">GB 21027-2007 </w:t>
      </w:r>
      <w:r>
        <w:rPr>
          <w:rFonts w:hint="eastAsia"/>
          <w:szCs w:val="21"/>
        </w:rPr>
        <w:t>学生用品的安全通用要求</w:t>
      </w:r>
    </w:p>
    <w:p>
      <w:pPr>
        <w:snapToGrid w:val="0"/>
        <w:spacing w:line="440" w:lineRule="exact"/>
        <w:ind w:firstLine="420" w:firstLineChars="200"/>
        <w:rPr>
          <w:rFonts w:ascii="宋体"/>
          <w:szCs w:val="21"/>
        </w:rPr>
      </w:pPr>
      <w:r>
        <w:rPr>
          <w:rFonts w:ascii="宋体" w:hAnsi="宋体"/>
          <w:szCs w:val="21"/>
        </w:rPr>
        <w:t xml:space="preserve">QB/T 2227-1996 </w:t>
      </w:r>
      <w:r>
        <w:rPr>
          <w:rFonts w:hint="eastAsia" w:ascii="宋体" w:hAnsi="宋体"/>
          <w:szCs w:val="21"/>
        </w:rPr>
        <w:t>金属文具盒</w:t>
      </w:r>
    </w:p>
    <w:p>
      <w:pPr>
        <w:snapToGrid w:val="0"/>
        <w:spacing w:line="440" w:lineRule="exact"/>
        <w:ind w:firstLine="420" w:firstLineChars="200"/>
        <w:rPr>
          <w:rFonts w:ascii="宋体"/>
          <w:szCs w:val="21"/>
        </w:rPr>
      </w:pPr>
      <w:r>
        <w:rPr>
          <w:rFonts w:ascii="宋体" w:hAnsi="宋体"/>
          <w:szCs w:val="21"/>
        </w:rPr>
        <w:t xml:space="preserve">QB/T 1587-2006 </w:t>
      </w:r>
      <w:r>
        <w:rPr>
          <w:rFonts w:hint="eastAsia" w:ascii="宋体" w:hAnsi="宋体"/>
          <w:szCs w:val="21"/>
        </w:rPr>
        <w:t>塑料文具盒</w:t>
      </w:r>
    </w:p>
    <w:p>
      <w:pPr>
        <w:snapToGrid w:val="0"/>
        <w:spacing w:line="440" w:lineRule="exact"/>
        <w:ind w:firstLine="420" w:firstLineChars="200"/>
        <w:rPr>
          <w:rFonts w:ascii="宋体"/>
          <w:color w:val="000000"/>
          <w:szCs w:val="21"/>
        </w:rPr>
      </w:pPr>
      <w:r>
        <w:rPr>
          <w:rFonts w:ascii="宋体" w:hAnsi="宋体"/>
          <w:color w:val="000000"/>
          <w:szCs w:val="21"/>
        </w:rPr>
        <w:t xml:space="preserve">GB 6675-2003  </w:t>
      </w:r>
      <w:r>
        <w:rPr>
          <w:rFonts w:hint="eastAsia" w:ascii="宋体" w:hAnsi="宋体"/>
          <w:color w:val="000000"/>
          <w:szCs w:val="21"/>
        </w:rPr>
        <w:t>国家玩具安全技术规范</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62" w:firstLineChars="22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color w:val="000000"/>
          <w:szCs w:val="21"/>
        </w:rPr>
      </w:pPr>
      <w:r>
        <w:rPr>
          <w:rFonts w:ascii="宋体" w:hAnsi="宋体"/>
          <w:color w:val="000000"/>
          <w:szCs w:val="21"/>
        </w:rPr>
        <w:t>3.2</w:t>
      </w:r>
      <w:r>
        <w:rPr>
          <w:rFonts w:hint="eastAsia" w:ascii="宋体" w:hAnsi="宋体"/>
          <w:color w:val="000000"/>
          <w:szCs w:val="21"/>
        </w:rPr>
        <w:t>判定原则</w:t>
      </w:r>
    </w:p>
    <w:p>
      <w:pPr>
        <w:snapToGrid w:val="0"/>
        <w:spacing w:line="440" w:lineRule="exact"/>
        <w:ind w:firstLine="420"/>
        <w:rPr>
          <w:rFonts w:ascii="宋体"/>
          <w:color w:val="000000"/>
          <w:szCs w:val="21"/>
        </w:rPr>
      </w:pPr>
      <w:r>
        <w:rPr>
          <w:rFonts w:hint="eastAsia" w:ascii="宋体" w:hAnsi="宋体"/>
          <w:color w:val="000000"/>
          <w:szCs w:val="21"/>
        </w:rPr>
        <w:t>经检验，检验项目全部合格，判定为被抽查产品合格；检验项目中任一样品任一项或一项以上不合格，判定为被抽查产品不合格。</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FangSong-Z02">
    <w:altName w:val="宋体"/>
    <w:panose1 w:val="00000000000000000000"/>
    <w:charset w:val="86"/>
    <w:family w:val="script"/>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rPr>
        <w:rStyle w:val="7"/>
      </w:rPr>
      <w:fldChar w:fldCharType="begin"/>
    </w:r>
    <w:r>
      <w:rPr>
        <w:rStyle w:val="7"/>
      </w:rPr>
      <w:instrText xml:space="preserve">PAGE  </w:instrText>
    </w:r>
    <w:r>
      <w:rPr>
        <w:rStyle w:val="7"/>
      </w:rPr>
      <w:fldChar w:fldCharType="separate"/>
    </w:r>
    <w:r>
      <w:rPr>
        <w:rStyle w:val="7"/>
      </w:rPr>
      <w:t>2</w:t>
    </w:r>
    <w:r>
      <w:rPr>
        <w:rStyle w:val="7"/>
      </w:rP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1C1B"/>
    <w:rsid w:val="00034E8D"/>
    <w:rsid w:val="00070677"/>
    <w:rsid w:val="000A38FE"/>
    <w:rsid w:val="000C1F05"/>
    <w:rsid w:val="000F47BD"/>
    <w:rsid w:val="00121A44"/>
    <w:rsid w:val="00126693"/>
    <w:rsid w:val="00144CDC"/>
    <w:rsid w:val="00171C84"/>
    <w:rsid w:val="00185209"/>
    <w:rsid w:val="001A6879"/>
    <w:rsid w:val="001B052A"/>
    <w:rsid w:val="001F3FE8"/>
    <w:rsid w:val="00207F0B"/>
    <w:rsid w:val="002122B4"/>
    <w:rsid w:val="002214BB"/>
    <w:rsid w:val="00230777"/>
    <w:rsid w:val="00236722"/>
    <w:rsid w:val="00272CA1"/>
    <w:rsid w:val="00277D59"/>
    <w:rsid w:val="00292F7F"/>
    <w:rsid w:val="003220F5"/>
    <w:rsid w:val="00336156"/>
    <w:rsid w:val="00360E00"/>
    <w:rsid w:val="00367A98"/>
    <w:rsid w:val="003808FF"/>
    <w:rsid w:val="004019EA"/>
    <w:rsid w:val="004334B6"/>
    <w:rsid w:val="00442A4D"/>
    <w:rsid w:val="004533EC"/>
    <w:rsid w:val="004669AF"/>
    <w:rsid w:val="004671F0"/>
    <w:rsid w:val="00473779"/>
    <w:rsid w:val="004C13EF"/>
    <w:rsid w:val="004C62C4"/>
    <w:rsid w:val="004C79AE"/>
    <w:rsid w:val="004E1C1B"/>
    <w:rsid w:val="00552A75"/>
    <w:rsid w:val="00556685"/>
    <w:rsid w:val="0059442A"/>
    <w:rsid w:val="005A0234"/>
    <w:rsid w:val="005A08E0"/>
    <w:rsid w:val="005B3386"/>
    <w:rsid w:val="005C28F9"/>
    <w:rsid w:val="005F475C"/>
    <w:rsid w:val="0060437E"/>
    <w:rsid w:val="00605616"/>
    <w:rsid w:val="00622E51"/>
    <w:rsid w:val="00623104"/>
    <w:rsid w:val="00631726"/>
    <w:rsid w:val="00643C9E"/>
    <w:rsid w:val="00681809"/>
    <w:rsid w:val="006B6501"/>
    <w:rsid w:val="006E7112"/>
    <w:rsid w:val="006F66F0"/>
    <w:rsid w:val="007652FF"/>
    <w:rsid w:val="00770D7F"/>
    <w:rsid w:val="00786143"/>
    <w:rsid w:val="007B2440"/>
    <w:rsid w:val="00800E95"/>
    <w:rsid w:val="00813A0F"/>
    <w:rsid w:val="00820F31"/>
    <w:rsid w:val="008C242B"/>
    <w:rsid w:val="008E6FAA"/>
    <w:rsid w:val="00916257"/>
    <w:rsid w:val="009640C0"/>
    <w:rsid w:val="009901ED"/>
    <w:rsid w:val="00A016A7"/>
    <w:rsid w:val="00A30649"/>
    <w:rsid w:val="00A60672"/>
    <w:rsid w:val="00A75178"/>
    <w:rsid w:val="00A871CD"/>
    <w:rsid w:val="00A957C3"/>
    <w:rsid w:val="00AA4F82"/>
    <w:rsid w:val="00AC4837"/>
    <w:rsid w:val="00AF7D1B"/>
    <w:rsid w:val="00B02F0A"/>
    <w:rsid w:val="00B071D9"/>
    <w:rsid w:val="00B50BA4"/>
    <w:rsid w:val="00B61E92"/>
    <w:rsid w:val="00B63FEA"/>
    <w:rsid w:val="00B81ADE"/>
    <w:rsid w:val="00B918EF"/>
    <w:rsid w:val="00BA319F"/>
    <w:rsid w:val="00BB794C"/>
    <w:rsid w:val="00BD6C92"/>
    <w:rsid w:val="00BE42E1"/>
    <w:rsid w:val="00C3568D"/>
    <w:rsid w:val="00CA0160"/>
    <w:rsid w:val="00CB6697"/>
    <w:rsid w:val="00CD4BE8"/>
    <w:rsid w:val="00D0415C"/>
    <w:rsid w:val="00D2319E"/>
    <w:rsid w:val="00D74C66"/>
    <w:rsid w:val="00D80B2B"/>
    <w:rsid w:val="00DB1A1F"/>
    <w:rsid w:val="00DD5955"/>
    <w:rsid w:val="00E454DB"/>
    <w:rsid w:val="00E662A9"/>
    <w:rsid w:val="00E95938"/>
    <w:rsid w:val="00EB1677"/>
    <w:rsid w:val="00EF5E2D"/>
    <w:rsid w:val="00F03E29"/>
    <w:rsid w:val="00F05AD7"/>
    <w:rsid w:val="00F21882"/>
    <w:rsid w:val="00F75F78"/>
    <w:rsid w:val="00F762D5"/>
    <w:rsid w:val="00FA09FF"/>
    <w:rsid w:val="29C2425A"/>
    <w:rsid w:val="5917333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5">
    <w:name w:val="Table Grid"/>
    <w:basedOn w:val="4"/>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7">
    <w:name w:val="page number"/>
    <w:uiPriority w:val="99"/>
    <w:rPr>
      <w:rFonts w:cs="Times New Roman"/>
    </w:rPr>
  </w:style>
  <w:style w:type="character" w:customStyle="1" w:styleId="8">
    <w:name w:val="页脚 字符"/>
    <w:link w:val="2"/>
    <w:semiHidden/>
    <w:qFormat/>
    <w:locked/>
    <w:uiPriority w:val="99"/>
    <w:rPr>
      <w:rFonts w:ascii="Times New Roman" w:hAnsi="Times New Roman" w:eastAsia="宋体" w:cs="Times New Roman"/>
      <w:sz w:val="18"/>
      <w:szCs w:val="18"/>
    </w:rPr>
  </w:style>
  <w:style w:type="character" w:customStyle="1" w:styleId="9">
    <w:name w:val="页眉 字符"/>
    <w:link w:val="3"/>
    <w:semiHidden/>
    <w:qFormat/>
    <w:locked/>
    <w:uiPriority w:val="99"/>
    <w:rPr>
      <w:rFonts w:ascii="Times New Roman" w:hAnsi="Times New Roman" w:eastAsia="宋体" w:cs="Times New Roman"/>
      <w:sz w:val="18"/>
      <w:szCs w:val="18"/>
    </w:rPr>
  </w:style>
  <w:style w:type="character" w:customStyle="1" w:styleId="10">
    <w:name w:val="页脚 Char"/>
    <w:locked/>
    <w:uiPriority w:val="99"/>
    <w:rPr>
      <w:rFonts w:cs="Times New Roman"/>
      <w:sz w:val="18"/>
      <w:szCs w:val="18"/>
    </w:rPr>
  </w:style>
  <w:style w:type="character" w:customStyle="1" w:styleId="11">
    <w:name w:val="页眉 Char"/>
    <w:locked/>
    <w:uiPriority w:val="99"/>
    <w:rPr>
      <w:rFonts w:cs="Times New Roman"/>
      <w:sz w:val="18"/>
      <w:szCs w:val="18"/>
    </w:rPr>
  </w:style>
  <w:style w:type="character" w:customStyle="1" w:styleId="12">
    <w:name w:val="font131"/>
    <w:uiPriority w:val="99"/>
    <w:rPr>
      <w:rFonts w:ascii="FZFangSong-Z02" w:hAnsi="FZFangSong-Z02" w:eastAsia="FZFangSong-Z02"/>
      <w:color w:val="000000"/>
      <w:sz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241</Words>
  <Characters>1377</Characters>
  <Lines>11</Lines>
  <Paragraphs>3</Paragraphs>
  <TotalTime>0</TotalTime>
  <ScaleCrop>false</ScaleCrop>
  <LinksUpToDate>false</LinksUpToDate>
  <CharactersWithSpaces>1615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2021-09-07T06:43:00Z</dcterms:created>
  <dc:creator>pc</dc:creator>
  <cp:lastModifiedBy>Hatchi</cp:lastModifiedBy>
  <cp:lastPrinted>2021-09-09T05:22:10Z</cp:lastPrinted>
  <dcterms:modified xsi:type="dcterms:W3CDTF">2021-09-09T05:22:56Z</dcterms:modified>
  <dc:title>重庆市文具盒产品质量监督抽查实施细则</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