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ascii="方正小标宋简体" w:hAnsi="宋体" w:eastAsia="方正小标宋简体" w:cs="方正仿宋简体"/>
          <w:color w:val="000000"/>
          <w:sz w:val="32"/>
          <w:szCs w:val="32"/>
        </w:rPr>
      </w:pPr>
      <w:r>
        <w:rPr>
          <w:rFonts w:hint="eastAsia" w:ascii="方正小标宋简体" w:hAnsi="宋体" w:eastAsia="方正小标宋简体" w:cs="方正仿宋简体"/>
          <w:color w:val="000000"/>
          <w:sz w:val="32"/>
          <w:szCs w:val="32"/>
        </w:rPr>
        <w:t>重庆市修正液产品质量监督抽查实施细则</w:t>
      </w:r>
    </w:p>
    <w:p>
      <w:pPr>
        <w:snapToGrid w:val="0"/>
        <w:jc w:val="center"/>
        <w:rPr>
          <w:rFonts w:ascii="方正小标宋简体" w:eastAsia="方正小标宋简体" w:cs="方正仿宋简体"/>
          <w:color w:val="000000"/>
          <w:sz w:val="32"/>
          <w:szCs w:val="32"/>
        </w:rPr>
      </w:pPr>
      <w:r>
        <w:rPr>
          <w:rFonts w:hint="eastAsia" w:ascii="方正小标宋简体" w:hAnsi="宋体" w:eastAsia="方正小标宋简体" w:cs="方正仿宋简体"/>
          <w:color w:val="000000"/>
          <w:sz w:val="32"/>
          <w:szCs w:val="32"/>
        </w:rPr>
        <w:t>（</w:t>
      </w:r>
      <w:r>
        <w:rPr>
          <w:rFonts w:ascii="方正小标宋简体" w:hAnsi="宋体" w:eastAsia="方正小标宋简体" w:cs="方正仿宋简体"/>
          <w:color w:val="000000"/>
          <w:sz w:val="32"/>
          <w:szCs w:val="32"/>
        </w:rPr>
        <w:t>2021</w:t>
      </w:r>
      <w:r>
        <w:rPr>
          <w:rFonts w:hint="eastAsia" w:ascii="方正小标宋简体" w:hAnsi="宋体" w:eastAsia="方正小标宋简体" w:cs="方正仿宋简体"/>
          <w:color w:val="000000"/>
          <w:sz w:val="32"/>
          <w:szCs w:val="32"/>
        </w:rPr>
        <w:t>年第三季度流通领域）</w:t>
      </w:r>
    </w:p>
    <w:p>
      <w:pPr>
        <w:snapToGrid w:val="0"/>
        <w:spacing w:line="440" w:lineRule="exact"/>
        <w:ind w:firstLine="359" w:firstLineChars="171"/>
        <w:rPr>
          <w:rFonts w:ascii="宋体"/>
          <w:color w:val="000000"/>
          <w:szCs w:val="21"/>
        </w:rPr>
      </w:pPr>
    </w:p>
    <w:p>
      <w:pPr>
        <w:snapToGrid w:val="0"/>
        <w:spacing w:line="440" w:lineRule="exact"/>
        <w:rPr>
          <w:rFonts w:ascii="黑体" w:hAnsi="宋体" w:eastAsia="黑体"/>
          <w:color w:val="000000"/>
          <w:szCs w:val="21"/>
        </w:rPr>
      </w:pPr>
      <w:r>
        <w:rPr>
          <w:rFonts w:ascii="黑体" w:hAnsi="宋体" w:eastAsia="黑体"/>
          <w:color w:val="000000"/>
          <w:szCs w:val="21"/>
        </w:rPr>
        <w:t xml:space="preserve">1 </w:t>
      </w:r>
      <w:r>
        <w:rPr>
          <w:rFonts w:hint="eastAsia" w:ascii="黑体" w:hAnsi="宋体" w:eastAsia="黑体"/>
          <w:color w:val="000000"/>
          <w:szCs w:val="21"/>
        </w:rPr>
        <w:t>抽样方法</w:t>
      </w:r>
    </w:p>
    <w:p>
      <w:pPr>
        <w:snapToGrid w:val="0"/>
        <w:spacing w:line="440" w:lineRule="exact"/>
        <w:ind w:firstLine="420" w:firstLineChars="200"/>
        <w:rPr>
          <w:rFonts w:ascii="宋体"/>
          <w:szCs w:val="21"/>
        </w:rPr>
      </w:pPr>
      <w:r>
        <w:rPr>
          <w:rFonts w:hint="eastAsia" w:ascii="宋体" w:hAnsi="宋体"/>
          <w:color w:val="000000"/>
          <w:szCs w:val="21"/>
        </w:rPr>
        <w:t>在</w:t>
      </w:r>
      <w:r>
        <w:rPr>
          <w:rFonts w:hint="eastAsia" w:ascii="宋体" w:hAnsi="宋体"/>
          <w:color w:val="000000"/>
          <w:szCs w:val="21"/>
          <w:lang w:eastAsia="zh-CN"/>
        </w:rPr>
        <w:t>销售者的</w:t>
      </w:r>
      <w:r>
        <w:rPr>
          <w:rFonts w:hint="eastAsia" w:ascii="宋体" w:hAnsi="宋体"/>
          <w:color w:val="000000"/>
          <w:szCs w:val="21"/>
        </w:rPr>
        <w:t>待销产品</w:t>
      </w:r>
      <w:r>
        <w:rPr>
          <w:rFonts w:hint="eastAsia" w:ascii="宋体" w:hAnsi="宋体"/>
          <w:szCs w:val="21"/>
        </w:rPr>
        <w:t>中随机抽取有产品质量检验合格证明或者以其他形式表明合格的、近期生产的产品。</w:t>
      </w:r>
      <w:r>
        <w:rPr>
          <w:rFonts w:ascii="宋体" w:hAnsi="宋体"/>
          <w:szCs w:val="21"/>
        </w:rPr>
        <w:t xml:space="preserve"> </w:t>
      </w:r>
      <w:bookmarkStart w:id="0" w:name="_GoBack"/>
      <w:bookmarkEnd w:id="0"/>
    </w:p>
    <w:p>
      <w:pPr>
        <w:snapToGrid w:val="0"/>
        <w:spacing w:line="440" w:lineRule="exact"/>
        <w:ind w:firstLine="420" w:firstLineChars="200"/>
        <w:rPr>
          <w:rFonts w:ascii="宋体"/>
          <w:color w:val="000000"/>
          <w:szCs w:val="21"/>
        </w:rPr>
      </w:pPr>
      <w:r>
        <w:rPr>
          <w:rFonts w:hint="eastAsia" w:ascii="宋体" w:hAnsi="宋体"/>
          <w:color w:val="000000"/>
          <w:szCs w:val="21"/>
        </w:rPr>
        <w:t>抽查样品基数满足抽样数量即可。</w:t>
      </w:r>
    </w:p>
    <w:p>
      <w:pPr>
        <w:snapToGrid w:val="0"/>
        <w:spacing w:line="440" w:lineRule="exact"/>
        <w:ind w:firstLine="420" w:firstLineChars="200"/>
        <w:rPr>
          <w:rFonts w:ascii="宋体"/>
          <w:szCs w:val="21"/>
        </w:rPr>
      </w:pPr>
      <w:r>
        <w:rPr>
          <w:rFonts w:hint="eastAsia" w:ascii="宋体" w:hAnsi="宋体"/>
          <w:szCs w:val="21"/>
        </w:rPr>
        <w:t>抽取同一生产者按照同一标准生产的同一商标、同一规格型号的修正液</w:t>
      </w:r>
      <w:r>
        <w:t>总净含量不少于400g或400mL</w:t>
      </w:r>
      <w:r>
        <w:rPr>
          <w:rFonts w:hint="eastAsia"/>
        </w:rPr>
        <w:t>，</w:t>
      </w:r>
      <w:r>
        <w:t>以最小独立包装为单位</w:t>
      </w:r>
      <w:r>
        <w:rPr>
          <w:rFonts w:hint="eastAsia"/>
        </w:rPr>
        <w:t>，向上取偶数支</w:t>
      </w:r>
      <w:r>
        <w:t>，其中二分之一作为检验样品，二分之一作为备用样品。</w:t>
      </w:r>
    </w:p>
    <w:p>
      <w:pPr>
        <w:snapToGrid w:val="0"/>
        <w:spacing w:line="440" w:lineRule="exact"/>
        <w:ind w:left="525" w:leftChars="200" w:hanging="105" w:hangingChars="50"/>
        <w:rPr>
          <w:rFonts w:ascii="宋体"/>
          <w:color w:val="000000"/>
          <w:szCs w:val="21"/>
        </w:rPr>
      </w:pPr>
      <w:r>
        <w:rPr>
          <w:rFonts w:hint="eastAsia" w:ascii="宋体" w:hAnsi="宋体"/>
          <w:color w:val="000000"/>
          <w:szCs w:val="21"/>
        </w:rPr>
        <w:t>随机抽样，随机数一般可使用随机数表、随机数骰子或扑克牌等方法产生。</w:t>
      </w:r>
    </w:p>
    <w:p>
      <w:pPr>
        <w:snapToGrid w:val="0"/>
        <w:spacing w:line="440" w:lineRule="exact"/>
        <w:rPr>
          <w:rFonts w:ascii="黑体" w:hAnsi="宋体" w:eastAsia="黑体"/>
          <w:color w:val="000000"/>
          <w:szCs w:val="21"/>
        </w:rPr>
      </w:pPr>
    </w:p>
    <w:p>
      <w:pPr>
        <w:snapToGrid w:val="0"/>
        <w:spacing w:line="440" w:lineRule="exact"/>
        <w:rPr>
          <w:rFonts w:ascii="黑体" w:hAnsi="宋体" w:eastAsia="黑体"/>
          <w:color w:val="000000"/>
          <w:szCs w:val="21"/>
        </w:rPr>
      </w:pPr>
      <w:r>
        <w:rPr>
          <w:rFonts w:ascii="黑体" w:hAnsi="宋体" w:eastAsia="黑体"/>
          <w:color w:val="000000"/>
          <w:szCs w:val="21"/>
        </w:rPr>
        <w:t xml:space="preserve">2 </w:t>
      </w:r>
      <w:r>
        <w:rPr>
          <w:rFonts w:hint="eastAsia" w:ascii="黑体" w:hAnsi="宋体" w:eastAsia="黑体"/>
          <w:color w:val="000000"/>
          <w:szCs w:val="21"/>
        </w:rPr>
        <w:t>检验依据</w:t>
      </w:r>
    </w:p>
    <w:p>
      <w:pPr>
        <w:snapToGrid w:val="0"/>
        <w:spacing w:line="440" w:lineRule="exact"/>
        <w:ind w:firstLine="105" w:firstLineChars="50"/>
        <w:rPr>
          <w:rFonts w:ascii="宋体"/>
          <w:color w:val="000000"/>
          <w:szCs w:val="21"/>
        </w:rPr>
      </w:pPr>
      <w:r>
        <w:rPr>
          <w:rFonts w:hint="eastAsia" w:ascii="宋体" w:hAnsi="宋体"/>
          <w:color w:val="000000"/>
          <w:szCs w:val="21"/>
        </w:rPr>
        <w:t>检验项目和检验方法见表</w:t>
      </w:r>
      <w:r>
        <w:rPr>
          <w:rFonts w:ascii="宋体" w:hAnsi="宋体"/>
          <w:color w:val="000000"/>
          <w:szCs w:val="21"/>
        </w:rPr>
        <w:t>1</w:t>
      </w:r>
      <w:r>
        <w:rPr>
          <w:rFonts w:hint="eastAsia" w:ascii="宋体" w:hAnsi="宋体"/>
          <w:color w:val="000000"/>
          <w:szCs w:val="21"/>
        </w:rPr>
        <w:t>。</w:t>
      </w:r>
    </w:p>
    <w:p>
      <w:pPr>
        <w:snapToGrid w:val="0"/>
        <w:spacing w:line="440" w:lineRule="exact"/>
        <w:jc w:val="center"/>
        <w:rPr>
          <w:rFonts w:ascii="宋体"/>
          <w:color w:val="000000"/>
          <w:szCs w:val="21"/>
        </w:rPr>
      </w:pPr>
      <w:r>
        <w:rPr>
          <w:rFonts w:hint="eastAsia" w:ascii="宋体" w:hAnsi="宋体"/>
          <w:color w:val="000000"/>
          <w:szCs w:val="21"/>
        </w:rPr>
        <w:t>表</w:t>
      </w:r>
      <w:r>
        <w:rPr>
          <w:rFonts w:ascii="宋体" w:hAnsi="宋体"/>
          <w:color w:val="000000"/>
          <w:szCs w:val="21"/>
        </w:rPr>
        <w:t xml:space="preserve">1 </w:t>
      </w:r>
      <w:r>
        <w:rPr>
          <w:rFonts w:hint="eastAsia" w:ascii="宋体" w:hAnsi="宋体"/>
          <w:color w:val="000000"/>
          <w:szCs w:val="21"/>
        </w:rPr>
        <w:t>检验项目</w:t>
      </w:r>
    </w:p>
    <w:tbl>
      <w:tblPr>
        <w:tblStyle w:val="5"/>
        <w:tblW w:w="9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346"/>
        <w:gridCol w:w="1347"/>
        <w:gridCol w:w="2835"/>
        <w:gridCol w:w="2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7" w:type="dxa"/>
            <w:vAlign w:val="center"/>
          </w:tcPr>
          <w:p>
            <w:pPr>
              <w:snapToGrid w:val="0"/>
              <w:jc w:val="center"/>
              <w:rPr>
                <w:rFonts w:ascii="宋体"/>
                <w:color w:val="000000"/>
                <w:szCs w:val="21"/>
              </w:rPr>
            </w:pPr>
            <w:r>
              <w:rPr>
                <w:rFonts w:hint="eastAsia" w:ascii="宋体" w:hAnsi="宋体"/>
                <w:color w:val="000000"/>
                <w:szCs w:val="21"/>
              </w:rPr>
              <w:t>序号</w:t>
            </w:r>
          </w:p>
        </w:tc>
        <w:tc>
          <w:tcPr>
            <w:tcW w:w="2693" w:type="dxa"/>
            <w:gridSpan w:val="2"/>
            <w:vAlign w:val="center"/>
          </w:tcPr>
          <w:p>
            <w:pPr>
              <w:snapToGrid w:val="0"/>
              <w:jc w:val="center"/>
              <w:rPr>
                <w:rFonts w:ascii="宋体"/>
                <w:color w:val="000000"/>
                <w:szCs w:val="21"/>
              </w:rPr>
            </w:pPr>
            <w:r>
              <w:rPr>
                <w:rFonts w:hint="eastAsia" w:ascii="宋体" w:hAnsi="宋体"/>
                <w:color w:val="000000"/>
                <w:szCs w:val="21"/>
              </w:rPr>
              <w:t>检验项目</w:t>
            </w:r>
          </w:p>
        </w:tc>
        <w:tc>
          <w:tcPr>
            <w:tcW w:w="2835" w:type="dxa"/>
            <w:vAlign w:val="center"/>
          </w:tcPr>
          <w:p>
            <w:pPr>
              <w:snapToGrid w:val="0"/>
              <w:jc w:val="center"/>
              <w:rPr>
                <w:rFonts w:ascii="宋体"/>
                <w:color w:val="000000"/>
                <w:szCs w:val="21"/>
              </w:rPr>
            </w:pPr>
            <w:r>
              <w:rPr>
                <w:rFonts w:hint="eastAsia" w:ascii="宋体" w:hAnsi="宋体"/>
                <w:color w:val="000000"/>
                <w:szCs w:val="21"/>
              </w:rPr>
              <w:t>判定依据</w:t>
            </w:r>
          </w:p>
        </w:tc>
        <w:tc>
          <w:tcPr>
            <w:tcW w:w="2828" w:type="dxa"/>
            <w:vAlign w:val="center"/>
          </w:tcPr>
          <w:p>
            <w:pPr>
              <w:snapToGrid w:val="0"/>
              <w:jc w:val="center"/>
              <w:rPr>
                <w:rFonts w:ascii="宋体"/>
                <w:color w:val="000000"/>
                <w:szCs w:val="21"/>
              </w:rPr>
            </w:pPr>
            <w:r>
              <w:rPr>
                <w:rFonts w:hint="eastAsia" w:ascii="宋体" w:hAnsi="宋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7" w:type="dxa"/>
            <w:vMerge w:val="restart"/>
            <w:vAlign w:val="center"/>
          </w:tcPr>
          <w:p>
            <w:pPr>
              <w:snapToGrid w:val="0"/>
              <w:jc w:val="center"/>
              <w:rPr>
                <w:rFonts w:ascii="宋体"/>
                <w:color w:val="000000"/>
                <w:szCs w:val="21"/>
              </w:rPr>
            </w:pPr>
            <w:r>
              <w:rPr>
                <w:rFonts w:ascii="宋体" w:hAnsi="宋体"/>
                <w:color w:val="000000"/>
                <w:szCs w:val="21"/>
              </w:rPr>
              <w:t>1</w:t>
            </w:r>
          </w:p>
        </w:tc>
        <w:tc>
          <w:tcPr>
            <w:tcW w:w="1346" w:type="dxa"/>
            <w:vMerge w:val="restart"/>
            <w:vAlign w:val="center"/>
          </w:tcPr>
          <w:p>
            <w:pPr>
              <w:widowControl/>
              <w:jc w:val="center"/>
              <w:textAlignment w:val="center"/>
              <w:rPr>
                <w:rFonts w:ascii="宋体"/>
                <w:szCs w:val="21"/>
              </w:rPr>
            </w:pPr>
            <w:r>
              <w:rPr>
                <w:rFonts w:hint="eastAsia" w:ascii="宋体" w:hAnsi="宋体"/>
                <w:szCs w:val="21"/>
              </w:rPr>
              <w:t>可迁移元素最大限量</w:t>
            </w:r>
          </w:p>
        </w:tc>
        <w:tc>
          <w:tcPr>
            <w:tcW w:w="1347" w:type="dxa"/>
            <w:vAlign w:val="center"/>
          </w:tcPr>
          <w:p>
            <w:pPr>
              <w:widowControl/>
              <w:jc w:val="center"/>
              <w:textAlignment w:val="center"/>
              <w:rPr>
                <w:rFonts w:ascii="宋体"/>
                <w:szCs w:val="21"/>
              </w:rPr>
            </w:pPr>
            <w:r>
              <w:rPr>
                <w:rFonts w:hint="eastAsia" w:ascii="宋体" w:hAnsi="宋体" w:cs="FZFangSong-Z02"/>
                <w:kern w:val="0"/>
                <w:szCs w:val="21"/>
              </w:rPr>
              <w:t>铅</w:t>
            </w:r>
          </w:p>
        </w:tc>
        <w:tc>
          <w:tcPr>
            <w:tcW w:w="2835" w:type="dxa"/>
            <w:vAlign w:val="center"/>
          </w:tcPr>
          <w:p>
            <w:pPr>
              <w:snapToGrid w:val="0"/>
              <w:jc w:val="center"/>
              <w:rPr>
                <w:rFonts w:ascii="宋体"/>
                <w:color w:val="000000"/>
                <w:szCs w:val="21"/>
              </w:rPr>
            </w:pPr>
            <w:r>
              <w:rPr>
                <w:rFonts w:ascii="宋体" w:hAnsi="宋体"/>
                <w:color w:val="000000"/>
                <w:szCs w:val="21"/>
              </w:rPr>
              <w:t>QB/T 2655-2004</w:t>
            </w:r>
          </w:p>
          <w:p>
            <w:pPr>
              <w:snapToGrid w:val="0"/>
              <w:jc w:val="center"/>
              <w:rPr>
                <w:rFonts w:ascii="宋体"/>
                <w:color w:val="000000"/>
                <w:szCs w:val="21"/>
              </w:rPr>
            </w:pPr>
            <w:r>
              <w:rPr>
                <w:rFonts w:ascii="宋体" w:hAnsi="宋体"/>
                <w:color w:val="000000"/>
                <w:szCs w:val="21"/>
              </w:rPr>
              <w:t>QB/T 2655-2020</w:t>
            </w:r>
          </w:p>
        </w:tc>
        <w:tc>
          <w:tcPr>
            <w:tcW w:w="2828" w:type="dxa"/>
            <w:vAlign w:val="center"/>
          </w:tcPr>
          <w:p>
            <w:pPr>
              <w:snapToGrid w:val="0"/>
              <w:jc w:val="center"/>
              <w:rPr>
                <w:rFonts w:ascii="宋体"/>
                <w:color w:val="000000"/>
                <w:szCs w:val="21"/>
              </w:rPr>
            </w:pPr>
            <w:r>
              <w:rPr>
                <w:rFonts w:ascii="宋体" w:hAnsi="宋体"/>
                <w:color w:val="000000"/>
                <w:szCs w:val="21"/>
              </w:rPr>
              <w:t>GB 6675-2003</w:t>
            </w:r>
            <w:r>
              <w:rPr>
                <w:rFonts w:hint="eastAsia" w:ascii="宋体" w:hAnsi="宋体"/>
                <w:color w:val="000000"/>
                <w:szCs w:val="21"/>
              </w:rPr>
              <w:t>附录</w:t>
            </w:r>
            <w:r>
              <w:rPr>
                <w:rFonts w:ascii="宋体" w:hAnsi="宋体"/>
                <w:color w:val="000000"/>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7" w:type="dxa"/>
            <w:vMerge w:val="continue"/>
            <w:vAlign w:val="center"/>
          </w:tcPr>
          <w:p>
            <w:pPr>
              <w:snapToGrid w:val="0"/>
              <w:jc w:val="center"/>
              <w:rPr>
                <w:rFonts w:ascii="宋体"/>
                <w:color w:val="000000"/>
                <w:szCs w:val="21"/>
              </w:rPr>
            </w:pPr>
          </w:p>
        </w:tc>
        <w:tc>
          <w:tcPr>
            <w:tcW w:w="1346" w:type="dxa"/>
            <w:vMerge w:val="continue"/>
            <w:vAlign w:val="center"/>
          </w:tcPr>
          <w:p>
            <w:pPr>
              <w:widowControl/>
              <w:jc w:val="center"/>
              <w:textAlignment w:val="center"/>
              <w:rPr>
                <w:rFonts w:ascii="宋体"/>
                <w:szCs w:val="21"/>
              </w:rPr>
            </w:pPr>
          </w:p>
        </w:tc>
        <w:tc>
          <w:tcPr>
            <w:tcW w:w="1347" w:type="dxa"/>
            <w:vAlign w:val="center"/>
          </w:tcPr>
          <w:p>
            <w:pPr>
              <w:widowControl/>
              <w:jc w:val="center"/>
              <w:textAlignment w:val="center"/>
              <w:rPr>
                <w:rFonts w:ascii="宋体"/>
                <w:szCs w:val="21"/>
              </w:rPr>
            </w:pPr>
            <w:r>
              <w:rPr>
                <w:rFonts w:hint="eastAsia" w:ascii="宋体" w:hAnsi="宋体" w:cs="FZFangSong-Z02"/>
                <w:kern w:val="0"/>
                <w:szCs w:val="21"/>
              </w:rPr>
              <w:t>镉</w:t>
            </w:r>
          </w:p>
        </w:tc>
        <w:tc>
          <w:tcPr>
            <w:tcW w:w="2835" w:type="dxa"/>
            <w:vAlign w:val="center"/>
          </w:tcPr>
          <w:p>
            <w:pPr>
              <w:snapToGrid w:val="0"/>
              <w:jc w:val="center"/>
              <w:rPr>
                <w:rFonts w:ascii="宋体"/>
                <w:color w:val="000000"/>
                <w:szCs w:val="21"/>
              </w:rPr>
            </w:pPr>
            <w:r>
              <w:rPr>
                <w:rFonts w:ascii="宋体" w:hAnsi="宋体"/>
                <w:color w:val="000000"/>
                <w:szCs w:val="21"/>
              </w:rPr>
              <w:t>QB/T 2655-2004</w:t>
            </w:r>
          </w:p>
          <w:p>
            <w:pPr>
              <w:snapToGrid w:val="0"/>
              <w:jc w:val="center"/>
              <w:rPr>
                <w:rFonts w:ascii="宋体"/>
                <w:color w:val="000000"/>
                <w:szCs w:val="21"/>
              </w:rPr>
            </w:pPr>
            <w:r>
              <w:rPr>
                <w:rFonts w:ascii="宋体" w:hAnsi="宋体"/>
                <w:color w:val="000000"/>
                <w:szCs w:val="21"/>
              </w:rPr>
              <w:t>QB/T 2655-2020</w:t>
            </w:r>
          </w:p>
        </w:tc>
        <w:tc>
          <w:tcPr>
            <w:tcW w:w="2828" w:type="dxa"/>
            <w:vAlign w:val="center"/>
          </w:tcPr>
          <w:p>
            <w:pPr>
              <w:snapToGrid w:val="0"/>
              <w:jc w:val="center"/>
              <w:rPr>
                <w:rFonts w:ascii="宋体"/>
                <w:color w:val="000000"/>
                <w:szCs w:val="21"/>
              </w:rPr>
            </w:pPr>
            <w:r>
              <w:rPr>
                <w:rFonts w:ascii="宋体" w:hAnsi="宋体"/>
                <w:color w:val="000000"/>
                <w:szCs w:val="21"/>
              </w:rPr>
              <w:t>GB 6675-2003</w:t>
            </w:r>
            <w:r>
              <w:rPr>
                <w:rFonts w:hint="eastAsia" w:ascii="宋体" w:hAnsi="宋体"/>
                <w:color w:val="000000"/>
                <w:szCs w:val="21"/>
              </w:rPr>
              <w:t>附录</w:t>
            </w:r>
            <w:r>
              <w:rPr>
                <w:rFonts w:ascii="宋体" w:hAnsi="宋体"/>
                <w:color w:val="000000"/>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7" w:type="dxa"/>
            <w:vMerge w:val="continue"/>
            <w:vAlign w:val="center"/>
          </w:tcPr>
          <w:p>
            <w:pPr>
              <w:snapToGrid w:val="0"/>
              <w:jc w:val="center"/>
              <w:rPr>
                <w:rFonts w:ascii="宋体"/>
                <w:color w:val="000000"/>
                <w:szCs w:val="21"/>
              </w:rPr>
            </w:pPr>
          </w:p>
        </w:tc>
        <w:tc>
          <w:tcPr>
            <w:tcW w:w="1346" w:type="dxa"/>
            <w:vMerge w:val="continue"/>
            <w:vAlign w:val="center"/>
          </w:tcPr>
          <w:p>
            <w:pPr>
              <w:widowControl/>
              <w:jc w:val="center"/>
              <w:textAlignment w:val="center"/>
              <w:rPr>
                <w:rFonts w:ascii="宋体"/>
                <w:szCs w:val="21"/>
              </w:rPr>
            </w:pPr>
          </w:p>
        </w:tc>
        <w:tc>
          <w:tcPr>
            <w:tcW w:w="1347" w:type="dxa"/>
            <w:vAlign w:val="center"/>
          </w:tcPr>
          <w:p>
            <w:pPr>
              <w:widowControl/>
              <w:jc w:val="center"/>
              <w:textAlignment w:val="center"/>
              <w:rPr>
                <w:rFonts w:ascii="宋体"/>
                <w:szCs w:val="21"/>
              </w:rPr>
            </w:pPr>
            <w:r>
              <w:rPr>
                <w:rFonts w:hint="eastAsia" w:ascii="宋体" w:hAnsi="宋体" w:cs="FZFangSong-Z02"/>
                <w:kern w:val="0"/>
                <w:szCs w:val="21"/>
              </w:rPr>
              <w:t>汞</w:t>
            </w:r>
          </w:p>
        </w:tc>
        <w:tc>
          <w:tcPr>
            <w:tcW w:w="2835" w:type="dxa"/>
            <w:vAlign w:val="center"/>
          </w:tcPr>
          <w:p>
            <w:pPr>
              <w:snapToGrid w:val="0"/>
              <w:jc w:val="center"/>
              <w:rPr>
                <w:rFonts w:ascii="宋体"/>
                <w:color w:val="000000"/>
                <w:szCs w:val="21"/>
              </w:rPr>
            </w:pPr>
            <w:r>
              <w:rPr>
                <w:rFonts w:ascii="宋体" w:hAnsi="宋体"/>
                <w:color w:val="000000"/>
                <w:szCs w:val="21"/>
              </w:rPr>
              <w:t>QB/T 2655-2004</w:t>
            </w:r>
          </w:p>
          <w:p>
            <w:pPr>
              <w:snapToGrid w:val="0"/>
              <w:jc w:val="center"/>
              <w:rPr>
                <w:rFonts w:ascii="宋体"/>
                <w:color w:val="000000"/>
                <w:szCs w:val="21"/>
              </w:rPr>
            </w:pPr>
            <w:r>
              <w:rPr>
                <w:rFonts w:ascii="宋体" w:hAnsi="宋体"/>
                <w:color w:val="000000"/>
                <w:szCs w:val="21"/>
              </w:rPr>
              <w:t>QB/T 2655-2020</w:t>
            </w:r>
          </w:p>
        </w:tc>
        <w:tc>
          <w:tcPr>
            <w:tcW w:w="2828" w:type="dxa"/>
            <w:vAlign w:val="center"/>
          </w:tcPr>
          <w:p>
            <w:pPr>
              <w:snapToGrid w:val="0"/>
              <w:jc w:val="center"/>
              <w:rPr>
                <w:rFonts w:ascii="宋体"/>
                <w:color w:val="000000"/>
                <w:szCs w:val="21"/>
              </w:rPr>
            </w:pPr>
            <w:r>
              <w:rPr>
                <w:rFonts w:ascii="宋体" w:hAnsi="宋体"/>
                <w:color w:val="000000"/>
                <w:szCs w:val="21"/>
              </w:rPr>
              <w:t>GB 6675-2003</w:t>
            </w:r>
            <w:r>
              <w:rPr>
                <w:rFonts w:hint="eastAsia" w:ascii="宋体" w:hAnsi="宋体"/>
                <w:color w:val="000000"/>
                <w:szCs w:val="21"/>
              </w:rPr>
              <w:t>附录</w:t>
            </w:r>
            <w:r>
              <w:rPr>
                <w:rFonts w:ascii="宋体" w:hAnsi="宋体"/>
                <w:color w:val="000000"/>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7" w:type="dxa"/>
            <w:vMerge w:val="continue"/>
            <w:vAlign w:val="center"/>
          </w:tcPr>
          <w:p>
            <w:pPr>
              <w:snapToGrid w:val="0"/>
              <w:jc w:val="center"/>
              <w:rPr>
                <w:rFonts w:ascii="宋体"/>
                <w:color w:val="000000"/>
                <w:szCs w:val="21"/>
              </w:rPr>
            </w:pPr>
          </w:p>
        </w:tc>
        <w:tc>
          <w:tcPr>
            <w:tcW w:w="1346" w:type="dxa"/>
            <w:vMerge w:val="continue"/>
            <w:vAlign w:val="center"/>
          </w:tcPr>
          <w:p>
            <w:pPr>
              <w:widowControl/>
              <w:jc w:val="center"/>
              <w:textAlignment w:val="center"/>
              <w:rPr>
                <w:rFonts w:ascii="宋体"/>
                <w:szCs w:val="21"/>
              </w:rPr>
            </w:pPr>
          </w:p>
        </w:tc>
        <w:tc>
          <w:tcPr>
            <w:tcW w:w="1347" w:type="dxa"/>
            <w:vAlign w:val="center"/>
          </w:tcPr>
          <w:p>
            <w:pPr>
              <w:widowControl/>
              <w:jc w:val="center"/>
              <w:textAlignment w:val="center"/>
              <w:rPr>
                <w:rFonts w:ascii="宋体"/>
                <w:szCs w:val="21"/>
              </w:rPr>
            </w:pPr>
            <w:r>
              <w:rPr>
                <w:rFonts w:hint="eastAsia" w:ascii="宋体" w:hAnsi="宋体" w:cs="FZFangSong-Z02"/>
                <w:kern w:val="0"/>
                <w:szCs w:val="21"/>
              </w:rPr>
              <w:t>铬</w:t>
            </w:r>
          </w:p>
        </w:tc>
        <w:tc>
          <w:tcPr>
            <w:tcW w:w="2835" w:type="dxa"/>
            <w:vAlign w:val="center"/>
          </w:tcPr>
          <w:p>
            <w:pPr>
              <w:snapToGrid w:val="0"/>
              <w:jc w:val="center"/>
              <w:rPr>
                <w:rFonts w:ascii="宋体"/>
                <w:color w:val="000000"/>
                <w:szCs w:val="21"/>
              </w:rPr>
            </w:pPr>
            <w:r>
              <w:rPr>
                <w:rFonts w:ascii="宋体" w:hAnsi="宋体"/>
                <w:color w:val="000000"/>
                <w:szCs w:val="21"/>
              </w:rPr>
              <w:t>QB/T 2655-2004</w:t>
            </w:r>
          </w:p>
          <w:p>
            <w:pPr>
              <w:snapToGrid w:val="0"/>
              <w:jc w:val="center"/>
              <w:rPr>
                <w:rFonts w:ascii="宋体"/>
                <w:color w:val="000000"/>
                <w:szCs w:val="21"/>
              </w:rPr>
            </w:pPr>
            <w:r>
              <w:rPr>
                <w:rFonts w:ascii="宋体" w:hAnsi="宋体"/>
                <w:color w:val="000000"/>
                <w:szCs w:val="21"/>
              </w:rPr>
              <w:t>QB/T 2655-2020</w:t>
            </w:r>
          </w:p>
        </w:tc>
        <w:tc>
          <w:tcPr>
            <w:tcW w:w="2828" w:type="dxa"/>
            <w:vAlign w:val="center"/>
          </w:tcPr>
          <w:p>
            <w:pPr>
              <w:snapToGrid w:val="0"/>
              <w:jc w:val="center"/>
              <w:rPr>
                <w:rFonts w:ascii="宋体"/>
                <w:color w:val="000000"/>
                <w:szCs w:val="21"/>
              </w:rPr>
            </w:pPr>
            <w:r>
              <w:rPr>
                <w:rFonts w:ascii="宋体" w:hAnsi="宋体"/>
                <w:color w:val="000000"/>
                <w:szCs w:val="21"/>
              </w:rPr>
              <w:t>GB 6675-2003</w:t>
            </w:r>
            <w:r>
              <w:rPr>
                <w:rFonts w:hint="eastAsia" w:ascii="宋体" w:hAnsi="宋体"/>
                <w:color w:val="000000"/>
                <w:szCs w:val="21"/>
              </w:rPr>
              <w:t>附录</w:t>
            </w:r>
            <w:r>
              <w:rPr>
                <w:rFonts w:ascii="宋体" w:hAnsi="宋体"/>
                <w:color w:val="000000"/>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7" w:type="dxa"/>
            <w:vMerge w:val="continue"/>
            <w:vAlign w:val="center"/>
          </w:tcPr>
          <w:p>
            <w:pPr>
              <w:snapToGrid w:val="0"/>
              <w:jc w:val="center"/>
              <w:rPr>
                <w:rFonts w:ascii="宋体"/>
                <w:color w:val="000000"/>
                <w:szCs w:val="21"/>
              </w:rPr>
            </w:pPr>
          </w:p>
        </w:tc>
        <w:tc>
          <w:tcPr>
            <w:tcW w:w="1346" w:type="dxa"/>
            <w:vMerge w:val="continue"/>
            <w:vAlign w:val="center"/>
          </w:tcPr>
          <w:p>
            <w:pPr>
              <w:widowControl/>
              <w:jc w:val="center"/>
              <w:textAlignment w:val="center"/>
              <w:rPr>
                <w:rFonts w:ascii="宋体"/>
                <w:szCs w:val="21"/>
              </w:rPr>
            </w:pPr>
          </w:p>
        </w:tc>
        <w:tc>
          <w:tcPr>
            <w:tcW w:w="1347" w:type="dxa"/>
            <w:vAlign w:val="center"/>
          </w:tcPr>
          <w:p>
            <w:pPr>
              <w:widowControl/>
              <w:jc w:val="center"/>
              <w:textAlignment w:val="center"/>
              <w:rPr>
                <w:rFonts w:ascii="宋体"/>
                <w:szCs w:val="21"/>
              </w:rPr>
            </w:pPr>
            <w:r>
              <w:rPr>
                <w:rFonts w:hint="eastAsia" w:ascii="宋体" w:hAnsi="宋体" w:cs="FZFangSong-Z02"/>
                <w:kern w:val="0"/>
                <w:szCs w:val="21"/>
              </w:rPr>
              <w:t>硒</w:t>
            </w:r>
          </w:p>
        </w:tc>
        <w:tc>
          <w:tcPr>
            <w:tcW w:w="2835" w:type="dxa"/>
            <w:vAlign w:val="center"/>
          </w:tcPr>
          <w:p>
            <w:pPr>
              <w:snapToGrid w:val="0"/>
              <w:jc w:val="center"/>
              <w:rPr>
                <w:rFonts w:ascii="宋体"/>
                <w:color w:val="000000"/>
                <w:szCs w:val="21"/>
              </w:rPr>
            </w:pPr>
            <w:r>
              <w:rPr>
                <w:rFonts w:ascii="宋体" w:hAnsi="宋体"/>
                <w:color w:val="000000"/>
                <w:szCs w:val="21"/>
              </w:rPr>
              <w:t>QB/T 2655-2004</w:t>
            </w:r>
          </w:p>
          <w:p>
            <w:pPr>
              <w:snapToGrid w:val="0"/>
              <w:jc w:val="center"/>
              <w:rPr>
                <w:rFonts w:ascii="宋体"/>
                <w:color w:val="000000"/>
                <w:szCs w:val="21"/>
              </w:rPr>
            </w:pPr>
            <w:r>
              <w:rPr>
                <w:rFonts w:ascii="宋体" w:hAnsi="宋体"/>
                <w:color w:val="000000"/>
                <w:szCs w:val="21"/>
              </w:rPr>
              <w:t>QB/T 2655-2020</w:t>
            </w:r>
          </w:p>
        </w:tc>
        <w:tc>
          <w:tcPr>
            <w:tcW w:w="2828" w:type="dxa"/>
            <w:vAlign w:val="center"/>
          </w:tcPr>
          <w:p>
            <w:pPr>
              <w:snapToGrid w:val="0"/>
              <w:jc w:val="center"/>
              <w:rPr>
                <w:rFonts w:ascii="宋体"/>
                <w:color w:val="000000"/>
                <w:szCs w:val="21"/>
              </w:rPr>
            </w:pPr>
            <w:r>
              <w:rPr>
                <w:rFonts w:ascii="宋体" w:hAnsi="宋体"/>
                <w:color w:val="000000"/>
                <w:szCs w:val="21"/>
              </w:rPr>
              <w:t>GB 6675-2003</w:t>
            </w:r>
            <w:r>
              <w:rPr>
                <w:rFonts w:hint="eastAsia" w:ascii="宋体" w:hAnsi="宋体"/>
                <w:color w:val="000000"/>
                <w:szCs w:val="21"/>
              </w:rPr>
              <w:t>附录</w:t>
            </w:r>
            <w:r>
              <w:rPr>
                <w:rFonts w:ascii="宋体" w:hAnsi="宋体"/>
                <w:color w:val="000000"/>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7" w:type="dxa"/>
            <w:vMerge w:val="continue"/>
            <w:vAlign w:val="center"/>
          </w:tcPr>
          <w:p>
            <w:pPr>
              <w:snapToGrid w:val="0"/>
              <w:jc w:val="center"/>
              <w:rPr>
                <w:rFonts w:ascii="宋体"/>
                <w:color w:val="000000"/>
                <w:szCs w:val="21"/>
              </w:rPr>
            </w:pPr>
          </w:p>
        </w:tc>
        <w:tc>
          <w:tcPr>
            <w:tcW w:w="1346" w:type="dxa"/>
            <w:vMerge w:val="continue"/>
            <w:vAlign w:val="center"/>
          </w:tcPr>
          <w:p>
            <w:pPr>
              <w:widowControl/>
              <w:jc w:val="center"/>
              <w:textAlignment w:val="center"/>
              <w:rPr>
                <w:rFonts w:ascii="宋体"/>
                <w:szCs w:val="21"/>
              </w:rPr>
            </w:pPr>
          </w:p>
        </w:tc>
        <w:tc>
          <w:tcPr>
            <w:tcW w:w="1347" w:type="dxa"/>
            <w:vAlign w:val="center"/>
          </w:tcPr>
          <w:p>
            <w:pPr>
              <w:widowControl/>
              <w:jc w:val="center"/>
              <w:textAlignment w:val="center"/>
              <w:rPr>
                <w:rFonts w:ascii="宋体"/>
                <w:szCs w:val="21"/>
              </w:rPr>
            </w:pPr>
            <w:r>
              <w:rPr>
                <w:rFonts w:hint="eastAsia" w:ascii="宋体" w:hAnsi="宋体" w:cs="FZFangSong-Z02"/>
                <w:kern w:val="0"/>
                <w:szCs w:val="21"/>
              </w:rPr>
              <w:t>砷</w:t>
            </w:r>
          </w:p>
        </w:tc>
        <w:tc>
          <w:tcPr>
            <w:tcW w:w="2835" w:type="dxa"/>
            <w:vAlign w:val="center"/>
          </w:tcPr>
          <w:p>
            <w:pPr>
              <w:snapToGrid w:val="0"/>
              <w:jc w:val="center"/>
              <w:rPr>
                <w:rFonts w:ascii="宋体"/>
                <w:color w:val="000000"/>
                <w:szCs w:val="21"/>
              </w:rPr>
            </w:pPr>
            <w:r>
              <w:rPr>
                <w:rFonts w:ascii="宋体" w:hAnsi="宋体"/>
                <w:color w:val="000000"/>
                <w:szCs w:val="21"/>
              </w:rPr>
              <w:t>QB/T 2655-2004</w:t>
            </w:r>
          </w:p>
          <w:p>
            <w:pPr>
              <w:snapToGrid w:val="0"/>
              <w:jc w:val="center"/>
              <w:rPr>
                <w:rFonts w:ascii="宋体"/>
                <w:color w:val="000000"/>
                <w:szCs w:val="21"/>
              </w:rPr>
            </w:pPr>
            <w:r>
              <w:rPr>
                <w:rFonts w:ascii="宋体" w:hAnsi="宋体"/>
                <w:color w:val="000000"/>
                <w:szCs w:val="21"/>
              </w:rPr>
              <w:t>QB/T 2655-2020</w:t>
            </w:r>
          </w:p>
        </w:tc>
        <w:tc>
          <w:tcPr>
            <w:tcW w:w="2828" w:type="dxa"/>
            <w:vAlign w:val="center"/>
          </w:tcPr>
          <w:p>
            <w:pPr>
              <w:snapToGrid w:val="0"/>
              <w:jc w:val="center"/>
              <w:rPr>
                <w:rFonts w:ascii="宋体"/>
                <w:color w:val="000000"/>
                <w:szCs w:val="21"/>
              </w:rPr>
            </w:pPr>
            <w:r>
              <w:rPr>
                <w:rFonts w:ascii="宋体" w:hAnsi="宋体"/>
                <w:color w:val="000000"/>
                <w:szCs w:val="21"/>
              </w:rPr>
              <w:t>GB 6675-2003</w:t>
            </w:r>
            <w:r>
              <w:rPr>
                <w:rFonts w:hint="eastAsia" w:ascii="宋体" w:hAnsi="宋体"/>
                <w:color w:val="000000"/>
                <w:szCs w:val="21"/>
              </w:rPr>
              <w:t>附录</w:t>
            </w:r>
            <w:r>
              <w:rPr>
                <w:rFonts w:ascii="宋体" w:hAnsi="宋体"/>
                <w:color w:val="000000"/>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7" w:type="dxa"/>
            <w:vMerge w:val="continue"/>
            <w:vAlign w:val="center"/>
          </w:tcPr>
          <w:p>
            <w:pPr>
              <w:snapToGrid w:val="0"/>
              <w:jc w:val="center"/>
              <w:rPr>
                <w:rFonts w:ascii="宋体"/>
                <w:color w:val="000000"/>
                <w:szCs w:val="21"/>
              </w:rPr>
            </w:pPr>
          </w:p>
        </w:tc>
        <w:tc>
          <w:tcPr>
            <w:tcW w:w="1346" w:type="dxa"/>
            <w:vMerge w:val="continue"/>
            <w:vAlign w:val="center"/>
          </w:tcPr>
          <w:p>
            <w:pPr>
              <w:widowControl/>
              <w:jc w:val="center"/>
              <w:textAlignment w:val="center"/>
              <w:rPr>
                <w:rFonts w:ascii="宋体"/>
                <w:szCs w:val="21"/>
              </w:rPr>
            </w:pPr>
          </w:p>
        </w:tc>
        <w:tc>
          <w:tcPr>
            <w:tcW w:w="1347" w:type="dxa"/>
            <w:vAlign w:val="center"/>
          </w:tcPr>
          <w:p>
            <w:pPr>
              <w:widowControl/>
              <w:jc w:val="center"/>
              <w:textAlignment w:val="center"/>
              <w:rPr>
                <w:rFonts w:ascii="宋体"/>
                <w:szCs w:val="21"/>
              </w:rPr>
            </w:pPr>
            <w:r>
              <w:rPr>
                <w:rFonts w:hint="eastAsia" w:ascii="宋体" w:hAnsi="宋体" w:cs="FZFangSong-Z02"/>
                <w:kern w:val="0"/>
                <w:szCs w:val="21"/>
              </w:rPr>
              <w:t>钡</w:t>
            </w:r>
          </w:p>
        </w:tc>
        <w:tc>
          <w:tcPr>
            <w:tcW w:w="2835" w:type="dxa"/>
            <w:vAlign w:val="center"/>
          </w:tcPr>
          <w:p>
            <w:pPr>
              <w:snapToGrid w:val="0"/>
              <w:jc w:val="center"/>
              <w:rPr>
                <w:rFonts w:ascii="宋体"/>
                <w:color w:val="000000"/>
                <w:szCs w:val="21"/>
              </w:rPr>
            </w:pPr>
            <w:r>
              <w:rPr>
                <w:rFonts w:ascii="宋体" w:hAnsi="宋体"/>
                <w:color w:val="000000"/>
                <w:szCs w:val="21"/>
              </w:rPr>
              <w:t>QB/T 2655-2004</w:t>
            </w:r>
          </w:p>
          <w:p>
            <w:pPr>
              <w:snapToGrid w:val="0"/>
              <w:jc w:val="center"/>
              <w:rPr>
                <w:rFonts w:ascii="宋体"/>
                <w:color w:val="000000"/>
                <w:szCs w:val="21"/>
              </w:rPr>
            </w:pPr>
            <w:r>
              <w:rPr>
                <w:rFonts w:ascii="宋体" w:hAnsi="宋体"/>
                <w:color w:val="000000"/>
                <w:szCs w:val="21"/>
              </w:rPr>
              <w:t>QB/T 2655-2020</w:t>
            </w:r>
          </w:p>
        </w:tc>
        <w:tc>
          <w:tcPr>
            <w:tcW w:w="2828" w:type="dxa"/>
            <w:vAlign w:val="center"/>
          </w:tcPr>
          <w:p>
            <w:pPr>
              <w:snapToGrid w:val="0"/>
              <w:jc w:val="center"/>
              <w:rPr>
                <w:rFonts w:ascii="宋体"/>
                <w:color w:val="000000"/>
                <w:szCs w:val="21"/>
              </w:rPr>
            </w:pPr>
            <w:r>
              <w:rPr>
                <w:rFonts w:ascii="宋体" w:hAnsi="宋体"/>
                <w:color w:val="000000"/>
                <w:szCs w:val="21"/>
              </w:rPr>
              <w:t>GB 6675-2003</w:t>
            </w:r>
            <w:r>
              <w:rPr>
                <w:rFonts w:hint="eastAsia" w:ascii="宋体" w:hAnsi="宋体"/>
                <w:color w:val="000000"/>
                <w:szCs w:val="21"/>
              </w:rPr>
              <w:t>附录</w:t>
            </w:r>
            <w:r>
              <w:rPr>
                <w:rFonts w:ascii="宋体" w:hAnsi="宋体"/>
                <w:color w:val="000000"/>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7" w:type="dxa"/>
            <w:vMerge w:val="continue"/>
            <w:vAlign w:val="center"/>
          </w:tcPr>
          <w:p>
            <w:pPr>
              <w:snapToGrid w:val="0"/>
              <w:jc w:val="center"/>
              <w:rPr>
                <w:rFonts w:ascii="宋体"/>
                <w:color w:val="000000"/>
                <w:szCs w:val="21"/>
              </w:rPr>
            </w:pPr>
          </w:p>
        </w:tc>
        <w:tc>
          <w:tcPr>
            <w:tcW w:w="1346" w:type="dxa"/>
            <w:vMerge w:val="continue"/>
            <w:vAlign w:val="center"/>
          </w:tcPr>
          <w:p>
            <w:pPr>
              <w:widowControl/>
              <w:jc w:val="center"/>
              <w:textAlignment w:val="center"/>
              <w:rPr>
                <w:rFonts w:ascii="宋体"/>
                <w:szCs w:val="21"/>
              </w:rPr>
            </w:pPr>
          </w:p>
        </w:tc>
        <w:tc>
          <w:tcPr>
            <w:tcW w:w="1347" w:type="dxa"/>
            <w:vAlign w:val="center"/>
          </w:tcPr>
          <w:p>
            <w:pPr>
              <w:widowControl/>
              <w:jc w:val="center"/>
              <w:textAlignment w:val="center"/>
              <w:rPr>
                <w:rFonts w:ascii="宋体"/>
                <w:szCs w:val="21"/>
              </w:rPr>
            </w:pPr>
            <w:r>
              <w:rPr>
                <w:rFonts w:hint="eastAsia" w:ascii="宋体" w:hAnsi="宋体" w:cs="FZFangSong-Z02"/>
                <w:kern w:val="0"/>
                <w:szCs w:val="21"/>
              </w:rPr>
              <w:t>锑</w:t>
            </w:r>
          </w:p>
        </w:tc>
        <w:tc>
          <w:tcPr>
            <w:tcW w:w="2835" w:type="dxa"/>
            <w:vAlign w:val="center"/>
          </w:tcPr>
          <w:p>
            <w:pPr>
              <w:snapToGrid w:val="0"/>
              <w:jc w:val="center"/>
              <w:rPr>
                <w:rFonts w:ascii="宋体"/>
                <w:color w:val="000000"/>
                <w:szCs w:val="21"/>
              </w:rPr>
            </w:pPr>
            <w:r>
              <w:rPr>
                <w:rFonts w:ascii="宋体" w:hAnsi="宋体"/>
                <w:color w:val="000000"/>
                <w:szCs w:val="21"/>
              </w:rPr>
              <w:t>QB/T 2655-2004</w:t>
            </w:r>
          </w:p>
          <w:p>
            <w:pPr>
              <w:snapToGrid w:val="0"/>
              <w:jc w:val="center"/>
              <w:rPr>
                <w:rFonts w:ascii="宋体"/>
                <w:color w:val="000000"/>
                <w:szCs w:val="21"/>
              </w:rPr>
            </w:pPr>
            <w:r>
              <w:rPr>
                <w:rFonts w:ascii="宋体" w:hAnsi="宋体"/>
                <w:color w:val="000000"/>
                <w:szCs w:val="21"/>
              </w:rPr>
              <w:t>QB/T 2655-2020</w:t>
            </w:r>
          </w:p>
        </w:tc>
        <w:tc>
          <w:tcPr>
            <w:tcW w:w="2828" w:type="dxa"/>
            <w:vAlign w:val="center"/>
          </w:tcPr>
          <w:p>
            <w:pPr>
              <w:snapToGrid w:val="0"/>
              <w:jc w:val="center"/>
              <w:rPr>
                <w:rFonts w:ascii="宋体"/>
                <w:color w:val="000000"/>
                <w:szCs w:val="21"/>
              </w:rPr>
            </w:pPr>
            <w:r>
              <w:rPr>
                <w:rFonts w:ascii="宋体" w:hAnsi="宋体"/>
                <w:color w:val="000000"/>
                <w:szCs w:val="21"/>
              </w:rPr>
              <w:t>GB 6675-2003</w:t>
            </w:r>
            <w:r>
              <w:rPr>
                <w:rFonts w:hint="eastAsia" w:ascii="宋体" w:hAnsi="宋体"/>
                <w:color w:val="000000"/>
                <w:szCs w:val="21"/>
              </w:rPr>
              <w:t>附录</w:t>
            </w:r>
            <w:r>
              <w:rPr>
                <w:rFonts w:ascii="宋体" w:hAnsi="宋体"/>
                <w:color w:val="000000"/>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7" w:type="dxa"/>
            <w:vAlign w:val="center"/>
          </w:tcPr>
          <w:p>
            <w:pPr>
              <w:snapToGrid w:val="0"/>
              <w:jc w:val="center"/>
              <w:rPr>
                <w:rFonts w:ascii="宋体"/>
                <w:color w:val="000000"/>
                <w:szCs w:val="21"/>
              </w:rPr>
            </w:pPr>
            <w:r>
              <w:rPr>
                <w:rFonts w:ascii="宋体" w:hAnsi="宋体"/>
                <w:color w:val="000000"/>
                <w:szCs w:val="21"/>
              </w:rPr>
              <w:t>2</w:t>
            </w:r>
          </w:p>
        </w:tc>
        <w:tc>
          <w:tcPr>
            <w:tcW w:w="2693" w:type="dxa"/>
            <w:gridSpan w:val="2"/>
            <w:vAlign w:val="center"/>
          </w:tcPr>
          <w:p>
            <w:pPr>
              <w:widowControl/>
              <w:jc w:val="center"/>
              <w:textAlignment w:val="center"/>
              <w:rPr>
                <w:rFonts w:ascii="宋体"/>
                <w:szCs w:val="21"/>
              </w:rPr>
            </w:pPr>
            <w:r>
              <w:rPr>
                <w:rFonts w:hint="eastAsia" w:ascii="宋体" w:hAnsi="宋体" w:cs="FZFangSong-Z02"/>
                <w:kern w:val="0"/>
                <w:szCs w:val="21"/>
              </w:rPr>
              <w:t>苯含量</w:t>
            </w:r>
          </w:p>
        </w:tc>
        <w:tc>
          <w:tcPr>
            <w:tcW w:w="2835" w:type="dxa"/>
            <w:vAlign w:val="center"/>
          </w:tcPr>
          <w:p>
            <w:pPr>
              <w:snapToGrid w:val="0"/>
              <w:jc w:val="center"/>
              <w:rPr>
                <w:rFonts w:ascii="宋体"/>
                <w:color w:val="000000"/>
                <w:szCs w:val="21"/>
              </w:rPr>
            </w:pPr>
            <w:r>
              <w:rPr>
                <w:rFonts w:ascii="宋体" w:hAnsi="宋体"/>
                <w:color w:val="000000"/>
                <w:szCs w:val="21"/>
              </w:rPr>
              <w:t>QB/T 2655-2004</w:t>
            </w:r>
          </w:p>
          <w:p>
            <w:pPr>
              <w:snapToGrid w:val="0"/>
              <w:jc w:val="center"/>
              <w:rPr>
                <w:rFonts w:ascii="宋体"/>
                <w:color w:val="000000"/>
                <w:szCs w:val="21"/>
              </w:rPr>
            </w:pPr>
            <w:r>
              <w:rPr>
                <w:rFonts w:ascii="宋体" w:hAnsi="宋体"/>
                <w:color w:val="000000"/>
                <w:szCs w:val="21"/>
              </w:rPr>
              <w:t>QB/T 2655-2020</w:t>
            </w:r>
          </w:p>
        </w:tc>
        <w:tc>
          <w:tcPr>
            <w:tcW w:w="2828" w:type="dxa"/>
            <w:vAlign w:val="center"/>
          </w:tcPr>
          <w:p>
            <w:pPr>
              <w:snapToGrid w:val="0"/>
              <w:jc w:val="center"/>
              <w:rPr>
                <w:rFonts w:ascii="宋体"/>
                <w:color w:val="000000"/>
                <w:szCs w:val="21"/>
              </w:rPr>
            </w:pPr>
            <w:r>
              <w:rPr>
                <w:rFonts w:ascii="宋体" w:hAnsi="宋体"/>
                <w:color w:val="000000"/>
                <w:szCs w:val="21"/>
              </w:rPr>
              <w:t>GB/T 9722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7" w:type="dxa"/>
            <w:vAlign w:val="center"/>
          </w:tcPr>
          <w:p>
            <w:pPr>
              <w:snapToGrid w:val="0"/>
              <w:jc w:val="center"/>
              <w:rPr>
                <w:rFonts w:ascii="宋体"/>
                <w:color w:val="000000"/>
                <w:szCs w:val="21"/>
              </w:rPr>
            </w:pPr>
            <w:r>
              <w:rPr>
                <w:rFonts w:ascii="宋体" w:hAnsi="宋体"/>
                <w:color w:val="000000"/>
                <w:szCs w:val="21"/>
              </w:rPr>
              <w:t>3</w:t>
            </w:r>
          </w:p>
        </w:tc>
        <w:tc>
          <w:tcPr>
            <w:tcW w:w="2693" w:type="dxa"/>
            <w:gridSpan w:val="2"/>
            <w:vAlign w:val="center"/>
          </w:tcPr>
          <w:p>
            <w:pPr>
              <w:widowControl/>
              <w:jc w:val="center"/>
              <w:textAlignment w:val="center"/>
              <w:rPr>
                <w:rFonts w:ascii="宋体"/>
                <w:szCs w:val="21"/>
              </w:rPr>
            </w:pPr>
            <w:r>
              <w:rPr>
                <w:rFonts w:hint="eastAsia" w:ascii="宋体" w:hAnsi="宋体" w:cs="FZFangSong-Z02"/>
                <w:kern w:val="0"/>
                <w:szCs w:val="21"/>
              </w:rPr>
              <w:t>氯代烃</w:t>
            </w:r>
          </w:p>
        </w:tc>
        <w:tc>
          <w:tcPr>
            <w:tcW w:w="2835" w:type="dxa"/>
            <w:vAlign w:val="center"/>
          </w:tcPr>
          <w:p>
            <w:pPr>
              <w:snapToGrid w:val="0"/>
              <w:jc w:val="center"/>
              <w:rPr>
                <w:rFonts w:ascii="宋体"/>
                <w:color w:val="000000"/>
                <w:szCs w:val="21"/>
              </w:rPr>
            </w:pPr>
            <w:r>
              <w:rPr>
                <w:rFonts w:ascii="宋体" w:hAnsi="宋体"/>
                <w:color w:val="000000"/>
                <w:szCs w:val="21"/>
              </w:rPr>
              <w:t>QB/T 2655-2004</w:t>
            </w:r>
          </w:p>
          <w:p>
            <w:pPr>
              <w:snapToGrid w:val="0"/>
              <w:jc w:val="center"/>
              <w:rPr>
                <w:rFonts w:ascii="宋体"/>
                <w:color w:val="000000"/>
                <w:szCs w:val="21"/>
              </w:rPr>
            </w:pPr>
            <w:r>
              <w:rPr>
                <w:rFonts w:ascii="宋体" w:hAnsi="宋体"/>
                <w:color w:val="000000"/>
                <w:szCs w:val="21"/>
              </w:rPr>
              <w:t>QB/T 2655-2020</w:t>
            </w:r>
          </w:p>
        </w:tc>
        <w:tc>
          <w:tcPr>
            <w:tcW w:w="2828" w:type="dxa"/>
            <w:vAlign w:val="center"/>
          </w:tcPr>
          <w:p>
            <w:pPr>
              <w:snapToGrid w:val="0"/>
              <w:jc w:val="center"/>
              <w:rPr>
                <w:rFonts w:ascii="宋体"/>
                <w:color w:val="000000"/>
                <w:szCs w:val="21"/>
              </w:rPr>
            </w:pPr>
            <w:r>
              <w:rPr>
                <w:rFonts w:ascii="宋体" w:hAnsi="宋体"/>
                <w:color w:val="000000"/>
                <w:szCs w:val="21"/>
              </w:rPr>
              <w:t>GB/T 9722</w:t>
            </w:r>
          </w:p>
          <w:p>
            <w:pPr>
              <w:snapToGrid w:val="0"/>
              <w:jc w:val="center"/>
              <w:rPr>
                <w:rFonts w:ascii="宋体"/>
                <w:color w:val="000000"/>
                <w:szCs w:val="21"/>
              </w:rPr>
            </w:pPr>
            <w:r>
              <w:rPr>
                <w:rFonts w:ascii="宋体" w:hAnsi="宋体"/>
                <w:color w:val="000000"/>
                <w:szCs w:val="21"/>
              </w:rPr>
              <w:t>GB/T 32613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7" w:type="dxa"/>
            <w:vAlign w:val="center"/>
          </w:tcPr>
          <w:p>
            <w:pPr>
              <w:snapToGrid w:val="0"/>
              <w:jc w:val="center"/>
              <w:rPr>
                <w:rFonts w:ascii="宋体"/>
                <w:color w:val="000000"/>
                <w:szCs w:val="21"/>
              </w:rPr>
            </w:pPr>
            <w:r>
              <w:rPr>
                <w:rFonts w:ascii="宋体" w:hAnsi="宋体"/>
                <w:color w:val="000000"/>
                <w:szCs w:val="21"/>
              </w:rPr>
              <w:t>4</w:t>
            </w:r>
          </w:p>
        </w:tc>
        <w:tc>
          <w:tcPr>
            <w:tcW w:w="2693" w:type="dxa"/>
            <w:gridSpan w:val="2"/>
            <w:vAlign w:val="center"/>
          </w:tcPr>
          <w:p>
            <w:pPr>
              <w:widowControl/>
              <w:jc w:val="center"/>
              <w:textAlignment w:val="center"/>
              <w:rPr>
                <w:rFonts w:ascii="宋体"/>
                <w:szCs w:val="21"/>
              </w:rPr>
            </w:pPr>
            <w:r>
              <w:rPr>
                <w:rFonts w:hint="eastAsia" w:ascii="宋体" w:hAnsi="宋体" w:cs="FZFangSong-Z02"/>
                <w:kern w:val="0"/>
                <w:szCs w:val="21"/>
              </w:rPr>
              <w:t>外观</w:t>
            </w:r>
          </w:p>
        </w:tc>
        <w:tc>
          <w:tcPr>
            <w:tcW w:w="2835" w:type="dxa"/>
            <w:vAlign w:val="center"/>
          </w:tcPr>
          <w:p>
            <w:pPr>
              <w:snapToGrid w:val="0"/>
              <w:jc w:val="center"/>
              <w:rPr>
                <w:rFonts w:ascii="宋体"/>
                <w:color w:val="000000"/>
                <w:szCs w:val="21"/>
              </w:rPr>
            </w:pPr>
            <w:r>
              <w:rPr>
                <w:rFonts w:ascii="宋体" w:hAnsi="宋体"/>
                <w:color w:val="000000"/>
                <w:szCs w:val="21"/>
              </w:rPr>
              <w:t>QB/T 2655-2004</w:t>
            </w:r>
          </w:p>
          <w:p>
            <w:pPr>
              <w:snapToGrid w:val="0"/>
              <w:jc w:val="center"/>
              <w:rPr>
                <w:rFonts w:ascii="宋体"/>
                <w:color w:val="000000"/>
                <w:szCs w:val="21"/>
              </w:rPr>
            </w:pPr>
            <w:r>
              <w:rPr>
                <w:rFonts w:ascii="宋体" w:hAnsi="宋体"/>
                <w:color w:val="000000"/>
                <w:szCs w:val="21"/>
              </w:rPr>
              <w:t>QB/T 2655-2020</w:t>
            </w:r>
          </w:p>
        </w:tc>
        <w:tc>
          <w:tcPr>
            <w:tcW w:w="2828" w:type="dxa"/>
            <w:vAlign w:val="center"/>
          </w:tcPr>
          <w:p>
            <w:pPr>
              <w:snapToGrid w:val="0"/>
              <w:jc w:val="center"/>
              <w:rPr>
                <w:rFonts w:ascii="宋体"/>
                <w:color w:val="000000"/>
                <w:szCs w:val="21"/>
              </w:rPr>
            </w:pPr>
            <w:r>
              <w:rPr>
                <w:rFonts w:ascii="宋体" w:hAnsi="宋体"/>
                <w:color w:val="000000"/>
                <w:szCs w:val="21"/>
              </w:rPr>
              <w:t>QB/T 2655-2004</w:t>
            </w:r>
          </w:p>
          <w:p>
            <w:pPr>
              <w:snapToGrid w:val="0"/>
              <w:jc w:val="center"/>
              <w:rPr>
                <w:rFonts w:ascii="宋体"/>
                <w:color w:val="000000"/>
                <w:szCs w:val="21"/>
              </w:rPr>
            </w:pPr>
            <w:r>
              <w:rPr>
                <w:rFonts w:ascii="宋体" w:hAnsi="宋体"/>
                <w:color w:val="000000"/>
                <w:szCs w:val="21"/>
              </w:rPr>
              <w:t>QB/T 2655-2020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7" w:type="dxa"/>
            <w:vAlign w:val="center"/>
          </w:tcPr>
          <w:p>
            <w:pPr>
              <w:snapToGrid w:val="0"/>
              <w:jc w:val="center"/>
              <w:rPr>
                <w:rFonts w:ascii="宋体"/>
                <w:color w:val="000000"/>
                <w:szCs w:val="21"/>
              </w:rPr>
            </w:pPr>
            <w:r>
              <w:rPr>
                <w:rFonts w:ascii="宋体" w:hAnsi="宋体"/>
                <w:color w:val="000000"/>
                <w:szCs w:val="21"/>
              </w:rPr>
              <w:t>5</w:t>
            </w:r>
          </w:p>
        </w:tc>
        <w:tc>
          <w:tcPr>
            <w:tcW w:w="2693" w:type="dxa"/>
            <w:gridSpan w:val="2"/>
            <w:vAlign w:val="center"/>
          </w:tcPr>
          <w:p>
            <w:pPr>
              <w:widowControl/>
              <w:jc w:val="center"/>
              <w:textAlignment w:val="center"/>
              <w:rPr>
                <w:rFonts w:ascii="宋体"/>
                <w:szCs w:val="21"/>
              </w:rPr>
            </w:pPr>
            <w:r>
              <w:rPr>
                <w:rFonts w:hint="eastAsia" w:ascii="宋体" w:hAnsi="宋体" w:cs="FZFangSong-Z02"/>
                <w:kern w:val="0"/>
                <w:szCs w:val="21"/>
              </w:rPr>
              <w:t>涂后的干燥速度</w:t>
            </w:r>
          </w:p>
        </w:tc>
        <w:tc>
          <w:tcPr>
            <w:tcW w:w="2835" w:type="dxa"/>
            <w:vAlign w:val="center"/>
          </w:tcPr>
          <w:p>
            <w:pPr>
              <w:snapToGrid w:val="0"/>
              <w:jc w:val="center"/>
              <w:rPr>
                <w:rFonts w:ascii="宋体"/>
                <w:color w:val="000000"/>
                <w:szCs w:val="21"/>
              </w:rPr>
            </w:pPr>
            <w:r>
              <w:rPr>
                <w:rFonts w:ascii="宋体" w:hAnsi="宋体"/>
                <w:color w:val="000000"/>
                <w:szCs w:val="21"/>
              </w:rPr>
              <w:t>QB/T 2655-2004</w:t>
            </w:r>
          </w:p>
          <w:p>
            <w:pPr>
              <w:snapToGrid w:val="0"/>
              <w:jc w:val="center"/>
              <w:rPr>
                <w:rFonts w:ascii="宋体"/>
                <w:color w:val="000000"/>
                <w:szCs w:val="21"/>
              </w:rPr>
            </w:pPr>
            <w:r>
              <w:rPr>
                <w:rFonts w:ascii="宋体" w:hAnsi="宋体"/>
                <w:color w:val="000000"/>
                <w:szCs w:val="21"/>
              </w:rPr>
              <w:t>QB/T 2655-2020</w:t>
            </w:r>
          </w:p>
        </w:tc>
        <w:tc>
          <w:tcPr>
            <w:tcW w:w="2828" w:type="dxa"/>
            <w:vAlign w:val="center"/>
          </w:tcPr>
          <w:p>
            <w:pPr>
              <w:snapToGrid w:val="0"/>
              <w:jc w:val="center"/>
              <w:rPr>
                <w:rFonts w:ascii="宋体"/>
                <w:color w:val="000000"/>
                <w:szCs w:val="21"/>
              </w:rPr>
            </w:pPr>
            <w:r>
              <w:rPr>
                <w:rFonts w:ascii="宋体" w:hAnsi="宋体"/>
                <w:color w:val="000000"/>
                <w:szCs w:val="21"/>
              </w:rPr>
              <w:t>QB/T 2655-2004</w:t>
            </w:r>
          </w:p>
          <w:p>
            <w:pPr>
              <w:snapToGrid w:val="0"/>
              <w:jc w:val="center"/>
              <w:rPr>
                <w:rFonts w:ascii="宋体"/>
                <w:color w:val="000000"/>
                <w:szCs w:val="21"/>
              </w:rPr>
            </w:pPr>
            <w:r>
              <w:rPr>
                <w:rFonts w:ascii="宋体" w:hAnsi="宋体"/>
                <w:color w:val="000000"/>
                <w:szCs w:val="21"/>
              </w:rPr>
              <w:t>QB/T 2655-2020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7" w:type="dxa"/>
            <w:vAlign w:val="center"/>
          </w:tcPr>
          <w:p>
            <w:pPr>
              <w:snapToGrid w:val="0"/>
              <w:jc w:val="center"/>
              <w:rPr>
                <w:rFonts w:ascii="宋体" w:hAnsi="宋体"/>
                <w:color w:val="000000"/>
                <w:szCs w:val="21"/>
              </w:rPr>
            </w:pPr>
            <w:r>
              <w:rPr>
                <w:rFonts w:ascii="宋体" w:hAnsi="宋体"/>
                <w:color w:val="000000"/>
                <w:szCs w:val="21"/>
              </w:rPr>
              <w:t>6</w:t>
            </w:r>
          </w:p>
        </w:tc>
        <w:tc>
          <w:tcPr>
            <w:tcW w:w="2693" w:type="dxa"/>
            <w:gridSpan w:val="2"/>
            <w:vAlign w:val="center"/>
          </w:tcPr>
          <w:p>
            <w:pPr>
              <w:widowControl/>
              <w:jc w:val="center"/>
              <w:textAlignment w:val="center"/>
              <w:rPr>
                <w:rFonts w:ascii="宋体"/>
                <w:szCs w:val="21"/>
              </w:rPr>
            </w:pPr>
            <w:r>
              <w:rPr>
                <w:rFonts w:hint="eastAsia" w:ascii="宋体" w:hAnsi="宋体" w:cs="FZFangSong-Z02"/>
                <w:kern w:val="0"/>
                <w:szCs w:val="21"/>
              </w:rPr>
              <w:t>涂膜强度</w:t>
            </w:r>
          </w:p>
        </w:tc>
        <w:tc>
          <w:tcPr>
            <w:tcW w:w="2835" w:type="dxa"/>
            <w:vAlign w:val="center"/>
          </w:tcPr>
          <w:p>
            <w:pPr>
              <w:snapToGrid w:val="0"/>
              <w:jc w:val="center"/>
              <w:rPr>
                <w:rFonts w:ascii="宋体"/>
                <w:color w:val="000000"/>
                <w:szCs w:val="21"/>
              </w:rPr>
            </w:pPr>
            <w:r>
              <w:rPr>
                <w:rFonts w:ascii="宋体" w:hAnsi="宋体"/>
                <w:color w:val="000000"/>
                <w:szCs w:val="21"/>
              </w:rPr>
              <w:t>QB/T 2655-2004</w:t>
            </w:r>
          </w:p>
          <w:p>
            <w:pPr>
              <w:snapToGrid w:val="0"/>
              <w:jc w:val="center"/>
              <w:rPr>
                <w:rFonts w:ascii="宋体"/>
                <w:color w:val="000000"/>
                <w:szCs w:val="21"/>
              </w:rPr>
            </w:pPr>
            <w:r>
              <w:rPr>
                <w:rFonts w:ascii="宋体" w:hAnsi="宋体"/>
                <w:color w:val="000000"/>
                <w:szCs w:val="21"/>
              </w:rPr>
              <w:t>QB/T 2655-2020</w:t>
            </w:r>
          </w:p>
        </w:tc>
        <w:tc>
          <w:tcPr>
            <w:tcW w:w="2828" w:type="dxa"/>
            <w:vAlign w:val="center"/>
          </w:tcPr>
          <w:p>
            <w:pPr>
              <w:snapToGrid w:val="0"/>
              <w:jc w:val="center"/>
              <w:rPr>
                <w:rFonts w:ascii="宋体"/>
                <w:color w:val="000000"/>
                <w:szCs w:val="21"/>
              </w:rPr>
            </w:pPr>
            <w:r>
              <w:rPr>
                <w:rFonts w:ascii="宋体" w:hAnsi="宋体"/>
                <w:color w:val="000000"/>
                <w:szCs w:val="21"/>
              </w:rPr>
              <w:t>QB/T 2655-2004</w:t>
            </w:r>
          </w:p>
          <w:p>
            <w:pPr>
              <w:snapToGrid w:val="0"/>
              <w:jc w:val="center"/>
              <w:rPr>
                <w:rFonts w:ascii="宋体"/>
                <w:color w:val="000000"/>
                <w:szCs w:val="21"/>
              </w:rPr>
            </w:pPr>
            <w:r>
              <w:rPr>
                <w:rFonts w:ascii="宋体" w:hAnsi="宋体"/>
                <w:color w:val="000000"/>
                <w:szCs w:val="21"/>
              </w:rPr>
              <w:t>QB/T 2655-2020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7" w:type="dxa"/>
            <w:vAlign w:val="center"/>
          </w:tcPr>
          <w:p>
            <w:pPr>
              <w:snapToGrid w:val="0"/>
              <w:jc w:val="center"/>
              <w:rPr>
                <w:rFonts w:ascii="宋体" w:hAnsi="宋体"/>
                <w:color w:val="000000"/>
                <w:szCs w:val="21"/>
              </w:rPr>
            </w:pPr>
            <w:r>
              <w:rPr>
                <w:rFonts w:ascii="宋体" w:hAnsi="宋体"/>
                <w:color w:val="000000"/>
                <w:szCs w:val="21"/>
              </w:rPr>
              <w:t>7</w:t>
            </w:r>
          </w:p>
        </w:tc>
        <w:tc>
          <w:tcPr>
            <w:tcW w:w="2693" w:type="dxa"/>
            <w:gridSpan w:val="2"/>
            <w:vAlign w:val="center"/>
          </w:tcPr>
          <w:p>
            <w:pPr>
              <w:widowControl/>
              <w:jc w:val="center"/>
              <w:textAlignment w:val="center"/>
              <w:rPr>
                <w:rFonts w:ascii="宋体"/>
                <w:szCs w:val="21"/>
              </w:rPr>
            </w:pPr>
            <w:r>
              <w:rPr>
                <w:rFonts w:hint="eastAsia" w:ascii="宋体" w:hAnsi="宋体" w:cs="FZFangSong-Z02"/>
                <w:kern w:val="0"/>
                <w:szCs w:val="21"/>
              </w:rPr>
              <w:t>再次书写的可能性</w:t>
            </w:r>
          </w:p>
        </w:tc>
        <w:tc>
          <w:tcPr>
            <w:tcW w:w="2835" w:type="dxa"/>
            <w:vAlign w:val="center"/>
          </w:tcPr>
          <w:p>
            <w:pPr>
              <w:snapToGrid w:val="0"/>
              <w:jc w:val="center"/>
              <w:rPr>
                <w:rFonts w:ascii="宋体"/>
                <w:color w:val="000000"/>
                <w:szCs w:val="21"/>
              </w:rPr>
            </w:pPr>
            <w:r>
              <w:rPr>
                <w:rFonts w:ascii="宋体" w:hAnsi="宋体"/>
                <w:color w:val="000000"/>
                <w:szCs w:val="21"/>
              </w:rPr>
              <w:t>QB/T 2655-2004</w:t>
            </w:r>
          </w:p>
          <w:p>
            <w:pPr>
              <w:snapToGrid w:val="0"/>
              <w:jc w:val="center"/>
              <w:rPr>
                <w:rFonts w:ascii="宋体"/>
                <w:color w:val="000000"/>
                <w:szCs w:val="21"/>
              </w:rPr>
            </w:pPr>
            <w:r>
              <w:rPr>
                <w:rFonts w:ascii="宋体" w:hAnsi="宋体"/>
                <w:color w:val="000000"/>
                <w:szCs w:val="21"/>
              </w:rPr>
              <w:t>QB/T 2655-2020</w:t>
            </w:r>
          </w:p>
        </w:tc>
        <w:tc>
          <w:tcPr>
            <w:tcW w:w="2828" w:type="dxa"/>
            <w:vAlign w:val="center"/>
          </w:tcPr>
          <w:p>
            <w:pPr>
              <w:snapToGrid w:val="0"/>
              <w:jc w:val="center"/>
              <w:rPr>
                <w:rFonts w:ascii="宋体"/>
                <w:color w:val="000000"/>
                <w:szCs w:val="21"/>
              </w:rPr>
            </w:pPr>
            <w:r>
              <w:rPr>
                <w:rFonts w:ascii="宋体" w:hAnsi="宋体"/>
                <w:color w:val="000000"/>
                <w:szCs w:val="21"/>
              </w:rPr>
              <w:t>QB/T 2655-2004</w:t>
            </w:r>
          </w:p>
          <w:p>
            <w:pPr>
              <w:snapToGrid w:val="0"/>
              <w:jc w:val="center"/>
              <w:rPr>
                <w:rFonts w:ascii="宋体"/>
                <w:color w:val="000000"/>
                <w:szCs w:val="21"/>
              </w:rPr>
            </w:pPr>
            <w:r>
              <w:rPr>
                <w:rFonts w:ascii="宋体" w:hAnsi="宋体"/>
                <w:color w:val="000000"/>
                <w:szCs w:val="21"/>
              </w:rPr>
              <w:t>QB/T 2655-2020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7" w:type="dxa"/>
            <w:vAlign w:val="center"/>
          </w:tcPr>
          <w:p>
            <w:pPr>
              <w:snapToGrid w:val="0"/>
              <w:jc w:val="center"/>
              <w:rPr>
                <w:rFonts w:ascii="宋体" w:hAnsi="宋体"/>
                <w:color w:val="000000"/>
                <w:szCs w:val="21"/>
              </w:rPr>
            </w:pPr>
            <w:r>
              <w:rPr>
                <w:rFonts w:ascii="宋体" w:hAnsi="宋体"/>
                <w:color w:val="000000"/>
                <w:szCs w:val="21"/>
              </w:rPr>
              <w:t>8</w:t>
            </w:r>
          </w:p>
        </w:tc>
        <w:tc>
          <w:tcPr>
            <w:tcW w:w="2693" w:type="dxa"/>
            <w:gridSpan w:val="2"/>
            <w:vAlign w:val="center"/>
          </w:tcPr>
          <w:p>
            <w:pPr>
              <w:widowControl/>
              <w:jc w:val="center"/>
              <w:textAlignment w:val="center"/>
              <w:rPr>
                <w:rFonts w:ascii="宋体"/>
                <w:szCs w:val="21"/>
              </w:rPr>
            </w:pPr>
            <w:r>
              <w:rPr>
                <w:rFonts w:hint="eastAsia" w:ascii="宋体" w:hAnsi="宋体" w:cs="FZFangSong-Z02"/>
                <w:kern w:val="0"/>
                <w:szCs w:val="21"/>
              </w:rPr>
              <w:t>覆盖能力</w:t>
            </w:r>
          </w:p>
        </w:tc>
        <w:tc>
          <w:tcPr>
            <w:tcW w:w="2835" w:type="dxa"/>
            <w:vAlign w:val="center"/>
          </w:tcPr>
          <w:p>
            <w:pPr>
              <w:snapToGrid w:val="0"/>
              <w:jc w:val="center"/>
              <w:rPr>
                <w:rFonts w:ascii="宋体"/>
                <w:color w:val="000000"/>
                <w:szCs w:val="21"/>
              </w:rPr>
            </w:pPr>
            <w:r>
              <w:rPr>
                <w:rFonts w:ascii="宋体" w:hAnsi="宋体"/>
                <w:color w:val="000000"/>
                <w:szCs w:val="21"/>
              </w:rPr>
              <w:t>QB/T 2655-2004</w:t>
            </w:r>
          </w:p>
          <w:p>
            <w:pPr>
              <w:snapToGrid w:val="0"/>
              <w:jc w:val="center"/>
              <w:rPr>
                <w:rFonts w:ascii="宋体"/>
                <w:color w:val="000000"/>
                <w:szCs w:val="21"/>
              </w:rPr>
            </w:pPr>
            <w:r>
              <w:rPr>
                <w:rFonts w:ascii="宋体" w:hAnsi="宋体"/>
                <w:color w:val="000000"/>
                <w:szCs w:val="21"/>
              </w:rPr>
              <w:t>QB/T 2655-2020</w:t>
            </w:r>
          </w:p>
        </w:tc>
        <w:tc>
          <w:tcPr>
            <w:tcW w:w="2828" w:type="dxa"/>
            <w:vAlign w:val="center"/>
          </w:tcPr>
          <w:p>
            <w:pPr>
              <w:snapToGrid w:val="0"/>
              <w:jc w:val="center"/>
              <w:rPr>
                <w:rFonts w:ascii="宋体"/>
                <w:color w:val="000000"/>
                <w:szCs w:val="21"/>
              </w:rPr>
            </w:pPr>
            <w:r>
              <w:rPr>
                <w:rFonts w:ascii="宋体" w:hAnsi="宋体"/>
                <w:color w:val="000000"/>
                <w:szCs w:val="21"/>
              </w:rPr>
              <w:t>QB/T 2655-2004</w:t>
            </w:r>
          </w:p>
          <w:p>
            <w:pPr>
              <w:snapToGrid w:val="0"/>
              <w:jc w:val="center"/>
              <w:rPr>
                <w:rFonts w:ascii="宋体"/>
                <w:color w:val="000000"/>
                <w:szCs w:val="21"/>
              </w:rPr>
            </w:pPr>
            <w:r>
              <w:rPr>
                <w:rFonts w:ascii="宋体" w:hAnsi="宋体"/>
                <w:color w:val="000000"/>
                <w:szCs w:val="21"/>
              </w:rPr>
              <w:t>QB/T 2655-2020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7" w:type="dxa"/>
            <w:vAlign w:val="center"/>
          </w:tcPr>
          <w:p>
            <w:pPr>
              <w:snapToGrid w:val="0"/>
              <w:jc w:val="center"/>
              <w:rPr>
                <w:rFonts w:ascii="宋体" w:hAnsi="宋体"/>
                <w:color w:val="000000"/>
                <w:szCs w:val="21"/>
              </w:rPr>
            </w:pPr>
            <w:r>
              <w:rPr>
                <w:rFonts w:ascii="宋体" w:hAnsi="宋体"/>
                <w:color w:val="000000"/>
                <w:szCs w:val="21"/>
              </w:rPr>
              <w:t>9</w:t>
            </w:r>
          </w:p>
        </w:tc>
        <w:tc>
          <w:tcPr>
            <w:tcW w:w="2693" w:type="dxa"/>
            <w:gridSpan w:val="2"/>
            <w:vAlign w:val="center"/>
          </w:tcPr>
          <w:p>
            <w:pPr>
              <w:widowControl/>
              <w:jc w:val="center"/>
              <w:textAlignment w:val="center"/>
              <w:rPr>
                <w:rFonts w:ascii="宋体"/>
                <w:szCs w:val="21"/>
              </w:rPr>
            </w:pPr>
            <w:r>
              <w:rPr>
                <w:rFonts w:hint="eastAsia" w:ascii="宋体" w:hAnsi="宋体" w:cs="FZFangSong-Z02"/>
                <w:kern w:val="0"/>
                <w:szCs w:val="21"/>
              </w:rPr>
              <w:t>附着力</w:t>
            </w:r>
          </w:p>
        </w:tc>
        <w:tc>
          <w:tcPr>
            <w:tcW w:w="2835" w:type="dxa"/>
            <w:vAlign w:val="center"/>
          </w:tcPr>
          <w:p>
            <w:pPr>
              <w:snapToGrid w:val="0"/>
              <w:jc w:val="center"/>
              <w:rPr>
                <w:rFonts w:ascii="宋体"/>
                <w:color w:val="000000"/>
                <w:szCs w:val="21"/>
              </w:rPr>
            </w:pPr>
            <w:r>
              <w:rPr>
                <w:rFonts w:ascii="宋体" w:hAnsi="宋体"/>
                <w:color w:val="000000"/>
                <w:szCs w:val="21"/>
              </w:rPr>
              <w:t>QB/T 2655-2004</w:t>
            </w:r>
          </w:p>
          <w:p>
            <w:pPr>
              <w:snapToGrid w:val="0"/>
              <w:jc w:val="center"/>
              <w:rPr>
                <w:rFonts w:ascii="宋体"/>
                <w:color w:val="000000"/>
                <w:szCs w:val="21"/>
              </w:rPr>
            </w:pPr>
            <w:r>
              <w:rPr>
                <w:rFonts w:ascii="宋体" w:hAnsi="宋体"/>
                <w:color w:val="000000"/>
                <w:szCs w:val="21"/>
              </w:rPr>
              <w:t>QB/T 2655-2020</w:t>
            </w:r>
          </w:p>
        </w:tc>
        <w:tc>
          <w:tcPr>
            <w:tcW w:w="2828" w:type="dxa"/>
            <w:vAlign w:val="center"/>
          </w:tcPr>
          <w:p>
            <w:pPr>
              <w:snapToGrid w:val="0"/>
              <w:jc w:val="center"/>
              <w:rPr>
                <w:rFonts w:ascii="宋体"/>
                <w:color w:val="000000"/>
                <w:szCs w:val="21"/>
              </w:rPr>
            </w:pPr>
            <w:r>
              <w:rPr>
                <w:rFonts w:ascii="宋体" w:hAnsi="宋体"/>
                <w:color w:val="000000"/>
                <w:szCs w:val="21"/>
              </w:rPr>
              <w:t>QB/T 2655-2004</w:t>
            </w:r>
          </w:p>
          <w:p>
            <w:pPr>
              <w:snapToGrid w:val="0"/>
              <w:jc w:val="center"/>
              <w:rPr>
                <w:rFonts w:ascii="宋体"/>
                <w:color w:val="000000"/>
                <w:szCs w:val="21"/>
              </w:rPr>
            </w:pPr>
            <w:r>
              <w:rPr>
                <w:rFonts w:ascii="宋体" w:hAnsi="宋体"/>
                <w:color w:val="000000"/>
                <w:szCs w:val="21"/>
              </w:rPr>
              <w:t>QB/T 2655-2020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7" w:type="dxa"/>
            <w:vAlign w:val="center"/>
          </w:tcPr>
          <w:p>
            <w:pPr>
              <w:snapToGrid w:val="0"/>
              <w:jc w:val="center"/>
              <w:rPr>
                <w:rFonts w:ascii="宋体" w:hAnsi="宋体"/>
                <w:color w:val="000000"/>
                <w:szCs w:val="21"/>
              </w:rPr>
            </w:pPr>
            <w:r>
              <w:rPr>
                <w:rFonts w:ascii="宋体" w:hAnsi="宋体"/>
                <w:color w:val="000000"/>
                <w:szCs w:val="21"/>
              </w:rPr>
              <w:t>10</w:t>
            </w:r>
          </w:p>
        </w:tc>
        <w:tc>
          <w:tcPr>
            <w:tcW w:w="2693" w:type="dxa"/>
            <w:gridSpan w:val="2"/>
            <w:vAlign w:val="center"/>
          </w:tcPr>
          <w:p>
            <w:pPr>
              <w:widowControl/>
              <w:jc w:val="center"/>
              <w:textAlignment w:val="center"/>
              <w:rPr>
                <w:rFonts w:ascii="宋体"/>
                <w:szCs w:val="21"/>
              </w:rPr>
            </w:pPr>
            <w:r>
              <w:rPr>
                <w:rFonts w:hint="eastAsia" w:ascii="宋体" w:hAnsi="宋体" w:cs="FZFangSong-Z02"/>
                <w:kern w:val="0"/>
                <w:szCs w:val="21"/>
              </w:rPr>
              <w:t>耐温性</w:t>
            </w:r>
          </w:p>
        </w:tc>
        <w:tc>
          <w:tcPr>
            <w:tcW w:w="2835" w:type="dxa"/>
            <w:vAlign w:val="center"/>
          </w:tcPr>
          <w:p>
            <w:pPr>
              <w:snapToGrid w:val="0"/>
              <w:jc w:val="center"/>
              <w:rPr>
                <w:rFonts w:ascii="宋体"/>
                <w:color w:val="000000"/>
                <w:szCs w:val="21"/>
              </w:rPr>
            </w:pPr>
            <w:r>
              <w:rPr>
                <w:rFonts w:ascii="宋体" w:hAnsi="宋体"/>
                <w:color w:val="000000"/>
                <w:szCs w:val="21"/>
              </w:rPr>
              <w:t>QB/T 2655-2004</w:t>
            </w:r>
          </w:p>
          <w:p>
            <w:pPr>
              <w:snapToGrid w:val="0"/>
              <w:jc w:val="center"/>
              <w:rPr>
                <w:rFonts w:ascii="宋体"/>
                <w:color w:val="000000"/>
                <w:szCs w:val="21"/>
              </w:rPr>
            </w:pPr>
            <w:r>
              <w:rPr>
                <w:rFonts w:ascii="宋体" w:hAnsi="宋体"/>
                <w:color w:val="000000"/>
                <w:szCs w:val="21"/>
              </w:rPr>
              <w:t>QB/T 2655-2020</w:t>
            </w:r>
          </w:p>
        </w:tc>
        <w:tc>
          <w:tcPr>
            <w:tcW w:w="2828" w:type="dxa"/>
            <w:vAlign w:val="center"/>
          </w:tcPr>
          <w:p>
            <w:pPr>
              <w:snapToGrid w:val="0"/>
              <w:jc w:val="center"/>
              <w:rPr>
                <w:rFonts w:ascii="宋体"/>
                <w:color w:val="000000"/>
                <w:szCs w:val="21"/>
              </w:rPr>
            </w:pPr>
            <w:r>
              <w:rPr>
                <w:rFonts w:ascii="宋体" w:hAnsi="宋体"/>
                <w:color w:val="000000"/>
                <w:szCs w:val="21"/>
              </w:rPr>
              <w:t>QB/T 2655-2004</w:t>
            </w:r>
          </w:p>
          <w:p>
            <w:pPr>
              <w:snapToGrid w:val="0"/>
              <w:jc w:val="center"/>
              <w:rPr>
                <w:rFonts w:ascii="宋体"/>
                <w:color w:val="000000"/>
                <w:szCs w:val="21"/>
              </w:rPr>
            </w:pPr>
            <w:r>
              <w:rPr>
                <w:rFonts w:ascii="宋体" w:hAnsi="宋体"/>
                <w:color w:val="000000"/>
                <w:szCs w:val="21"/>
              </w:rPr>
              <w:t>QB/T 2655-2020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173" w:type="dxa"/>
            <w:gridSpan w:val="5"/>
            <w:vAlign w:val="center"/>
          </w:tcPr>
          <w:p>
            <w:pPr>
              <w:snapToGrid w:val="0"/>
              <w:rPr>
                <w:rFonts w:ascii="宋体"/>
                <w:color w:val="000000"/>
                <w:szCs w:val="21"/>
              </w:rPr>
            </w:pPr>
            <w:r>
              <w:rPr>
                <w:rFonts w:hint="eastAsia" w:ascii="宋体" w:hAnsi="宋体"/>
                <w:color w:val="000000"/>
                <w:szCs w:val="21"/>
              </w:rPr>
              <w:t>备注：</w:t>
            </w:r>
            <w:r>
              <w:rPr>
                <w:rFonts w:ascii="宋体" w:hAnsi="宋体"/>
                <w:color w:val="000000"/>
                <w:szCs w:val="21"/>
              </w:rPr>
              <w:t>1.2021</w:t>
            </w:r>
            <w:r>
              <w:rPr>
                <w:rFonts w:hint="eastAsia" w:ascii="宋体" w:hAnsi="宋体"/>
                <w:color w:val="000000"/>
                <w:szCs w:val="21"/>
              </w:rPr>
              <w:t>年</w:t>
            </w:r>
            <w:r>
              <w:rPr>
                <w:rFonts w:ascii="宋体" w:hAnsi="宋体"/>
                <w:color w:val="000000"/>
                <w:szCs w:val="21"/>
              </w:rPr>
              <w:t>1</w:t>
            </w:r>
            <w:r>
              <w:rPr>
                <w:rFonts w:hint="eastAsia" w:ascii="宋体" w:hAnsi="宋体"/>
                <w:color w:val="000000"/>
                <w:szCs w:val="21"/>
              </w:rPr>
              <w:t>月</w:t>
            </w:r>
            <w:r>
              <w:rPr>
                <w:rFonts w:ascii="宋体" w:hAnsi="宋体"/>
                <w:color w:val="000000"/>
                <w:szCs w:val="21"/>
              </w:rPr>
              <w:t>1</w:t>
            </w:r>
            <w:r>
              <w:rPr>
                <w:rFonts w:hint="eastAsia" w:ascii="宋体" w:hAnsi="宋体"/>
                <w:color w:val="000000"/>
                <w:szCs w:val="21"/>
              </w:rPr>
              <w:t>日之前生产的样品按照</w:t>
            </w:r>
            <w:r>
              <w:rPr>
                <w:rFonts w:ascii="宋体" w:hAnsi="宋体"/>
                <w:color w:val="000000"/>
                <w:szCs w:val="21"/>
              </w:rPr>
              <w:t>QB/T 2655-2004</w:t>
            </w:r>
            <w:r>
              <w:rPr>
                <w:rFonts w:hint="eastAsia" w:ascii="宋体" w:hAnsi="宋体"/>
                <w:color w:val="000000"/>
                <w:szCs w:val="21"/>
              </w:rPr>
              <w:t>进行检验和判定。</w:t>
            </w:r>
          </w:p>
          <w:p>
            <w:pPr>
              <w:snapToGrid w:val="0"/>
              <w:ind w:firstLine="630" w:firstLineChars="300"/>
              <w:rPr>
                <w:rFonts w:ascii="宋体"/>
                <w:color w:val="000000"/>
                <w:szCs w:val="21"/>
              </w:rPr>
            </w:pPr>
            <w:r>
              <w:rPr>
                <w:rFonts w:ascii="宋体" w:hAnsi="宋体"/>
                <w:color w:val="000000"/>
                <w:szCs w:val="21"/>
              </w:rPr>
              <w:t>2.2021</w:t>
            </w:r>
            <w:r>
              <w:rPr>
                <w:rFonts w:hint="eastAsia" w:ascii="宋体" w:hAnsi="宋体"/>
                <w:color w:val="000000"/>
                <w:szCs w:val="21"/>
              </w:rPr>
              <w:t>年</w:t>
            </w:r>
            <w:r>
              <w:rPr>
                <w:rFonts w:ascii="宋体" w:hAnsi="宋体"/>
                <w:color w:val="000000"/>
                <w:szCs w:val="21"/>
              </w:rPr>
              <w:t>1</w:t>
            </w:r>
            <w:r>
              <w:rPr>
                <w:rFonts w:hint="eastAsia" w:ascii="宋体" w:hAnsi="宋体"/>
                <w:color w:val="000000"/>
                <w:szCs w:val="21"/>
              </w:rPr>
              <w:t>月</w:t>
            </w:r>
            <w:r>
              <w:rPr>
                <w:rFonts w:ascii="宋体" w:hAnsi="宋体"/>
                <w:color w:val="000000"/>
                <w:szCs w:val="21"/>
              </w:rPr>
              <w:t>1</w:t>
            </w:r>
            <w:r>
              <w:rPr>
                <w:rFonts w:hint="eastAsia" w:ascii="宋体" w:hAnsi="宋体"/>
                <w:color w:val="000000"/>
                <w:szCs w:val="21"/>
              </w:rPr>
              <w:t>日之后生产的样品按照</w:t>
            </w:r>
            <w:r>
              <w:rPr>
                <w:rFonts w:ascii="宋体" w:hAnsi="宋体"/>
                <w:color w:val="000000"/>
                <w:szCs w:val="21"/>
              </w:rPr>
              <w:t>QB/T 2655-2020</w:t>
            </w:r>
            <w:r>
              <w:rPr>
                <w:rFonts w:hint="eastAsia" w:ascii="宋体" w:hAnsi="宋体"/>
                <w:color w:val="000000"/>
                <w:szCs w:val="21"/>
              </w:rPr>
              <w:t>进行检验和判定。</w:t>
            </w:r>
          </w:p>
        </w:tc>
      </w:tr>
    </w:tbl>
    <w:p>
      <w:pPr>
        <w:snapToGrid w:val="0"/>
        <w:spacing w:line="440" w:lineRule="exact"/>
        <w:ind w:firstLine="359" w:firstLineChars="171"/>
        <w:rPr>
          <w:rFonts w:ascii="宋体"/>
          <w:color w:val="000000"/>
          <w:szCs w:val="21"/>
        </w:rPr>
      </w:pPr>
      <w:r>
        <w:rPr>
          <w:rFonts w:hint="eastAsia" w:ascii="宋体" w:hAnsi="宋体"/>
          <w:color w:val="000000"/>
          <w:szCs w:val="21"/>
        </w:rPr>
        <w:t>凡是注日期的文件，其随后所有的修改单（不包括勘误的内容）或修订版不适用于本细则。</w:t>
      </w:r>
    </w:p>
    <w:p>
      <w:pPr>
        <w:snapToGrid w:val="0"/>
        <w:spacing w:line="440" w:lineRule="exact"/>
        <w:ind w:firstLine="359" w:firstLineChars="171"/>
        <w:rPr>
          <w:rFonts w:ascii="黑体" w:hAnsi="黑体" w:eastAsia="黑体"/>
          <w:color w:val="000000"/>
          <w:szCs w:val="21"/>
        </w:rPr>
      </w:pPr>
    </w:p>
    <w:p>
      <w:pPr>
        <w:spacing w:line="360" w:lineRule="auto"/>
        <w:rPr>
          <w:rFonts w:ascii="黑体" w:hAnsi="黑体" w:eastAsia="黑体"/>
          <w:color w:val="000000"/>
          <w:szCs w:val="21"/>
        </w:rPr>
      </w:pPr>
      <w:r>
        <w:rPr>
          <w:rFonts w:ascii="黑体" w:hAnsi="黑体" w:eastAsia="黑体"/>
          <w:color w:val="000000"/>
          <w:szCs w:val="21"/>
        </w:rPr>
        <w:t xml:space="preserve">3 </w:t>
      </w:r>
      <w:r>
        <w:rPr>
          <w:rFonts w:hint="eastAsia" w:ascii="黑体" w:hAnsi="黑体" w:eastAsia="黑体"/>
          <w:color w:val="000000"/>
          <w:szCs w:val="21"/>
        </w:rPr>
        <w:t>判定规则</w:t>
      </w:r>
    </w:p>
    <w:p>
      <w:pPr>
        <w:snapToGrid w:val="0"/>
        <w:spacing w:line="440" w:lineRule="exact"/>
        <w:rPr>
          <w:rFonts w:ascii="宋体"/>
          <w:color w:val="000000"/>
          <w:szCs w:val="21"/>
        </w:rPr>
      </w:pPr>
      <w:r>
        <w:rPr>
          <w:rFonts w:ascii="宋体" w:hAnsi="宋体"/>
          <w:color w:val="000000"/>
          <w:szCs w:val="21"/>
        </w:rPr>
        <w:t>3.1</w:t>
      </w:r>
      <w:r>
        <w:rPr>
          <w:rFonts w:hint="eastAsia" w:ascii="宋体" w:hAnsi="宋体"/>
          <w:color w:val="000000"/>
          <w:szCs w:val="21"/>
        </w:rPr>
        <w:t>依据标准</w:t>
      </w:r>
    </w:p>
    <w:p>
      <w:pPr>
        <w:snapToGrid w:val="0"/>
        <w:spacing w:line="440" w:lineRule="exact"/>
        <w:ind w:firstLine="420" w:firstLineChars="200"/>
        <w:rPr>
          <w:szCs w:val="21"/>
        </w:rPr>
      </w:pPr>
      <w:r>
        <w:rPr>
          <w:rFonts w:ascii="宋体" w:hAnsi="宋体"/>
          <w:color w:val="000000"/>
          <w:szCs w:val="21"/>
        </w:rPr>
        <w:t xml:space="preserve">GB 21027-2007 </w:t>
      </w:r>
      <w:r>
        <w:rPr>
          <w:rFonts w:hint="eastAsia"/>
          <w:szCs w:val="21"/>
        </w:rPr>
        <w:t>学生用品的安全通用要求</w:t>
      </w:r>
    </w:p>
    <w:p>
      <w:pPr>
        <w:snapToGrid w:val="0"/>
        <w:spacing w:line="440" w:lineRule="exact"/>
        <w:ind w:firstLine="420" w:firstLineChars="200"/>
        <w:rPr>
          <w:rFonts w:ascii="宋体"/>
          <w:szCs w:val="21"/>
        </w:rPr>
      </w:pPr>
      <w:r>
        <w:rPr>
          <w:rFonts w:ascii="宋体" w:hAnsi="宋体"/>
          <w:szCs w:val="21"/>
        </w:rPr>
        <w:t xml:space="preserve">QB/T 2655-2004  </w:t>
      </w:r>
      <w:r>
        <w:rPr>
          <w:rFonts w:hint="eastAsia" w:ascii="宋体" w:hAnsi="宋体"/>
          <w:szCs w:val="21"/>
        </w:rPr>
        <w:t>修正液</w:t>
      </w:r>
    </w:p>
    <w:p>
      <w:pPr>
        <w:snapToGrid w:val="0"/>
        <w:spacing w:line="440" w:lineRule="exact"/>
        <w:ind w:firstLine="420" w:firstLineChars="200"/>
        <w:rPr>
          <w:rFonts w:ascii="宋体"/>
          <w:szCs w:val="21"/>
        </w:rPr>
      </w:pPr>
      <w:r>
        <w:rPr>
          <w:rFonts w:ascii="宋体" w:hAnsi="宋体"/>
          <w:szCs w:val="21"/>
        </w:rPr>
        <w:t xml:space="preserve">QB/T 2655-2020  </w:t>
      </w:r>
      <w:r>
        <w:rPr>
          <w:rFonts w:hint="eastAsia" w:ascii="宋体" w:hAnsi="宋体"/>
          <w:szCs w:val="21"/>
        </w:rPr>
        <w:t>修正液</w:t>
      </w:r>
    </w:p>
    <w:p>
      <w:pPr>
        <w:snapToGrid w:val="0"/>
        <w:spacing w:line="440" w:lineRule="exact"/>
        <w:ind w:firstLine="420" w:firstLineChars="200"/>
        <w:rPr>
          <w:rFonts w:ascii="宋体"/>
          <w:color w:val="000000"/>
          <w:szCs w:val="21"/>
        </w:rPr>
      </w:pPr>
      <w:r>
        <w:rPr>
          <w:rFonts w:ascii="宋体" w:hAnsi="宋体"/>
          <w:color w:val="000000"/>
          <w:szCs w:val="21"/>
        </w:rPr>
        <w:t xml:space="preserve">GB 6675-2003  </w:t>
      </w:r>
      <w:r>
        <w:rPr>
          <w:rFonts w:hint="eastAsia" w:ascii="宋体" w:hAnsi="宋体"/>
          <w:color w:val="000000"/>
          <w:szCs w:val="21"/>
        </w:rPr>
        <w:t>国家玩具安全技术规范</w:t>
      </w:r>
    </w:p>
    <w:p>
      <w:pPr>
        <w:snapToGrid w:val="0"/>
        <w:spacing w:line="440" w:lineRule="exact"/>
        <w:ind w:firstLine="420" w:firstLineChars="200"/>
        <w:rPr>
          <w:rFonts w:ascii="宋体"/>
          <w:color w:val="000000"/>
          <w:szCs w:val="21"/>
        </w:rPr>
      </w:pPr>
      <w:r>
        <w:rPr>
          <w:rFonts w:ascii="宋体" w:hAnsi="宋体"/>
          <w:color w:val="000000"/>
          <w:szCs w:val="21"/>
        </w:rPr>
        <w:t xml:space="preserve">GB/T 9722  </w:t>
      </w:r>
      <w:r>
        <w:rPr>
          <w:rFonts w:hint="eastAsia" w:ascii="宋体" w:hAnsi="宋体"/>
          <w:color w:val="000000"/>
          <w:szCs w:val="21"/>
        </w:rPr>
        <w:t>化学试剂</w:t>
      </w:r>
      <w:r>
        <w:rPr>
          <w:rFonts w:ascii="宋体" w:hAnsi="宋体"/>
          <w:color w:val="000000"/>
          <w:szCs w:val="21"/>
        </w:rPr>
        <w:t xml:space="preserve">  </w:t>
      </w:r>
      <w:r>
        <w:rPr>
          <w:rFonts w:hint="eastAsia" w:ascii="宋体" w:hAnsi="宋体"/>
          <w:color w:val="000000"/>
          <w:szCs w:val="21"/>
        </w:rPr>
        <w:t>气相色谱法通则</w:t>
      </w:r>
    </w:p>
    <w:p>
      <w:pPr>
        <w:snapToGrid w:val="0"/>
        <w:spacing w:line="440" w:lineRule="exact"/>
        <w:ind w:firstLine="420" w:firstLineChars="200"/>
        <w:rPr>
          <w:rFonts w:ascii="宋体"/>
          <w:szCs w:val="21"/>
        </w:rPr>
      </w:pPr>
      <w:r>
        <w:rPr>
          <w:rFonts w:ascii="宋体" w:hAnsi="宋体"/>
          <w:color w:val="000000"/>
          <w:szCs w:val="21"/>
        </w:rPr>
        <w:t xml:space="preserve">GB/T 32613  </w:t>
      </w:r>
      <w:r>
        <w:rPr>
          <w:rFonts w:hint="eastAsia" w:ascii="宋体" w:hAnsi="宋体"/>
          <w:color w:val="000000"/>
          <w:szCs w:val="21"/>
        </w:rPr>
        <w:t>涂改类文具中氯代烃的测定</w:t>
      </w:r>
      <w:r>
        <w:rPr>
          <w:rFonts w:ascii="宋体" w:hAnsi="宋体"/>
          <w:color w:val="000000"/>
          <w:szCs w:val="21"/>
        </w:rPr>
        <w:t xml:space="preserve">  </w:t>
      </w:r>
      <w:r>
        <w:rPr>
          <w:rFonts w:hint="eastAsia" w:ascii="宋体" w:hAnsi="宋体"/>
          <w:color w:val="000000"/>
          <w:szCs w:val="21"/>
        </w:rPr>
        <w:t>气相色谱法</w:t>
      </w:r>
    </w:p>
    <w:p>
      <w:pPr>
        <w:snapToGrid w:val="0"/>
        <w:spacing w:line="440" w:lineRule="exact"/>
        <w:ind w:firstLine="420" w:firstLineChars="200"/>
        <w:rPr>
          <w:rFonts w:ascii="宋体"/>
          <w:color w:val="000000"/>
          <w:szCs w:val="21"/>
        </w:rPr>
      </w:pPr>
      <w:r>
        <w:rPr>
          <w:rFonts w:hint="eastAsia" w:ascii="宋体" w:hAnsi="宋体"/>
          <w:color w:val="000000"/>
          <w:szCs w:val="21"/>
        </w:rPr>
        <w:t>相关的法律、行政法规、部门规章、规范性文件</w:t>
      </w:r>
    </w:p>
    <w:p>
      <w:pPr>
        <w:snapToGrid w:val="0"/>
        <w:spacing w:line="440" w:lineRule="exact"/>
        <w:ind w:firstLine="420" w:firstLineChars="200"/>
        <w:rPr>
          <w:rFonts w:ascii="宋体"/>
          <w:color w:val="000000"/>
          <w:szCs w:val="21"/>
        </w:rPr>
      </w:pPr>
      <w:r>
        <w:rPr>
          <w:rFonts w:hint="eastAsia" w:ascii="宋体" w:hAnsi="宋体"/>
          <w:color w:val="000000"/>
          <w:szCs w:val="21"/>
        </w:rPr>
        <w:t>现行有效的企业标准、团体标准、地方标准及产品明示质量要求</w:t>
      </w:r>
    </w:p>
    <w:p>
      <w:pPr>
        <w:snapToGrid w:val="0"/>
        <w:spacing w:line="440" w:lineRule="exact"/>
        <w:rPr>
          <w:rFonts w:ascii="宋体"/>
          <w:color w:val="000000"/>
          <w:szCs w:val="21"/>
        </w:rPr>
      </w:pPr>
      <w:r>
        <w:rPr>
          <w:rFonts w:ascii="宋体" w:hAnsi="宋体"/>
          <w:color w:val="000000"/>
          <w:szCs w:val="21"/>
        </w:rPr>
        <w:t>3.2</w:t>
      </w:r>
      <w:r>
        <w:rPr>
          <w:rFonts w:hint="eastAsia" w:ascii="宋体" w:hAnsi="宋体"/>
          <w:color w:val="000000"/>
          <w:szCs w:val="21"/>
        </w:rPr>
        <w:t>判定原则</w:t>
      </w:r>
    </w:p>
    <w:p>
      <w:pPr>
        <w:snapToGrid w:val="0"/>
        <w:spacing w:line="440" w:lineRule="exact"/>
        <w:ind w:firstLine="420"/>
        <w:rPr>
          <w:rFonts w:ascii="宋体"/>
          <w:color w:val="000000"/>
          <w:szCs w:val="21"/>
        </w:rPr>
      </w:pPr>
      <w:r>
        <w:rPr>
          <w:rFonts w:hint="eastAsia" w:ascii="宋体" w:hAnsi="宋体"/>
          <w:color w:val="000000"/>
          <w:szCs w:val="21"/>
        </w:rPr>
        <w:t>经检验，检验项目全部合格，判定为被抽查产品合格；检验项目中任一项或一项以上不合格，判定为被抽查产品不合格。</w:t>
      </w:r>
    </w:p>
    <w:p>
      <w:pPr>
        <w:snapToGrid w:val="0"/>
        <w:spacing w:line="440" w:lineRule="exact"/>
        <w:ind w:firstLine="417" w:firstLineChars="199"/>
        <w:rPr>
          <w:rFonts w:asci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color w:val="000000"/>
          <w:szCs w:val="21"/>
        </w:rPr>
      </w:pPr>
      <w:r>
        <w:rPr>
          <w:rFonts w:hint="eastAsia" w:ascii="宋体" w:hAnsi="宋体"/>
          <w:color w:val="000000"/>
          <w:szCs w:val="21"/>
        </w:rPr>
        <w:t>若被检产品明示的质量要求低于或包含细则中检验项目依据的推荐性标准要求时，应以被检产品明示的质量要求判定，但应在检验报告备注中进行说明。</w:t>
      </w:r>
    </w:p>
    <w:p>
      <w:pPr>
        <w:snapToGrid w:val="0"/>
        <w:spacing w:line="440" w:lineRule="exact"/>
        <w:ind w:firstLine="417" w:firstLineChars="199"/>
        <w:rPr>
          <w:rFonts w:asci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color w:val="000000"/>
          <w:szCs w:val="21"/>
        </w:rPr>
      </w:pPr>
      <w:r>
        <w:rPr>
          <w:rFonts w:hint="eastAsia" w:ascii="宋体" w:hAnsi="宋体"/>
          <w:color w:val="000000"/>
          <w:szCs w:val="21"/>
        </w:rPr>
        <w:t>若被检产品明示的质量要求缺少本细则中检验项目依据的推荐性标准要求时，该项目不参与判定，但应在检验报告备注中进行说明。</w:t>
      </w: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方正仿宋简体">
    <w:altName w:val="微软雅黑"/>
    <w:panose1 w:val="00000000000000000000"/>
    <w:charset w:val="86"/>
    <w:family w:val="auto"/>
    <w:pitch w:val="default"/>
    <w:sig w:usb0="00000000" w:usb1="00000000" w:usb2="00000010" w:usb3="00000000" w:csb0="00040000" w:csb1="00000000"/>
  </w:font>
  <w:font w:name="FZFangSong-Z02">
    <w:altName w:val="宋体"/>
    <w:panose1 w:val="00000000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2</w:t>
    </w:r>
    <w:r>
      <w:rPr>
        <w:rStyle w:val="8"/>
      </w:rP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1C1B"/>
    <w:rsid w:val="00017598"/>
    <w:rsid w:val="00070677"/>
    <w:rsid w:val="00071BFB"/>
    <w:rsid w:val="000816CA"/>
    <w:rsid w:val="000A6B06"/>
    <w:rsid w:val="000F47BD"/>
    <w:rsid w:val="00110089"/>
    <w:rsid w:val="00126693"/>
    <w:rsid w:val="00142815"/>
    <w:rsid w:val="002122B4"/>
    <w:rsid w:val="002651E6"/>
    <w:rsid w:val="0027234F"/>
    <w:rsid w:val="00272CA1"/>
    <w:rsid w:val="00276BA0"/>
    <w:rsid w:val="00277D59"/>
    <w:rsid w:val="00292F7F"/>
    <w:rsid w:val="002A21E1"/>
    <w:rsid w:val="002C4216"/>
    <w:rsid w:val="00302B95"/>
    <w:rsid w:val="00344EF9"/>
    <w:rsid w:val="00360E00"/>
    <w:rsid w:val="003808FF"/>
    <w:rsid w:val="00386676"/>
    <w:rsid w:val="003C51F6"/>
    <w:rsid w:val="003F4F40"/>
    <w:rsid w:val="004078C1"/>
    <w:rsid w:val="00444792"/>
    <w:rsid w:val="00473779"/>
    <w:rsid w:val="004A6040"/>
    <w:rsid w:val="004A6875"/>
    <w:rsid w:val="004B72EC"/>
    <w:rsid w:val="004C13EF"/>
    <w:rsid w:val="004E1C1B"/>
    <w:rsid w:val="0050332A"/>
    <w:rsid w:val="00510039"/>
    <w:rsid w:val="005234DA"/>
    <w:rsid w:val="00556685"/>
    <w:rsid w:val="005A790A"/>
    <w:rsid w:val="005B3386"/>
    <w:rsid w:val="00605616"/>
    <w:rsid w:val="00622E51"/>
    <w:rsid w:val="00623104"/>
    <w:rsid w:val="0063289E"/>
    <w:rsid w:val="00636743"/>
    <w:rsid w:val="00644936"/>
    <w:rsid w:val="00653E83"/>
    <w:rsid w:val="0066117E"/>
    <w:rsid w:val="00681809"/>
    <w:rsid w:val="00684A78"/>
    <w:rsid w:val="00684E16"/>
    <w:rsid w:val="006D52B2"/>
    <w:rsid w:val="006E7112"/>
    <w:rsid w:val="006F11F0"/>
    <w:rsid w:val="006F3C2F"/>
    <w:rsid w:val="00701745"/>
    <w:rsid w:val="00707B57"/>
    <w:rsid w:val="00712144"/>
    <w:rsid w:val="00721F6B"/>
    <w:rsid w:val="007349BB"/>
    <w:rsid w:val="007652FF"/>
    <w:rsid w:val="00787874"/>
    <w:rsid w:val="007B2CB6"/>
    <w:rsid w:val="007E2FC8"/>
    <w:rsid w:val="00813A0F"/>
    <w:rsid w:val="00871623"/>
    <w:rsid w:val="008A4E3C"/>
    <w:rsid w:val="008E6FAA"/>
    <w:rsid w:val="00916257"/>
    <w:rsid w:val="009354D0"/>
    <w:rsid w:val="009B04C1"/>
    <w:rsid w:val="009B783F"/>
    <w:rsid w:val="009E131F"/>
    <w:rsid w:val="009E628B"/>
    <w:rsid w:val="00A26D28"/>
    <w:rsid w:val="00A30649"/>
    <w:rsid w:val="00A409F0"/>
    <w:rsid w:val="00A775F3"/>
    <w:rsid w:val="00A871CD"/>
    <w:rsid w:val="00A87EB1"/>
    <w:rsid w:val="00A94967"/>
    <w:rsid w:val="00A957C3"/>
    <w:rsid w:val="00AB5EEF"/>
    <w:rsid w:val="00AF7D1B"/>
    <w:rsid w:val="00B01F8D"/>
    <w:rsid w:val="00B0597E"/>
    <w:rsid w:val="00B43A71"/>
    <w:rsid w:val="00B61E92"/>
    <w:rsid w:val="00B918EF"/>
    <w:rsid w:val="00BC5D4A"/>
    <w:rsid w:val="00BD6C92"/>
    <w:rsid w:val="00BE42E1"/>
    <w:rsid w:val="00BF071F"/>
    <w:rsid w:val="00BF7E2E"/>
    <w:rsid w:val="00C436D6"/>
    <w:rsid w:val="00CA0160"/>
    <w:rsid w:val="00CC476F"/>
    <w:rsid w:val="00CC5CD5"/>
    <w:rsid w:val="00CE4EBA"/>
    <w:rsid w:val="00D2319E"/>
    <w:rsid w:val="00D6128B"/>
    <w:rsid w:val="00D63CC7"/>
    <w:rsid w:val="00DA0F15"/>
    <w:rsid w:val="00DD40C8"/>
    <w:rsid w:val="00DD5955"/>
    <w:rsid w:val="00E21673"/>
    <w:rsid w:val="00E371D6"/>
    <w:rsid w:val="00E766A1"/>
    <w:rsid w:val="00E96D0A"/>
    <w:rsid w:val="00EB1677"/>
    <w:rsid w:val="00EE7D38"/>
    <w:rsid w:val="00EF5E2D"/>
    <w:rsid w:val="00F02B1B"/>
    <w:rsid w:val="00F32133"/>
    <w:rsid w:val="00F36EF4"/>
    <w:rsid w:val="00F6285D"/>
    <w:rsid w:val="00F762D5"/>
    <w:rsid w:val="00F76D14"/>
    <w:rsid w:val="00FA10D3"/>
    <w:rsid w:val="00FB7415"/>
    <w:rsid w:val="00FC7AB5"/>
    <w:rsid w:val="00FF44CB"/>
    <w:rsid w:val="03BA154F"/>
    <w:rsid w:val="09B0436D"/>
    <w:rsid w:val="65A96E50"/>
    <w:rsid w:val="77B2501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Document Map"/>
    <w:basedOn w:val="1"/>
    <w:link w:val="9"/>
    <w:semiHidden/>
    <w:qFormat/>
    <w:uiPriority w:val="99"/>
    <w:pPr>
      <w:shd w:val="clear" w:color="auto" w:fill="000080"/>
    </w:pPr>
  </w:style>
  <w:style w:type="paragraph" w:styleId="3">
    <w:name w:val="footer"/>
    <w:basedOn w:val="1"/>
    <w:link w:val="10"/>
    <w:qFormat/>
    <w:uiPriority w:val="99"/>
    <w:pPr>
      <w:tabs>
        <w:tab w:val="center" w:pos="4153"/>
        <w:tab w:val="right" w:pos="8306"/>
      </w:tabs>
      <w:snapToGrid w:val="0"/>
      <w:jc w:val="left"/>
    </w:pPr>
    <w:rPr>
      <w:rFonts w:ascii="Calibri" w:hAnsi="Calibri"/>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rFonts w:ascii="Calibri" w:hAnsi="Calibri"/>
      <w:sz w:val="18"/>
      <w:szCs w:val="18"/>
    </w:rPr>
  </w:style>
  <w:style w:type="table" w:styleId="6">
    <w:name w:val="Table Grid"/>
    <w:basedOn w:val="5"/>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8">
    <w:name w:val="page number"/>
    <w:qFormat/>
    <w:uiPriority w:val="99"/>
    <w:rPr>
      <w:rFonts w:cs="Times New Roman"/>
    </w:rPr>
  </w:style>
  <w:style w:type="character" w:customStyle="1" w:styleId="9">
    <w:name w:val="文档结构图 字符"/>
    <w:link w:val="2"/>
    <w:semiHidden/>
    <w:qFormat/>
    <w:locked/>
    <w:uiPriority w:val="99"/>
    <w:rPr>
      <w:rFonts w:ascii="Times New Roman" w:hAnsi="Times New Roman" w:cs="Times New Roman"/>
      <w:sz w:val="2"/>
    </w:rPr>
  </w:style>
  <w:style w:type="character" w:customStyle="1" w:styleId="10">
    <w:name w:val="页脚 字符"/>
    <w:link w:val="3"/>
    <w:qFormat/>
    <w:locked/>
    <w:uiPriority w:val="99"/>
    <w:rPr>
      <w:rFonts w:cs="Times New Roman"/>
      <w:sz w:val="18"/>
      <w:szCs w:val="18"/>
    </w:rPr>
  </w:style>
  <w:style w:type="character" w:customStyle="1" w:styleId="11">
    <w:name w:val="页眉 字符"/>
    <w:link w:val="4"/>
    <w:qFormat/>
    <w:locked/>
    <w:uiPriority w:val="99"/>
    <w:rPr>
      <w:rFonts w:cs="Times New Roman"/>
      <w:sz w:val="18"/>
      <w:szCs w:val="18"/>
    </w:rPr>
  </w:style>
  <w:style w:type="character" w:customStyle="1" w:styleId="12">
    <w:name w:val="页脚 Char1"/>
    <w:semiHidden/>
    <w:qFormat/>
    <w:locked/>
    <w:uiPriority w:val="99"/>
    <w:rPr>
      <w:rFonts w:ascii="Times New Roman" w:hAnsi="Times New Roman" w:eastAsia="宋体" w:cs="Times New Roman"/>
      <w:sz w:val="18"/>
      <w:szCs w:val="18"/>
    </w:rPr>
  </w:style>
  <w:style w:type="character" w:customStyle="1" w:styleId="13">
    <w:name w:val="页眉 Char1"/>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292</Words>
  <Characters>1671</Characters>
  <Lines>13</Lines>
  <Paragraphs>3</Paragraphs>
  <TotalTime>0</TotalTime>
  <ScaleCrop>false</ScaleCrop>
  <LinksUpToDate>false</LinksUpToDate>
  <CharactersWithSpaces>1960</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2021-09-07T06:08:00Z</dcterms:created>
  <dc:creator>pc</dc:creator>
  <cp:lastModifiedBy>Hatchi</cp:lastModifiedBy>
  <dcterms:modified xsi:type="dcterms:W3CDTF">2021-09-09T05:24:09Z</dcterms:modified>
  <dc:title>重庆市修正液产品质量监督抽查实施细则</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