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Lines="0" w:afterLines="0" w:line="240" w:lineRule="auto"/>
        <w:jc w:val="center"/>
        <w:rPr>
          <w:rFonts w:eastAsia="方正仿宋_GBK"/>
          <w:sz w:val="32"/>
          <w:szCs w:val="32"/>
        </w:rPr>
        <w:pPrChange w:id="0" w:author="妍妍" w:date="2022-09-27T10:00:26Z">
          <w:pPr>
            <w:overflowPunct w:val="0"/>
            <w:spacing w:beforeLines="0" w:afterLines="0" w:line="240" w:lineRule="auto"/>
            <w:jc w:val="right"/>
          </w:pPr>
        </w:pPrChange>
      </w:pPr>
      <w:r>
        <w:rPr>
          <w:rFonts w:hint="eastAsia" w:ascii="方正仿宋_GBK" w:hAnsi="方正仿宋_GBK" w:eastAsia="方正仿宋_GBK" w:cs="方正仿宋_GBK"/>
          <w:vanish w:val="0"/>
          <w:sz w:val="32"/>
          <w:szCs w:val="32"/>
        </w:rPr>
        <w:t>渝公管函〔</w:t>
      </w:r>
      <w:r>
        <w:rPr>
          <w:rFonts w:hint="default" w:eastAsia="方正仿宋_GBK"/>
          <w:vanish w:val="0"/>
          <w:sz w:val="32"/>
          <w:szCs w:val="32"/>
        </w:rPr>
        <w:t>2022</w:t>
      </w:r>
      <w:r>
        <w:rPr>
          <w:rFonts w:hint="eastAsia" w:ascii="方正仿宋_GBK" w:hAnsi="方正仿宋_GBK" w:eastAsia="方正仿宋_GBK" w:cs="方正仿宋_GBK"/>
          <w:vanish w:val="0"/>
          <w:sz w:val="32"/>
          <w:szCs w:val="32"/>
        </w:rPr>
        <w:t>〕</w:t>
      </w:r>
      <w:r>
        <w:rPr>
          <w:rFonts w:hint="default" w:eastAsia="方正仿宋_GBK"/>
          <w:vanish w:val="0"/>
          <w:sz w:val="32"/>
          <w:szCs w:val="32"/>
        </w:rPr>
        <w:t>39</w:t>
      </w:r>
      <w:r>
        <w:rPr>
          <w:rFonts w:hint="eastAsia" w:ascii="方正仿宋_GBK" w:hAnsi="方正仿宋_GBK" w:eastAsia="方正仿宋_GBK" w:cs="方正仿宋_GBK"/>
          <w:vanish w:val="0"/>
          <w:sz w:val="32"/>
          <w:szCs w:val="32"/>
        </w:rPr>
        <w:t>号</w:t>
      </w:r>
    </w:p>
    <w:p>
      <w:pPr>
        <w:overflowPunct w:val="0"/>
        <w:adjustRightInd/>
        <w:spacing w:beforeLines="0" w:after="0" w:afterLines="0" w:line="580" w:lineRule="exact"/>
        <w:jc w:val="center"/>
        <w:textAlignment w:val="baseline"/>
        <w:rPr>
          <w:rFonts w:eastAsia="方正仿宋_GBK"/>
          <w:bCs/>
          <w:kern w:val="0"/>
          <w:sz w:val="32"/>
          <w:szCs w:val="32"/>
        </w:rPr>
      </w:pPr>
      <w:bookmarkStart w:id="0" w:name="正文"/>
      <w:bookmarkEnd w:id="0"/>
    </w:p>
    <w:p>
      <w:pPr>
        <w:keepNext w:val="0"/>
        <w:keepLines w:val="0"/>
        <w:pageBreakBefore w:val="0"/>
        <w:widowControl w:val="0"/>
        <w:kinsoku/>
        <w:wordWrap/>
        <w:overflowPunct w:val="0"/>
        <w:topLinePunct w:val="0"/>
        <w:autoSpaceDE/>
        <w:autoSpaceDN/>
        <w:bidi w:val="0"/>
        <w:adjustRightInd/>
        <w:snapToGrid/>
        <w:spacing w:beforeLines="0" w:after="0" w:afterLines="0" w:line="580" w:lineRule="exact"/>
        <w:ind w:right="0" w:rightChars="0"/>
        <w:jc w:val="center"/>
        <w:textAlignment w:val="auto"/>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重庆市公共资源交易监督管理局</w:t>
      </w:r>
    </w:p>
    <w:p>
      <w:pPr>
        <w:keepNext w:val="0"/>
        <w:keepLines w:val="0"/>
        <w:pageBreakBefore w:val="0"/>
        <w:widowControl w:val="0"/>
        <w:kinsoku/>
        <w:wordWrap/>
        <w:overflowPunct w:val="0"/>
        <w:topLinePunct w:val="0"/>
        <w:autoSpaceDE/>
        <w:autoSpaceDN/>
        <w:bidi w:val="0"/>
        <w:adjustRightInd/>
        <w:snapToGrid/>
        <w:spacing w:beforeLines="0" w:after="0" w:afterLines="0" w:line="580" w:lineRule="exact"/>
        <w:ind w:right="0" w:rightChars="0"/>
        <w:jc w:val="center"/>
        <w:textAlignment w:val="auto"/>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关于转发《国家发展改革委等部门</w:t>
      </w:r>
    </w:p>
    <w:p>
      <w:pPr>
        <w:keepNext w:val="0"/>
        <w:keepLines w:val="0"/>
        <w:pageBreakBefore w:val="0"/>
        <w:widowControl w:val="0"/>
        <w:kinsoku/>
        <w:wordWrap/>
        <w:overflowPunct w:val="0"/>
        <w:topLinePunct w:val="0"/>
        <w:autoSpaceDE/>
        <w:autoSpaceDN/>
        <w:bidi w:val="0"/>
        <w:adjustRightInd/>
        <w:snapToGrid/>
        <w:spacing w:beforeLines="0" w:after="0" w:afterLines="0" w:line="580" w:lineRule="exact"/>
        <w:ind w:right="0" w:rightChars="0"/>
        <w:jc w:val="center"/>
        <w:textAlignment w:val="auto"/>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关于严格执行</w:t>
      </w:r>
      <w:bookmarkStart w:id="1" w:name="_GoBack"/>
      <w:bookmarkEnd w:id="1"/>
      <w:r>
        <w:rPr>
          <w:rFonts w:hint="eastAsia" w:ascii="方正小标宋_GBK" w:hAnsi="宋体" w:eastAsia="方正小标宋_GBK" w:cs="宋体"/>
          <w:kern w:val="0"/>
          <w:sz w:val="44"/>
          <w:szCs w:val="44"/>
        </w:rPr>
        <w:t>招标投标法规制度进一步规范</w:t>
      </w:r>
    </w:p>
    <w:p>
      <w:pPr>
        <w:keepNext w:val="0"/>
        <w:keepLines w:val="0"/>
        <w:pageBreakBefore w:val="0"/>
        <w:widowControl w:val="0"/>
        <w:kinsoku/>
        <w:wordWrap/>
        <w:overflowPunct w:val="0"/>
        <w:topLinePunct w:val="0"/>
        <w:autoSpaceDE/>
        <w:autoSpaceDN/>
        <w:bidi w:val="0"/>
        <w:adjustRightInd/>
        <w:snapToGrid/>
        <w:spacing w:beforeLines="0" w:after="0" w:afterLines="0" w:line="580" w:lineRule="exact"/>
        <w:ind w:right="0" w:rightChars="0"/>
        <w:jc w:val="center"/>
        <w:textAlignment w:val="auto"/>
        <w:rPr>
          <w:rFonts w:hint="eastAsia" w:ascii="方正小标宋_GBK" w:hAnsi="宋体" w:eastAsia="方正小标宋_GBK" w:cs="宋体"/>
          <w:spacing w:val="-6"/>
          <w:kern w:val="0"/>
          <w:sz w:val="44"/>
          <w:szCs w:val="44"/>
        </w:rPr>
      </w:pPr>
      <w:r>
        <w:rPr>
          <w:rFonts w:hint="eastAsia" w:ascii="方正小标宋_GBK" w:hAnsi="宋体" w:eastAsia="方正小标宋_GBK" w:cs="宋体"/>
          <w:kern w:val="0"/>
          <w:sz w:val="44"/>
          <w:szCs w:val="44"/>
        </w:rPr>
        <w:t>招标投标主体行为的若干意见》</w:t>
      </w:r>
      <w:r>
        <w:rPr>
          <w:rFonts w:hint="eastAsia" w:ascii="方正小标宋_GBK" w:hAnsi="宋体" w:eastAsia="方正小标宋_GBK" w:cs="宋体"/>
          <w:spacing w:val="-6"/>
          <w:kern w:val="0"/>
          <w:sz w:val="44"/>
          <w:szCs w:val="44"/>
        </w:rPr>
        <w:t>的通知</w:t>
      </w:r>
    </w:p>
    <w:p>
      <w:pPr>
        <w:keepNext w:val="0"/>
        <w:keepLines w:val="0"/>
        <w:pageBreakBefore w:val="0"/>
        <w:kinsoku/>
        <w:wordWrap/>
        <w:overflowPunct w:val="0"/>
        <w:topLinePunct w:val="0"/>
        <w:autoSpaceDE/>
        <w:autoSpaceDN/>
        <w:bidi w:val="0"/>
        <w:adjustRightInd/>
        <w:snapToGrid/>
        <w:spacing w:beforeLines="0" w:after="0" w:afterLines="0" w:line="240" w:lineRule="auto"/>
        <w:ind w:right="0" w:rightChars="0"/>
        <w:textAlignment w:val="auto"/>
        <w:rPr>
          <w:rFonts w:hint="eastAsia"/>
          <w:sz w:val="32"/>
        </w:rPr>
      </w:pPr>
    </w:p>
    <w:p>
      <w:pPr>
        <w:keepNext w:val="0"/>
        <w:keepLines w:val="0"/>
        <w:pageBreakBefore w:val="0"/>
        <w:kinsoku/>
        <w:wordWrap/>
        <w:overflowPunct w:val="0"/>
        <w:topLinePunct w:val="0"/>
        <w:autoSpaceDE/>
        <w:autoSpaceDN/>
        <w:bidi w:val="0"/>
        <w:adjustRightInd/>
        <w:snapToGrid/>
        <w:spacing w:beforeLines="0" w:after="0" w:afterLines="0" w:line="240" w:lineRule="auto"/>
        <w:ind w:firstLine="0" w:firstLineChars="0"/>
        <w:textAlignment w:val="auto"/>
        <w:rPr>
          <w:rFonts w:hint="eastAsia" w:eastAsia="方正仿宋_GBK"/>
          <w:sz w:val="32"/>
          <w:szCs w:val="20"/>
        </w:rPr>
      </w:pPr>
      <w:r>
        <w:rPr>
          <w:rFonts w:hint="eastAsia" w:eastAsia="方正仿宋_GBK"/>
          <w:sz w:val="32"/>
          <w:szCs w:val="20"/>
          <w:lang w:bidi="ar"/>
        </w:rPr>
        <w:t>各区县（自治县）、两江新区、西部科学城重庆高新区、万盛经开区、重庆经开区、双桥经开区招标投标监督管理部门、公共资源交易中心（公司），市级各有关部门，市公共资源交易中心，有关单位：</w:t>
      </w:r>
    </w:p>
    <w:p>
      <w:pPr>
        <w:keepNext w:val="0"/>
        <w:keepLines w:val="0"/>
        <w:pageBreakBefore w:val="0"/>
        <w:kinsoku/>
        <w:wordWrap/>
        <w:overflowPunct w:val="0"/>
        <w:topLinePunct w:val="0"/>
        <w:autoSpaceDE/>
        <w:autoSpaceDN/>
        <w:bidi w:val="0"/>
        <w:adjustRightInd/>
        <w:snapToGrid/>
        <w:spacing w:beforeLines="0" w:after="0" w:afterLines="0" w:line="240" w:lineRule="auto"/>
        <w:ind w:firstLine="632" w:firstLineChars="200"/>
        <w:textAlignment w:val="auto"/>
        <w:rPr>
          <w:rFonts w:hint="eastAsia" w:eastAsia="方正仿宋_GBK"/>
          <w:sz w:val="32"/>
          <w:szCs w:val="20"/>
        </w:rPr>
      </w:pPr>
      <w:r>
        <w:rPr>
          <w:rFonts w:hint="eastAsia" w:eastAsia="方正仿宋_GBK"/>
          <w:sz w:val="32"/>
          <w:szCs w:val="20"/>
        </w:rPr>
        <w:t>现将《国家发展改革委等部门关于严格执行招标投标法规制度进一步规范招标投标主体行为的若干意见</w:t>
      </w:r>
      <w:r>
        <w:rPr>
          <w:rFonts w:hint="eastAsia" w:eastAsia="方正仿宋_GBK"/>
          <w:spacing w:val="6"/>
          <w:sz w:val="32"/>
          <w:szCs w:val="20"/>
        </w:rPr>
        <w:t>》（</w:t>
      </w:r>
      <w:r>
        <w:rPr>
          <w:rFonts w:hint="eastAsia" w:eastAsia="方正仿宋_GBK"/>
          <w:sz w:val="32"/>
          <w:szCs w:val="20"/>
        </w:rPr>
        <w:t>发改法规规〔</w:t>
      </w:r>
      <w:r>
        <w:rPr>
          <w:rFonts w:hint="default" w:eastAsia="方正仿宋_GBK"/>
          <w:sz w:val="32"/>
          <w:szCs w:val="20"/>
        </w:rPr>
        <w:t>2022</w:t>
      </w:r>
      <w:r>
        <w:rPr>
          <w:rFonts w:hint="eastAsia" w:eastAsia="方正仿宋_GBK"/>
          <w:sz w:val="32"/>
          <w:szCs w:val="20"/>
        </w:rPr>
        <w:t>〕</w:t>
      </w:r>
      <w:r>
        <w:rPr>
          <w:rFonts w:hint="default" w:eastAsia="方正仿宋_GBK"/>
          <w:sz w:val="32"/>
          <w:szCs w:val="20"/>
        </w:rPr>
        <w:t>1117</w:t>
      </w:r>
      <w:r>
        <w:rPr>
          <w:rFonts w:hint="eastAsia" w:eastAsia="方正仿宋_GBK"/>
          <w:sz w:val="32"/>
          <w:szCs w:val="20"/>
        </w:rPr>
        <w:t>号，以下简称《意见》）</w:t>
      </w:r>
      <w:r>
        <w:rPr>
          <w:rFonts w:hint="eastAsia" w:ascii="方正仿宋_GBK" w:hAnsi="方正仿宋_GBK" w:eastAsia="方正仿宋_GBK" w:cs="方正仿宋_GBK"/>
          <w:sz w:val="32"/>
          <w:szCs w:val="32"/>
        </w:rPr>
        <w:t>转发你们，请结合工作实际认真抓好贯彻落实。</w:t>
      </w:r>
    </w:p>
    <w:p>
      <w:pPr>
        <w:keepNext w:val="0"/>
        <w:keepLines w:val="0"/>
        <w:pageBreakBefore w:val="0"/>
        <w:numPr>
          <w:ilvl w:val="12"/>
          <w:numId w:val="0"/>
        </w:numPr>
        <w:kinsoku/>
        <w:wordWrap/>
        <w:overflowPunct w:val="0"/>
        <w:topLinePunct w:val="0"/>
        <w:autoSpaceDE/>
        <w:autoSpaceDN/>
        <w:bidi w:val="0"/>
        <w:adjustRightInd/>
        <w:snapToGrid/>
        <w:spacing w:beforeLines="0" w:after="0" w:afterLines="0" w:line="240" w:lineRule="auto"/>
        <w:ind w:left="0" w:firstLine="632" w:firstLineChars="200"/>
        <w:textAlignment w:val="auto"/>
        <w:rPr>
          <w:rFonts w:hint="eastAsia" w:ascii="方正仿宋_GBK" w:hAnsi="方正仿宋_GBK" w:eastAsia="方正仿宋_GBK" w:cs="方正仿宋_GBK"/>
          <w:sz w:val="32"/>
          <w:szCs w:val="20"/>
        </w:rPr>
      </w:pPr>
      <w:r>
        <w:rPr>
          <w:rFonts w:hint="eastAsia" w:ascii="方正黑体_GBK" w:hAnsi="方正黑体_GBK" w:eastAsia="方正黑体_GBK" w:cs="方正黑体_GBK"/>
          <w:sz w:val="32"/>
          <w:szCs w:val="20"/>
        </w:rPr>
        <w:t>一、抓实学习宣传。</w:t>
      </w:r>
      <w:r>
        <w:rPr>
          <w:rFonts w:hint="eastAsia" w:ascii="方正仿宋_GBK" w:hAnsi="方正仿宋_GBK" w:eastAsia="方正仿宋_GBK" w:cs="方正仿宋_GBK"/>
          <w:sz w:val="32"/>
          <w:szCs w:val="20"/>
        </w:rPr>
        <w:t>《意见》共提出</w:t>
      </w:r>
      <w:r>
        <w:rPr>
          <w:rFonts w:hint="default" w:ascii="Times New Roman" w:hAnsi="Times New Roman" w:eastAsia="方正仿宋_GBK" w:cs="Times New Roman"/>
          <w:sz w:val="32"/>
          <w:szCs w:val="20"/>
        </w:rPr>
        <w:t>5</w:t>
      </w:r>
      <w:r>
        <w:rPr>
          <w:rFonts w:hint="eastAsia" w:ascii="方正仿宋_GBK" w:hAnsi="方正仿宋_GBK" w:eastAsia="方正仿宋_GBK" w:cs="方正仿宋_GBK"/>
          <w:sz w:val="32"/>
          <w:szCs w:val="20"/>
        </w:rPr>
        <w:t>个方面</w:t>
      </w:r>
      <w:r>
        <w:rPr>
          <w:rFonts w:hint="default" w:ascii="Times New Roman" w:hAnsi="Times New Roman" w:eastAsia="方正仿宋_GBK" w:cs="Times New Roman"/>
          <w:sz w:val="32"/>
          <w:szCs w:val="20"/>
        </w:rPr>
        <w:t>20</w:t>
      </w:r>
      <w:r>
        <w:rPr>
          <w:rFonts w:hint="eastAsia" w:ascii="方正仿宋_GBK" w:hAnsi="方正仿宋_GBK" w:eastAsia="方正仿宋_GBK" w:cs="方正仿宋_GBK"/>
          <w:sz w:val="32"/>
          <w:szCs w:val="20"/>
        </w:rPr>
        <w:t>条具体政策举措，对</w:t>
      </w:r>
      <w:r>
        <w:rPr>
          <w:rFonts w:hint="eastAsia" w:ascii="方正仿宋_GBK" w:hAnsi="方正仿宋_GBK" w:eastAsia="方正仿宋_GBK" w:cs="方正仿宋_GBK"/>
          <w:color w:val="222222"/>
          <w:sz w:val="32"/>
          <w:szCs w:val="20"/>
        </w:rPr>
        <w:t>进一步申明法规制度要求</w:t>
      </w:r>
      <w:r>
        <w:rPr>
          <w:rFonts w:hint="eastAsia" w:ascii="方正仿宋_GBK" w:hAnsi="方正仿宋_GBK" w:eastAsia="方正仿宋_GBK" w:cs="方正仿宋_GBK"/>
          <w:sz w:val="32"/>
          <w:szCs w:val="20"/>
        </w:rPr>
        <w:t>、</w:t>
      </w:r>
      <w:r>
        <w:rPr>
          <w:rFonts w:hint="eastAsia" w:ascii="方正仿宋_GBK" w:hAnsi="方正仿宋_GBK" w:eastAsia="方正仿宋_GBK" w:cs="方正仿宋_GBK"/>
          <w:color w:val="222222"/>
          <w:sz w:val="32"/>
          <w:szCs w:val="20"/>
        </w:rPr>
        <w:t>补齐配套制度机制短板</w:t>
      </w:r>
      <w:r>
        <w:rPr>
          <w:rFonts w:hint="eastAsia" w:ascii="方正仿宋_GBK" w:hAnsi="方正仿宋_GBK" w:eastAsia="方正仿宋_GBK" w:cs="方正仿宋_GBK"/>
          <w:sz w:val="32"/>
          <w:szCs w:val="20"/>
        </w:rPr>
        <w:t>、</w:t>
      </w:r>
      <w:r>
        <w:rPr>
          <w:rFonts w:hint="eastAsia" w:ascii="方正仿宋_GBK" w:hAnsi="方正仿宋_GBK" w:eastAsia="方正仿宋_GBK" w:cs="方正仿宋_GBK"/>
          <w:color w:val="222222"/>
          <w:sz w:val="32"/>
          <w:szCs w:val="20"/>
        </w:rPr>
        <w:t>扎紧法规制度笼子</w:t>
      </w:r>
      <w:r>
        <w:rPr>
          <w:rFonts w:hint="eastAsia" w:ascii="方正仿宋_GBK" w:hAnsi="方正仿宋_GBK" w:eastAsia="方正仿宋_GBK" w:cs="方正仿宋_GBK"/>
          <w:sz w:val="32"/>
          <w:szCs w:val="20"/>
        </w:rPr>
        <w:t>、</w:t>
      </w:r>
      <w:r>
        <w:rPr>
          <w:rFonts w:hint="eastAsia" w:ascii="方正仿宋_GBK" w:hAnsi="方正仿宋_GBK" w:eastAsia="方正仿宋_GBK" w:cs="方正仿宋_GBK"/>
          <w:color w:val="222222"/>
          <w:sz w:val="32"/>
          <w:szCs w:val="20"/>
        </w:rPr>
        <w:t>夯实招</w:t>
      </w:r>
      <w:r>
        <w:rPr>
          <w:rFonts w:hint="eastAsia" w:ascii="方正仿宋_GBK" w:hAnsi="方正仿宋_GBK" w:eastAsia="方正仿宋_GBK" w:cs="方正仿宋_GBK"/>
          <w:sz w:val="32"/>
          <w:szCs w:val="20"/>
        </w:rPr>
        <w:t>标</w:t>
      </w:r>
      <w:r>
        <w:rPr>
          <w:rFonts w:hint="eastAsia" w:ascii="方正仿宋_GBK" w:hAnsi="方正仿宋_GBK" w:eastAsia="方正仿宋_GBK" w:cs="方正仿宋_GBK"/>
          <w:color w:val="222222"/>
          <w:sz w:val="32"/>
          <w:szCs w:val="20"/>
        </w:rPr>
        <w:t>投标各方主体责任和行政监管责任</w:t>
      </w:r>
      <w:r>
        <w:rPr>
          <w:rFonts w:hint="eastAsia" w:ascii="方正仿宋_GBK" w:hAnsi="方正仿宋_GBK" w:eastAsia="方正仿宋_GBK" w:cs="方正仿宋_GBK"/>
          <w:sz w:val="32"/>
          <w:szCs w:val="20"/>
        </w:rPr>
        <w:t>、</w:t>
      </w:r>
      <w:r>
        <w:rPr>
          <w:rFonts w:hint="eastAsia" w:ascii="方正仿宋_GBK" w:hAnsi="方正仿宋_GBK" w:eastAsia="方正仿宋_GBK" w:cs="方正仿宋_GBK"/>
          <w:color w:val="222222"/>
          <w:sz w:val="32"/>
          <w:szCs w:val="20"/>
        </w:rPr>
        <w:t>严格规范招</w:t>
      </w:r>
      <w:r>
        <w:rPr>
          <w:rFonts w:hint="eastAsia" w:ascii="方正仿宋_GBK" w:hAnsi="方正仿宋_GBK" w:eastAsia="方正仿宋_GBK" w:cs="方正仿宋_GBK"/>
          <w:sz w:val="32"/>
          <w:szCs w:val="20"/>
        </w:rPr>
        <w:t>标</w:t>
      </w:r>
      <w:r>
        <w:rPr>
          <w:rFonts w:hint="eastAsia" w:ascii="方正仿宋_GBK" w:hAnsi="方正仿宋_GBK" w:eastAsia="方正仿宋_GBK" w:cs="方正仿宋_GBK"/>
          <w:color w:val="222222"/>
          <w:sz w:val="32"/>
          <w:szCs w:val="20"/>
        </w:rPr>
        <w:t>投标各方主体行为</w:t>
      </w:r>
      <w:r>
        <w:rPr>
          <w:rFonts w:hint="eastAsia" w:ascii="方正仿宋_GBK" w:hAnsi="方正仿宋_GBK" w:eastAsia="方正仿宋_GBK" w:cs="方正仿宋_GBK"/>
          <w:sz w:val="32"/>
          <w:szCs w:val="20"/>
        </w:rPr>
        <w:t>意义重大</w:t>
      </w:r>
      <w:r>
        <w:rPr>
          <w:rFonts w:hint="eastAsia" w:ascii="方正仿宋_GBK" w:hAnsi="方正仿宋_GBK" w:eastAsia="方正仿宋_GBK" w:cs="方正仿宋_GBK"/>
          <w:color w:val="222222"/>
          <w:sz w:val="32"/>
          <w:szCs w:val="20"/>
        </w:rPr>
        <w:t>。</w:t>
      </w:r>
      <w:r>
        <w:rPr>
          <w:rFonts w:hint="eastAsia" w:eastAsia="方正仿宋_GBK"/>
          <w:sz w:val="32"/>
          <w:szCs w:val="20"/>
          <w:lang w:bidi="ar"/>
        </w:rPr>
        <w:t>各</w:t>
      </w:r>
      <w:r>
        <w:rPr>
          <w:rFonts w:hint="eastAsia" w:ascii="方正仿宋_GBK" w:hAnsi="方正仿宋_GBK" w:eastAsia="方正仿宋_GBK" w:cs="方正仿宋_GBK"/>
          <w:color w:val="222222"/>
          <w:sz w:val="32"/>
          <w:szCs w:val="20"/>
        </w:rPr>
        <w:t>区县行政监督部门要高度重视，</w:t>
      </w:r>
      <w:r>
        <w:rPr>
          <w:rFonts w:hint="eastAsia" w:ascii="方正仿宋_GBK" w:hAnsi="方正仿宋_GBK" w:eastAsia="方正仿宋_GBK" w:cs="方正仿宋_GBK"/>
          <w:sz w:val="32"/>
          <w:szCs w:val="32"/>
        </w:rPr>
        <w:t>全面系统学习、吃透文件精神，积极宣传贯彻、营造浓厚氛围，组织各方市场主体学习掌握文件精神实质，进一步提升依法履职能力水平</w:t>
      </w:r>
      <w:r>
        <w:rPr>
          <w:rFonts w:hint="eastAsia" w:ascii="方正仿宋_GBK" w:hAnsi="方正仿宋_GBK" w:eastAsia="方正仿宋_GBK" w:cs="方正仿宋_GBK"/>
          <w:sz w:val="32"/>
          <w:szCs w:val="20"/>
        </w:rPr>
        <w:t>。特别是要将《意见》转发本区县各有关行业主管部门和承担依法必须招标项目招标人职责的各单位、企业。</w:t>
      </w:r>
    </w:p>
    <w:p>
      <w:pPr>
        <w:keepNext w:val="0"/>
        <w:keepLines w:val="0"/>
        <w:pageBreakBefore w:val="0"/>
        <w:numPr>
          <w:ilvl w:val="12"/>
          <w:numId w:val="0"/>
        </w:numPr>
        <w:kinsoku/>
        <w:wordWrap/>
        <w:overflowPunct w:val="0"/>
        <w:topLinePunct w:val="0"/>
        <w:autoSpaceDE/>
        <w:autoSpaceDN/>
        <w:bidi w:val="0"/>
        <w:adjustRightInd/>
        <w:snapToGrid/>
        <w:spacing w:beforeLines="0" w:after="0" w:afterLines="0" w:line="240" w:lineRule="auto"/>
        <w:ind w:left="0" w:firstLine="632" w:firstLineChars="200"/>
        <w:textAlignment w:val="auto"/>
        <w:rPr>
          <w:rFonts w:hint="eastAsia" w:eastAsia="方正仿宋_GBK"/>
          <w:sz w:val="32"/>
          <w:szCs w:val="20"/>
        </w:rPr>
      </w:pPr>
      <w:r>
        <w:rPr>
          <w:rFonts w:hint="eastAsia" w:ascii="方正黑体_GBK" w:hAnsi="方正黑体_GBK" w:eastAsia="方正黑体_GBK" w:cs="方正黑体_GBK"/>
          <w:sz w:val="32"/>
          <w:szCs w:val="20"/>
        </w:rPr>
        <w:t>二、推动落地见效。</w:t>
      </w:r>
      <w:r>
        <w:rPr>
          <w:rFonts w:hint="eastAsia" w:ascii="方正仿宋_GBK" w:hAnsi="方正仿宋_GBK" w:eastAsia="方正仿宋_GBK" w:cs="方正仿宋_GBK"/>
          <w:sz w:val="32"/>
          <w:szCs w:val="20"/>
        </w:rPr>
        <w:t>各区县</w:t>
      </w:r>
      <w:r>
        <w:rPr>
          <w:rFonts w:hint="eastAsia" w:ascii="方正仿宋_GBK" w:hAnsi="方正仿宋_GBK" w:eastAsia="方正仿宋_GBK" w:cs="方正仿宋_GBK"/>
          <w:sz w:val="32"/>
          <w:szCs w:val="32"/>
        </w:rPr>
        <w:t>行政监督部门</w:t>
      </w:r>
      <w:r>
        <w:rPr>
          <w:rFonts w:hint="eastAsia" w:ascii="方正仿宋_GBK" w:hAnsi="方正仿宋_GBK" w:eastAsia="方正仿宋_GBK" w:cs="方正仿宋_GBK"/>
          <w:sz w:val="32"/>
          <w:szCs w:val="20"/>
        </w:rPr>
        <w:t>要结合《意见》有关要求和工作实际，进一步提高政治站位，认真履职尽责，</w:t>
      </w:r>
      <w:r>
        <w:rPr>
          <w:rFonts w:hint="eastAsia" w:eastAsia="方正仿宋_GBK"/>
          <w:sz w:val="32"/>
          <w:szCs w:val="20"/>
        </w:rPr>
        <w:t>充分发挥法规制度刚性约束作用，</w:t>
      </w:r>
      <w:r>
        <w:rPr>
          <w:rFonts w:hint="eastAsia" w:ascii="方正仿宋_GBK" w:hAnsi="方正仿宋_GBK" w:eastAsia="方正仿宋_GBK" w:cs="方正仿宋_GBK"/>
          <w:sz w:val="32"/>
          <w:szCs w:val="20"/>
        </w:rPr>
        <w:t>督促招标投标各方主体逐项开展对照检查，</w:t>
      </w:r>
      <w:r>
        <w:rPr>
          <w:rFonts w:hint="eastAsia" w:eastAsia="方正仿宋_GBK"/>
          <w:sz w:val="32"/>
          <w:szCs w:val="20"/>
        </w:rPr>
        <w:t>引导招</w:t>
      </w:r>
      <w:r>
        <w:rPr>
          <w:rFonts w:hint="eastAsia" w:ascii="方正仿宋_GBK" w:hAnsi="方正仿宋_GBK" w:eastAsia="方正仿宋_GBK" w:cs="方正仿宋_GBK"/>
          <w:sz w:val="32"/>
          <w:szCs w:val="20"/>
        </w:rPr>
        <w:t>标</w:t>
      </w:r>
      <w:r>
        <w:rPr>
          <w:rFonts w:hint="eastAsia" w:eastAsia="方正仿宋_GBK"/>
          <w:sz w:val="32"/>
          <w:szCs w:val="20"/>
        </w:rPr>
        <w:t>投标活动更加规范有序，</w:t>
      </w:r>
      <w:r>
        <w:rPr>
          <w:rFonts w:hint="eastAsia" w:ascii="方正仿宋_GBK" w:hAnsi="方正仿宋_GBK" w:eastAsia="方正仿宋_GBK" w:cs="方正仿宋_GBK"/>
          <w:sz w:val="32"/>
          <w:szCs w:val="20"/>
        </w:rPr>
        <w:t>推动</w:t>
      </w:r>
      <w:r>
        <w:rPr>
          <w:rFonts w:hint="eastAsia" w:ascii="方正仿宋_GBK" w:hAnsi="方正仿宋_GBK" w:eastAsia="方正仿宋_GBK" w:cs="方正仿宋_GBK"/>
          <w:sz w:val="32"/>
          <w:szCs w:val="32"/>
        </w:rPr>
        <w:t>《意见》和</w:t>
      </w:r>
      <w:r>
        <w:rPr>
          <w:rFonts w:hint="eastAsia" w:ascii="方正仿宋_GBK" w:hAnsi="方正仿宋_GBK" w:eastAsia="方正仿宋_GBK" w:cs="方正仿宋_GBK"/>
          <w:sz w:val="32"/>
          <w:szCs w:val="20"/>
        </w:rPr>
        <w:t>招标投标有关法规制度贯彻执行到位，持续打造公开、公平、公正和诚实守信的招标投标市场环境</w:t>
      </w:r>
      <w:r>
        <w:rPr>
          <w:rFonts w:hint="eastAsia" w:eastAsia="方正仿宋_GBK"/>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240" w:lineRule="auto"/>
        <w:ind w:firstLine="632" w:firstLineChars="200"/>
        <w:textAlignment w:val="auto"/>
        <w:rPr>
          <w:rFonts w:hint="eastAsia" w:eastAsia="方正仿宋_GBK"/>
          <w:sz w:val="32"/>
          <w:szCs w:val="20"/>
        </w:rPr>
      </w:pPr>
      <w:r>
        <w:rPr>
          <w:rFonts w:hint="eastAsia" w:ascii="方正黑体_GBK" w:hAnsi="方正黑体_GBK" w:eastAsia="方正黑体_GBK" w:cs="方正黑体_GBK"/>
          <w:sz w:val="32"/>
          <w:szCs w:val="20"/>
        </w:rPr>
        <w:t>三、强化监督检查。</w:t>
      </w:r>
      <w:r>
        <w:rPr>
          <w:rFonts w:hint="eastAsia" w:ascii="方正仿宋_GBK" w:hAnsi="方正仿宋_GBK" w:eastAsia="方正仿宋_GBK" w:cs="方正仿宋_GBK"/>
          <w:sz w:val="32"/>
          <w:szCs w:val="20"/>
        </w:rPr>
        <w:t>市公共资源交易监督管理局将</w:t>
      </w:r>
      <w:r>
        <w:rPr>
          <w:rFonts w:hint="eastAsia" w:eastAsia="方正仿宋_GBK"/>
          <w:sz w:val="32"/>
          <w:szCs w:val="20"/>
        </w:rPr>
        <w:t>适时组织开展《意见》执行情况的检查、评估和督导，</w:t>
      </w:r>
      <w:r>
        <w:rPr>
          <w:rFonts w:hint="eastAsia" w:ascii="方正仿宋_GBK" w:hAnsi="方正仿宋_GBK" w:eastAsia="方正仿宋_GBK" w:cs="方正仿宋_GBK"/>
          <w:sz w:val="32"/>
          <w:szCs w:val="20"/>
        </w:rPr>
        <w:t>重点检查招标人主体责任落实情况，消除各类不合理限制和隐性壁垒情况，规避招标、虚假招标、围标串标等违法行为，招标代理机构及其从业人员、评标专家不规范行为，</w:t>
      </w:r>
      <w:r>
        <w:rPr>
          <w:rFonts w:hint="eastAsia" w:eastAsia="方正仿宋_GBK"/>
          <w:sz w:val="32"/>
          <w:szCs w:val="20"/>
        </w:rPr>
        <w:t>中标人不诚信履约行为</w:t>
      </w:r>
      <w:r>
        <w:rPr>
          <w:rFonts w:hint="eastAsia" w:ascii="方正仿宋_GBK" w:hAnsi="方正仿宋_GBK" w:eastAsia="方正仿宋_GBK" w:cs="方正仿宋_GBK"/>
          <w:sz w:val="32"/>
          <w:szCs w:val="20"/>
        </w:rPr>
        <w:t>等内容，对监管职责履行不到位的区县视情况予以通报</w:t>
      </w:r>
      <w:r>
        <w:rPr>
          <w:rFonts w:hint="eastAsia" w:eastAsia="方正仿宋_GBK"/>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240" w:lineRule="auto"/>
        <w:ind w:firstLine="632" w:firstLineChars="200"/>
        <w:textAlignment w:val="auto"/>
        <w:rPr>
          <w:rFonts w:hint="eastAsia" w:eastAsia="方正仿宋_GBK"/>
          <w:sz w:val="32"/>
          <w:szCs w:val="20"/>
        </w:rPr>
      </w:pP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firstLine="632" w:firstLineChars="200"/>
        <w:textAlignment w:val="auto"/>
        <w:rPr>
          <w:rFonts w:hint="eastAsia" w:eastAsia="方正仿宋_GBK"/>
          <w:sz w:val="32"/>
          <w:szCs w:val="20"/>
        </w:rPr>
      </w:pPr>
      <w:r>
        <w:rPr>
          <w:rFonts w:hint="eastAsia" w:eastAsia="方正仿宋_GBK"/>
          <w:sz w:val="32"/>
          <w:szCs w:val="20"/>
        </w:rPr>
        <w:t>附件：国家发展改革委等部门关于严格执行招标投标法规制</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firstLine="1580" w:firstLineChars="500"/>
        <w:textAlignment w:val="auto"/>
        <w:rPr>
          <w:rFonts w:hint="eastAsia" w:eastAsia="方正仿宋_GBK"/>
          <w:sz w:val="32"/>
          <w:szCs w:val="20"/>
        </w:rPr>
      </w:pPr>
      <w:r>
        <w:rPr>
          <w:rFonts w:hint="eastAsia" w:eastAsia="方正仿宋_GBK"/>
          <w:sz w:val="32"/>
          <w:szCs w:val="20"/>
        </w:rPr>
        <w:t>度进一步规范招标投标主体行为的若干意见</w:t>
      </w:r>
    </w:p>
    <w:p>
      <w:pPr>
        <w:widowControl w:val="0"/>
        <w:overflowPunct w:val="0"/>
        <w:adjustRightInd/>
        <w:spacing w:beforeLines="0" w:after="0" w:afterLines="0" w:line="240" w:lineRule="auto"/>
        <w:jc w:val="right"/>
        <w:textAlignment w:val="auto"/>
        <w:rPr>
          <w:rFonts w:hint="eastAsia" w:ascii="Helvetica" w:hAnsi="Helvetica" w:eastAsia="Helvetica"/>
          <w:color w:val="000000"/>
          <w:kern w:val="0"/>
          <w:sz w:val="22"/>
          <w:szCs w:val="22"/>
        </w:rPr>
      </w:pPr>
    </w:p>
    <w:p>
      <w:pPr>
        <w:pBdr>
          <w:top w:val="none" w:color="auto" w:sz="0" w:space="0"/>
          <w:bottom w:val="none" w:color="auto" w:sz="0" w:space="0"/>
        </w:pBdr>
        <w:tabs>
          <w:tab w:val="left" w:pos="8505"/>
        </w:tabs>
        <w:wordWrap/>
        <w:overflowPunct w:val="0"/>
        <w:adjustRightInd/>
        <w:spacing w:beforeLines="0" w:after="0" w:afterLines="0" w:line="240" w:lineRule="auto"/>
        <w:ind w:right="262" w:rightChars="83" w:firstLine="3880" w:firstLineChars="1228"/>
        <w:jc w:val="right"/>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重庆市公共资源交易监督管理局</w:t>
      </w:r>
    </w:p>
    <w:p>
      <w:pPr>
        <w:pBdr>
          <w:top w:val="none" w:color="auto" w:sz="0" w:space="0"/>
          <w:bottom w:val="none" w:color="auto" w:sz="0" w:space="0"/>
        </w:pBdr>
        <w:wordWrap w:val="0"/>
        <w:overflowPunct w:val="0"/>
        <w:spacing w:beforeLines="0" w:afterLines="0" w:line="240" w:lineRule="auto"/>
        <w:ind w:firstLine="4108" w:firstLineChars="1300"/>
        <w:jc w:val="right"/>
        <w:rPr>
          <w:rFonts w:ascii="方正黑体_GBK" w:eastAsia="方正黑体_GBK"/>
          <w:sz w:val="32"/>
          <w:szCs w:val="32"/>
        </w:rPr>
      </w:pPr>
      <w:r>
        <w:rPr>
          <w:rFonts w:hint="eastAsia" w:ascii="方正仿宋_GBK" w:hAnsi="方正仿宋_GBK" w:eastAsia="方正仿宋_GBK" w:cs="方正仿宋_GBK"/>
          <w:sz w:val="32"/>
        </w:rPr>
        <w:t xml:space="preserve">  </w:t>
      </w:r>
      <w:r>
        <w:rPr>
          <w:rFonts w:hint="default" w:ascii="Times New Roman" w:hAnsi="Times New Roman" w:eastAsia="方正仿宋_GBK" w:cs="Times New Roman"/>
          <w:sz w:val="32"/>
        </w:rPr>
        <w:t>2022年8月</w:t>
      </w:r>
      <w:r>
        <w:rPr>
          <w:rFonts w:hint="default"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日</w:t>
      </w:r>
      <w:r>
        <w:rPr>
          <w:rFonts w:hint="eastAsia" w:ascii="Times New Roman" w:hAnsi="Times New Roman" w:eastAsia="方正仿宋_GBK" w:cs="Times New Roman"/>
          <w:sz w:val="32"/>
          <w:lang w:val="en-US" w:eastAsia="zh-CN"/>
        </w:rPr>
        <w:t xml:space="preserve">        </w:t>
      </w:r>
    </w:p>
    <w:sectPr>
      <w:headerReference r:id="rId3" w:type="first"/>
      <w:footerReference r:id="rId4" w:type="default"/>
      <w:pgSz w:w="11906" w:h="16838"/>
      <w:pgMar w:top="2098" w:right="1531" w:bottom="1984" w:left="1531" w:header="851" w:footer="1417" w:gutter="0"/>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方正仿宋_GBK"/>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妍妍">
    <w15:presenceInfo w15:providerId="WPS Office" w15:userId="7309178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iNjhjMzQxNzAzZTNhZjNlYzcwNDAxZDM4M2FiZDgifQ=="/>
  </w:docVars>
  <w:rsids>
    <w:rsidRoot w:val="003851FB"/>
    <w:rsid w:val="00002675"/>
    <w:rsid w:val="0005029F"/>
    <w:rsid w:val="000D1628"/>
    <w:rsid w:val="000E0CEE"/>
    <w:rsid w:val="000E2DF3"/>
    <w:rsid w:val="000E6B02"/>
    <w:rsid w:val="000F4649"/>
    <w:rsid w:val="00121B20"/>
    <w:rsid w:val="00143EDA"/>
    <w:rsid w:val="00177A81"/>
    <w:rsid w:val="00180F4C"/>
    <w:rsid w:val="001B0D66"/>
    <w:rsid w:val="001B1A61"/>
    <w:rsid w:val="001C1DCF"/>
    <w:rsid w:val="001E343B"/>
    <w:rsid w:val="00224089"/>
    <w:rsid w:val="002351AD"/>
    <w:rsid w:val="002845F6"/>
    <w:rsid w:val="002912BF"/>
    <w:rsid w:val="002B3400"/>
    <w:rsid w:val="003004A7"/>
    <w:rsid w:val="00340BE3"/>
    <w:rsid w:val="003814A9"/>
    <w:rsid w:val="003851FB"/>
    <w:rsid w:val="003A393B"/>
    <w:rsid w:val="003C2DA1"/>
    <w:rsid w:val="003E203F"/>
    <w:rsid w:val="004079AF"/>
    <w:rsid w:val="00437C19"/>
    <w:rsid w:val="00446E74"/>
    <w:rsid w:val="004529F8"/>
    <w:rsid w:val="00465F59"/>
    <w:rsid w:val="00495663"/>
    <w:rsid w:val="004A3DB1"/>
    <w:rsid w:val="0051344F"/>
    <w:rsid w:val="00516DD6"/>
    <w:rsid w:val="00585030"/>
    <w:rsid w:val="005913B5"/>
    <w:rsid w:val="005A5405"/>
    <w:rsid w:val="005D3746"/>
    <w:rsid w:val="00642AF6"/>
    <w:rsid w:val="00645652"/>
    <w:rsid w:val="006D5C24"/>
    <w:rsid w:val="006D6FAA"/>
    <w:rsid w:val="0070493A"/>
    <w:rsid w:val="00765EB2"/>
    <w:rsid w:val="007C3136"/>
    <w:rsid w:val="007C4FEA"/>
    <w:rsid w:val="008439A6"/>
    <w:rsid w:val="008479AF"/>
    <w:rsid w:val="008642A4"/>
    <w:rsid w:val="008A340B"/>
    <w:rsid w:val="008C17EE"/>
    <w:rsid w:val="00915E02"/>
    <w:rsid w:val="00923E64"/>
    <w:rsid w:val="009B55D3"/>
    <w:rsid w:val="00A12D49"/>
    <w:rsid w:val="00A309A7"/>
    <w:rsid w:val="00A71D9F"/>
    <w:rsid w:val="00A73453"/>
    <w:rsid w:val="00AE3C40"/>
    <w:rsid w:val="00B16378"/>
    <w:rsid w:val="00B43F64"/>
    <w:rsid w:val="00B47A14"/>
    <w:rsid w:val="00B50286"/>
    <w:rsid w:val="00B862D7"/>
    <w:rsid w:val="00B863F7"/>
    <w:rsid w:val="00C13005"/>
    <w:rsid w:val="00C32493"/>
    <w:rsid w:val="00C51847"/>
    <w:rsid w:val="00C70AAD"/>
    <w:rsid w:val="00C74B7F"/>
    <w:rsid w:val="00C9457C"/>
    <w:rsid w:val="00C96875"/>
    <w:rsid w:val="00CC347C"/>
    <w:rsid w:val="00CF2EF6"/>
    <w:rsid w:val="00CF7AAC"/>
    <w:rsid w:val="00D11494"/>
    <w:rsid w:val="00D20B65"/>
    <w:rsid w:val="00D26428"/>
    <w:rsid w:val="00D66DF0"/>
    <w:rsid w:val="00DB24CF"/>
    <w:rsid w:val="00DE4CFE"/>
    <w:rsid w:val="00DF4128"/>
    <w:rsid w:val="00E15534"/>
    <w:rsid w:val="00E371E5"/>
    <w:rsid w:val="00E73769"/>
    <w:rsid w:val="00EB13C8"/>
    <w:rsid w:val="00F62982"/>
    <w:rsid w:val="00F76692"/>
    <w:rsid w:val="00F92446"/>
    <w:rsid w:val="00FD224E"/>
    <w:rsid w:val="04764F56"/>
    <w:rsid w:val="10956DEE"/>
    <w:rsid w:val="15687E64"/>
    <w:rsid w:val="20F97385"/>
    <w:rsid w:val="2F9F1B89"/>
    <w:rsid w:val="51F36FFE"/>
    <w:rsid w:val="5B6348FB"/>
    <w:rsid w:val="6AE3681D"/>
    <w:rsid w:val="71D4775E"/>
    <w:rsid w:val="783C03D8"/>
    <w:rsid w:val="79913D1D"/>
    <w:rsid w:val="7DB26872"/>
    <w:rsid w:val="F9BF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uiPriority w:val="99"/>
    <w:rPr>
      <w:kern w:val="2"/>
      <w:sz w:val="18"/>
      <w:szCs w:val="18"/>
    </w:rPr>
  </w:style>
  <w:style w:type="character" w:customStyle="1" w:styleId="8">
    <w:name w:val="页眉 Char"/>
    <w:link w:val="4"/>
    <w:qFormat/>
    <w:uiPriority w:val="0"/>
    <w:rPr>
      <w:kern w:val="2"/>
      <w:sz w:val="18"/>
      <w:szCs w:val="18"/>
    </w:rPr>
  </w:style>
  <w:style w:type="paragraph" w:customStyle="1" w:styleId="9">
    <w:name w:val="Char"/>
    <w:basedOn w:val="1"/>
    <w:qFormat/>
    <w:uiPriority w:val="0"/>
    <w:pPr>
      <w:tabs>
        <w:tab w:val="left" w:pos="432"/>
      </w:tabs>
      <w:ind w:left="432" w:hanging="432"/>
    </w:pPr>
    <w:rPr>
      <w:sz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849</Words>
  <Characters>863</Characters>
  <Lines>1</Lines>
  <Paragraphs>1</Paragraphs>
  <TotalTime>0</TotalTime>
  <ScaleCrop>false</ScaleCrop>
  <LinksUpToDate>false</LinksUpToDate>
  <CharactersWithSpaces>873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2008-09-25T23:08:00Z</dcterms:created>
  <dc:creator>微软用户</dc:creator>
  <cp:lastModifiedBy>妍妍</cp:lastModifiedBy>
  <cp:lastPrinted>2008-09-27T16:49:00Z</cp:lastPrinted>
  <dcterms:modified xsi:type="dcterms:W3CDTF">2022-09-27T02:00:45Z</dcterms:modified>
  <dc:title>重庆市发展和改革委员会</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B983ED4CD7C14366A1438E0E5055CB85</vt:lpwstr>
  </property>
</Properties>
</file>