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楷体_GBK"/>
        </w:rPr>
      </w:pPr>
      <w:r>
        <w:t>城发改委发〔2022〕</w:t>
      </w:r>
      <w:r>
        <w:rPr>
          <w:rFonts w:hint="eastAsia"/>
          <w:lang w:val="en-US" w:eastAsia="zh-CN"/>
        </w:rPr>
        <w:t>340</w:t>
      </w:r>
      <w:r>
        <w:t>号</w:t>
      </w:r>
    </w:p>
    <w:p>
      <w:pPr>
        <w:spacing w:line="579" w:lineRule="exact"/>
        <w:jc w:val="center"/>
        <w:rPr>
          <w:szCs w:val="32"/>
        </w:rPr>
      </w:pPr>
    </w:p>
    <w:p>
      <w:pPr>
        <w:spacing w:line="560" w:lineRule="exact"/>
        <w:contextualSpacing/>
        <w:jc w:val="center"/>
        <w:rPr>
          <w:rFonts w:eastAsia="方正小标宋_GBK"/>
          <w:spacing w:val="2"/>
          <w:szCs w:val="32"/>
        </w:rPr>
      </w:pPr>
    </w:p>
    <w:p>
      <w:pPr>
        <w:keepNext w:val="0"/>
        <w:keepLines w:val="0"/>
        <w:pageBreakBefore w:val="0"/>
        <w:kinsoku/>
        <w:wordWrap/>
        <w:topLinePunct w:val="0"/>
        <w:bidi w:val="0"/>
        <w:adjustRightInd/>
        <w:snapToGrid/>
        <w:spacing w:line="560" w:lineRule="exact"/>
        <w:contextualSpacing/>
        <w:jc w:val="center"/>
        <w:textAlignment w:val="auto"/>
        <w:rPr>
          <w:rFonts w:eastAsia="方正小标宋_GBK"/>
          <w:sz w:val="44"/>
          <w:szCs w:val="44"/>
          <w:highlight w:val="none"/>
        </w:rPr>
      </w:pPr>
      <w:r>
        <w:rPr>
          <w:rFonts w:eastAsia="方正小标宋_GBK"/>
          <w:spacing w:val="2"/>
          <w:sz w:val="44"/>
          <w:szCs w:val="44"/>
          <w:highlight w:val="none"/>
        </w:rPr>
        <w:t>城口县发展和改革委员会</w:t>
      </w:r>
    </w:p>
    <w:p>
      <w:pPr>
        <w:keepNext w:val="0"/>
        <w:keepLines w:val="0"/>
        <w:pageBreakBefore w:val="0"/>
        <w:kinsoku/>
        <w:wordWrap/>
        <w:topLinePunct w:val="0"/>
        <w:bidi w:val="0"/>
        <w:adjustRightInd/>
        <w:snapToGrid/>
        <w:spacing w:line="560" w:lineRule="exact"/>
        <w:jc w:val="center"/>
        <w:textAlignment w:val="auto"/>
        <w:rPr>
          <w:rFonts w:ascii="方正小标宋_GBK" w:hAnsi="宋体" w:eastAsia="方正小标宋_GBK" w:cs="宋体"/>
          <w:sz w:val="44"/>
          <w:szCs w:val="44"/>
          <w:highlight w:val="none"/>
        </w:rPr>
      </w:pPr>
      <w:r>
        <w:rPr>
          <w:rFonts w:eastAsia="方正小标宋_GBK"/>
          <w:spacing w:val="2"/>
          <w:sz w:val="44"/>
          <w:szCs w:val="44"/>
          <w:highlight w:val="none"/>
        </w:rPr>
        <w:t>关于转发</w:t>
      </w:r>
      <w:r>
        <w:rPr>
          <w:rFonts w:hint="eastAsia" w:eastAsia="方正小标宋_GBK"/>
          <w:spacing w:val="2"/>
          <w:sz w:val="44"/>
          <w:szCs w:val="44"/>
          <w:highlight w:val="none"/>
        </w:rPr>
        <w:t>《</w:t>
      </w:r>
      <w:r>
        <w:rPr>
          <w:rFonts w:hint="eastAsia" w:ascii="方正小标宋_GBK" w:hAnsi="宋体" w:eastAsia="方正小标宋_GBK" w:cs="宋体"/>
          <w:sz w:val="44"/>
          <w:szCs w:val="44"/>
          <w:highlight w:val="none"/>
        </w:rPr>
        <w:t>重庆市公共资源交易监督管理局</w:t>
      </w:r>
    </w:p>
    <w:p>
      <w:pPr>
        <w:keepNext w:val="0"/>
        <w:keepLines w:val="0"/>
        <w:pageBreakBefore w:val="0"/>
        <w:kinsoku/>
        <w:wordWrap/>
        <w:topLinePunct w:val="0"/>
        <w:bidi w:val="0"/>
        <w:adjustRightInd/>
        <w:snapToGrid/>
        <w:spacing w:line="560" w:lineRule="exact"/>
        <w:jc w:val="center"/>
        <w:textAlignment w:val="auto"/>
        <w:rPr>
          <w:rFonts w:eastAsia="方正小标宋_GBK" w:cs="方正小标宋_GBK"/>
          <w:kern w:val="2"/>
          <w:sz w:val="44"/>
          <w:szCs w:val="44"/>
          <w:highlight w:val="none"/>
        </w:rPr>
      </w:pPr>
      <w:r>
        <w:rPr>
          <w:rFonts w:hint="eastAsia" w:ascii="方正小标宋_GBK" w:hAnsi="宋体" w:eastAsia="方正小标宋_GBK" w:cs="宋体"/>
          <w:sz w:val="44"/>
          <w:szCs w:val="44"/>
          <w:highlight w:val="none"/>
        </w:rPr>
        <w:t>重庆市经济和信息化委员会</w:t>
      </w:r>
      <w:r>
        <w:rPr>
          <w:rFonts w:hint="eastAsia" w:eastAsia="方正小标宋_GBK" w:cs="方正小标宋_GBK"/>
          <w:kern w:val="2"/>
          <w:sz w:val="44"/>
          <w:szCs w:val="44"/>
          <w:highlight w:val="none"/>
        </w:rPr>
        <w:t>关于鼓励招标人免除中小企业投标人投标保证金的通知</w:t>
      </w:r>
      <w:r>
        <w:rPr>
          <w:rFonts w:hint="eastAsia" w:eastAsia="方正小标宋_GBK"/>
          <w:spacing w:val="2"/>
          <w:sz w:val="44"/>
          <w:szCs w:val="44"/>
          <w:highlight w:val="none"/>
        </w:rPr>
        <w:t>》</w:t>
      </w:r>
      <w:r>
        <w:rPr>
          <w:rFonts w:eastAsia="方正小标宋_GBK"/>
          <w:spacing w:val="2"/>
          <w:sz w:val="44"/>
          <w:szCs w:val="44"/>
          <w:highlight w:val="none"/>
        </w:rPr>
        <w:t>的通知</w:t>
      </w:r>
    </w:p>
    <w:p>
      <w:pPr>
        <w:keepNext w:val="0"/>
        <w:keepLines w:val="0"/>
        <w:pageBreakBefore w:val="0"/>
        <w:widowControl/>
        <w:kinsoku/>
        <w:wordWrap/>
        <w:topLinePunct w:val="0"/>
        <w:bidi w:val="0"/>
        <w:adjustRightInd/>
        <w:snapToGrid/>
        <w:spacing w:line="560" w:lineRule="exact"/>
        <w:jc w:val="left"/>
        <w:textAlignment w:val="auto"/>
        <w:rPr>
          <w:color w:val="000000"/>
          <w:szCs w:val="32"/>
          <w:highlight w:val="none"/>
        </w:rPr>
      </w:pPr>
    </w:p>
    <w:p>
      <w:pPr>
        <w:keepNext w:val="0"/>
        <w:keepLines w:val="0"/>
        <w:pageBreakBefore w:val="0"/>
        <w:widowControl/>
        <w:kinsoku/>
        <w:wordWrap/>
        <w:topLinePunct w:val="0"/>
        <w:bidi w:val="0"/>
        <w:adjustRightInd/>
        <w:snapToGrid/>
        <w:spacing w:line="560" w:lineRule="exact"/>
        <w:jc w:val="left"/>
        <w:textAlignment w:val="auto"/>
        <w:rPr>
          <w:rFonts w:eastAsia="宋体"/>
          <w:sz w:val="24"/>
          <w:highlight w:val="none"/>
        </w:rPr>
      </w:pPr>
      <w:r>
        <w:rPr>
          <w:rFonts w:ascii="方正仿宋_GBK" w:hAnsi="方正仿宋_GBK" w:eastAsia="方正仿宋_GBK" w:cs="方正仿宋_GBK"/>
          <w:color w:val="000000"/>
          <w:kern w:val="0"/>
          <w:sz w:val="31"/>
          <w:szCs w:val="31"/>
          <w:highlight w:val="none"/>
          <w:lang w:val="en-US" w:eastAsia="zh-CN" w:bidi="ar"/>
        </w:rPr>
        <w:t>各乡镇党委、街道党工委和人民政府、街道办事处，县委各部委，</w:t>
      </w:r>
      <w:r>
        <w:rPr>
          <w:rFonts w:hint="eastAsia" w:ascii="方正仿宋_GBK" w:hAnsi="方正仿宋_GBK" w:eastAsia="方正仿宋_GBK" w:cs="方正仿宋_GBK"/>
          <w:color w:val="000000"/>
          <w:kern w:val="0"/>
          <w:sz w:val="31"/>
          <w:szCs w:val="31"/>
          <w:highlight w:val="none"/>
          <w:lang w:val="en-US" w:eastAsia="zh-CN" w:bidi="ar"/>
        </w:rPr>
        <w:t>县级国家机关各部门，各人民团体，国有企业，</w:t>
      </w:r>
      <w:r>
        <w:rPr>
          <w:rFonts w:hint="eastAsia" w:ascii="Times New Roman" w:hAnsi="Times New Roman" w:eastAsia="方正仿宋_GBK"/>
          <w:sz w:val="28"/>
          <w:szCs w:val="28"/>
          <w:highlight w:val="none"/>
        </w:rPr>
        <w:t>有关单位</w:t>
      </w:r>
      <w:r>
        <w:rPr>
          <w:color w:val="000000"/>
          <w:szCs w:val="32"/>
          <w:highlight w:val="none"/>
        </w:rPr>
        <w:t xml:space="preserve">： </w:t>
      </w:r>
    </w:p>
    <w:p>
      <w:pPr>
        <w:keepNext w:val="0"/>
        <w:keepLines w:val="0"/>
        <w:pageBreakBefore w:val="0"/>
        <w:kinsoku/>
        <w:wordWrap/>
        <w:overflowPunct w:val="0"/>
        <w:topLinePunct w:val="0"/>
        <w:bidi w:val="0"/>
        <w:adjustRightInd/>
        <w:snapToGrid/>
        <w:spacing w:line="560" w:lineRule="exact"/>
        <w:ind w:firstLine="632" w:firstLineChars="200"/>
        <w:jc w:val="left"/>
        <w:textAlignment w:val="auto"/>
        <w:rPr>
          <w:highlight w:val="none"/>
        </w:rPr>
      </w:pPr>
      <w:r>
        <w:rPr>
          <w:rFonts w:hint="eastAsia"/>
          <w:kern w:val="2"/>
          <w:szCs w:val="32"/>
          <w:highlight w:val="none"/>
        </w:rPr>
        <w:t>为</w:t>
      </w:r>
      <w:r>
        <w:rPr>
          <w:rFonts w:hint="eastAsia"/>
          <w:kern w:val="2"/>
          <w:szCs w:val="32"/>
          <w:highlight w:val="none"/>
          <w:lang w:val="en-US" w:eastAsia="zh-CN"/>
        </w:rPr>
        <w:t>着力</w:t>
      </w:r>
      <w:r>
        <w:rPr>
          <w:rFonts w:hint="eastAsia"/>
          <w:kern w:val="2"/>
          <w:szCs w:val="32"/>
          <w:highlight w:val="none"/>
        </w:rPr>
        <w:t>优化我县营商环境，贯彻落实《国务院关于印发扎实稳住经济一揽子政策措施的通知》（国发〔2022〕12号），鼓励招标人免除中小微企业投标人投标保证金，切实减轻中小微企业负担，进一步促进中小微企业发展，</w:t>
      </w:r>
      <w:r>
        <w:rPr>
          <w:szCs w:val="32"/>
          <w:highlight w:val="none"/>
        </w:rPr>
        <w:t>现将</w:t>
      </w:r>
      <w:r>
        <w:rPr>
          <w:rFonts w:hint="eastAsia"/>
          <w:szCs w:val="32"/>
          <w:highlight w:val="none"/>
        </w:rPr>
        <w:t>《重庆市公共资源交易监督管理局重庆市经济和信息化委员会关于鼓励招标人免除中小企业投标人投标保证金的通知》</w:t>
      </w:r>
      <w:r>
        <w:rPr>
          <w:rFonts w:hint="eastAsia"/>
          <w:kern w:val="2"/>
          <w:szCs w:val="32"/>
          <w:highlight w:val="none"/>
        </w:rPr>
        <w:t>（</w:t>
      </w:r>
      <w:r>
        <w:rPr>
          <w:rFonts w:hint="eastAsia" w:ascii="方正仿宋_GBK" w:hAnsi="方正仿宋_GBK" w:cs="方正仿宋_GBK"/>
          <w:szCs w:val="32"/>
          <w:highlight w:val="none"/>
        </w:rPr>
        <w:t>渝公管发〔</w:t>
      </w:r>
      <w:r>
        <w:rPr>
          <w:szCs w:val="32"/>
          <w:highlight w:val="none"/>
        </w:rPr>
        <w:t>2022</w:t>
      </w:r>
      <w:r>
        <w:rPr>
          <w:rFonts w:hint="eastAsia" w:ascii="方正仿宋_GBK" w:hAnsi="方正仿宋_GBK" w:cs="方正仿宋_GBK"/>
          <w:szCs w:val="32"/>
          <w:highlight w:val="none"/>
        </w:rPr>
        <w:t>〕</w:t>
      </w:r>
      <w:r>
        <w:rPr>
          <w:rFonts w:hint="eastAsia"/>
          <w:szCs w:val="32"/>
          <w:highlight w:val="none"/>
        </w:rPr>
        <w:t>22</w:t>
      </w:r>
      <w:r>
        <w:rPr>
          <w:rFonts w:hint="eastAsia" w:ascii="方正仿宋_GBK" w:hAnsi="方正仿宋_GBK" w:cs="方正仿宋_GBK"/>
          <w:szCs w:val="32"/>
          <w:highlight w:val="none"/>
        </w:rPr>
        <w:t>号</w:t>
      </w:r>
      <w:r>
        <w:rPr>
          <w:rFonts w:hint="eastAsia"/>
          <w:kern w:val="2"/>
          <w:szCs w:val="32"/>
          <w:highlight w:val="none"/>
        </w:rPr>
        <w:t>）</w:t>
      </w:r>
      <w:r>
        <w:rPr>
          <w:kern w:val="2"/>
          <w:szCs w:val="32"/>
          <w:highlight w:val="none"/>
        </w:rPr>
        <w:t>转发你们，请相关单位认真</w:t>
      </w:r>
      <w:r>
        <w:rPr>
          <w:rFonts w:hint="eastAsia"/>
          <w:kern w:val="2"/>
          <w:szCs w:val="32"/>
          <w:highlight w:val="none"/>
        </w:rPr>
        <w:t>贯彻执行</w:t>
      </w:r>
      <w:r>
        <w:rPr>
          <w:kern w:val="2"/>
          <w:szCs w:val="32"/>
          <w:highlight w:val="none"/>
        </w:rPr>
        <w:t>。</w:t>
      </w:r>
    </w:p>
    <w:p>
      <w:pPr>
        <w:pStyle w:val="3"/>
        <w:keepNext w:val="0"/>
        <w:keepLines w:val="0"/>
        <w:pageBreakBefore w:val="0"/>
        <w:kinsoku/>
        <w:wordWrap/>
        <w:topLinePunct w:val="0"/>
        <w:bidi w:val="0"/>
        <w:adjustRightInd/>
        <w:snapToGrid/>
        <w:spacing w:line="560" w:lineRule="exact"/>
        <w:textAlignment w:val="auto"/>
        <w:rPr>
          <w:highlight w:val="none"/>
        </w:rPr>
      </w:pPr>
      <w:r>
        <w:rPr>
          <w:highlight w:val="none"/>
        </w:rPr>
        <w:t xml:space="preserve">    </w:t>
      </w:r>
    </w:p>
    <w:p>
      <w:pPr>
        <w:keepNext w:val="0"/>
        <w:keepLines w:val="0"/>
        <w:pageBreakBefore w:val="0"/>
        <w:kinsoku/>
        <w:wordWrap/>
        <w:topLinePunct w:val="0"/>
        <w:bidi w:val="0"/>
        <w:adjustRightInd/>
        <w:snapToGrid/>
        <w:spacing w:line="560" w:lineRule="exact"/>
        <w:ind w:left="1422" w:leftChars="200" w:hanging="790" w:hangingChars="250"/>
        <w:jc w:val="left"/>
        <w:textAlignment w:val="auto"/>
        <w:rPr>
          <w:bCs/>
          <w:color w:val="000000"/>
          <w:highlight w:val="none"/>
        </w:rPr>
      </w:pPr>
      <w:r>
        <w:rPr>
          <w:rFonts w:hint="eastAsia"/>
          <w:highlight w:val="none"/>
        </w:rPr>
        <w:t>附件：</w:t>
      </w:r>
      <w:r>
        <w:rPr>
          <w:rFonts w:hint="eastAsia"/>
          <w:snapToGrid w:val="0"/>
          <w:color w:val="000000"/>
          <w:szCs w:val="32"/>
          <w:highlight w:val="none"/>
        </w:rPr>
        <w:t>重庆市公共资源交易监督管理局重庆市经济和信息化委员会关于鼓励招标人免除中小企业投标人投标保证金的通知</w:t>
      </w:r>
    </w:p>
    <w:p>
      <w:pPr>
        <w:keepNext w:val="0"/>
        <w:keepLines w:val="0"/>
        <w:pageBreakBefore w:val="0"/>
        <w:kinsoku/>
        <w:wordWrap/>
        <w:topLinePunct w:val="0"/>
        <w:bidi w:val="0"/>
        <w:adjustRightInd/>
        <w:snapToGrid/>
        <w:spacing w:line="560" w:lineRule="exact"/>
        <w:jc w:val="left"/>
        <w:textAlignment w:val="auto"/>
        <w:rPr>
          <w:snapToGrid w:val="0"/>
          <w:color w:val="000000"/>
          <w:szCs w:val="32"/>
          <w:highlight w:val="none"/>
        </w:rPr>
      </w:pPr>
      <w:r>
        <w:rPr>
          <w:snapToGrid w:val="0"/>
          <w:color w:val="000000"/>
          <w:szCs w:val="32"/>
          <w:highlight w:val="none"/>
        </w:rPr>
        <w:t xml:space="preserve">                              </w:t>
      </w:r>
    </w:p>
    <w:p>
      <w:pPr>
        <w:keepNext w:val="0"/>
        <w:keepLines w:val="0"/>
        <w:pageBreakBefore w:val="0"/>
        <w:kinsoku/>
        <w:wordWrap/>
        <w:topLinePunct w:val="0"/>
        <w:bidi w:val="0"/>
        <w:adjustRightInd/>
        <w:snapToGrid/>
        <w:spacing w:line="560" w:lineRule="exact"/>
        <w:ind w:firstLine="632" w:firstLineChars="200"/>
        <w:jc w:val="center"/>
        <w:textAlignment w:val="auto"/>
        <w:rPr>
          <w:snapToGrid w:val="0"/>
          <w:color w:val="000000"/>
          <w:szCs w:val="32"/>
          <w:highlight w:val="none"/>
        </w:rPr>
      </w:pPr>
      <w:r>
        <w:rPr>
          <w:snapToGrid w:val="0"/>
          <w:color w:val="000000"/>
          <w:szCs w:val="32"/>
          <w:highlight w:val="none"/>
        </w:rPr>
        <w:t xml:space="preserve">                   城口县发展和改革委员会</w:t>
      </w:r>
    </w:p>
    <w:p>
      <w:pPr>
        <w:keepNext w:val="0"/>
        <w:keepLines w:val="0"/>
        <w:pageBreakBefore w:val="0"/>
        <w:kinsoku/>
        <w:wordWrap/>
        <w:topLinePunct w:val="0"/>
        <w:bidi w:val="0"/>
        <w:adjustRightInd/>
        <w:snapToGrid/>
        <w:spacing w:line="560" w:lineRule="exact"/>
        <w:ind w:firstLine="632" w:firstLineChars="200"/>
        <w:jc w:val="center"/>
        <w:textAlignment w:val="auto"/>
        <w:rPr>
          <w:snapToGrid w:val="0"/>
          <w:color w:val="000000"/>
          <w:szCs w:val="32"/>
          <w:highlight w:val="none"/>
        </w:rPr>
      </w:pPr>
      <w:r>
        <w:rPr>
          <w:snapToGrid w:val="0"/>
          <w:color w:val="000000"/>
          <w:szCs w:val="32"/>
          <w:highlight w:val="none"/>
        </w:rPr>
        <w:t xml:space="preserve">                    2022年</w:t>
      </w:r>
      <w:r>
        <w:rPr>
          <w:rFonts w:hint="eastAsia"/>
          <w:snapToGrid w:val="0"/>
          <w:color w:val="000000"/>
          <w:szCs w:val="32"/>
          <w:highlight w:val="none"/>
        </w:rPr>
        <w:t>8</w:t>
      </w:r>
      <w:r>
        <w:rPr>
          <w:snapToGrid w:val="0"/>
          <w:color w:val="000000"/>
          <w:szCs w:val="32"/>
          <w:highlight w:val="none"/>
        </w:rPr>
        <w:t>月</w:t>
      </w:r>
      <w:r>
        <w:rPr>
          <w:rFonts w:hint="eastAsia"/>
          <w:snapToGrid w:val="0"/>
          <w:color w:val="000000"/>
          <w:szCs w:val="32"/>
          <w:highlight w:val="none"/>
        </w:rPr>
        <w:t>10</w:t>
      </w:r>
      <w:r>
        <w:rPr>
          <w:snapToGrid w:val="0"/>
          <w:color w:val="000000"/>
          <w:szCs w:val="32"/>
          <w:highlight w:val="none"/>
        </w:rPr>
        <w:t>日</w:t>
      </w:r>
    </w:p>
    <w:p>
      <w:pPr>
        <w:keepNext w:val="0"/>
        <w:keepLines w:val="0"/>
        <w:pageBreakBefore w:val="0"/>
        <w:kinsoku/>
        <w:wordWrap/>
        <w:topLinePunct w:val="0"/>
        <w:bidi w:val="0"/>
        <w:adjustRightInd/>
        <w:snapToGrid/>
        <w:spacing w:line="560" w:lineRule="exact"/>
        <w:ind w:firstLine="1580" w:firstLineChars="500"/>
        <w:textAlignment w:val="auto"/>
        <w:rPr>
          <w:szCs w:val="32"/>
          <w:highlight w:val="none"/>
        </w:rPr>
      </w:pPr>
      <w:r>
        <w:rPr>
          <w:bCs/>
          <w:highlight w:val="none"/>
        </w:rPr>
        <w:t>（联系人：</w:t>
      </w:r>
      <w:r>
        <w:rPr>
          <w:rFonts w:hint="eastAsia"/>
          <w:bCs/>
          <w:highlight w:val="none"/>
        </w:rPr>
        <w:t>卢</w:t>
      </w:r>
      <w:r>
        <w:rPr>
          <w:bCs/>
          <w:highlight w:val="none"/>
        </w:rPr>
        <w:t>元芬，联系电话：59213557，59213758）</w:t>
      </w:r>
    </w:p>
    <w:p>
      <w:pPr>
        <w:keepNext w:val="0"/>
        <w:keepLines w:val="0"/>
        <w:pageBreakBefore w:val="0"/>
        <w:widowControl/>
        <w:kinsoku/>
        <w:wordWrap/>
        <w:topLinePunct w:val="0"/>
        <w:bidi w:val="0"/>
        <w:adjustRightInd/>
        <w:snapToGrid/>
        <w:spacing w:line="560" w:lineRule="exact"/>
        <w:ind w:firstLine="612" w:firstLineChars="200"/>
        <w:jc w:val="left"/>
        <w:textAlignment w:val="auto"/>
        <w:rPr>
          <w:color w:val="000000"/>
          <w:sz w:val="31"/>
          <w:szCs w:val="31"/>
          <w:highlight w:val="none"/>
        </w:rPr>
      </w:pPr>
    </w:p>
    <w:p>
      <w:pPr>
        <w:keepNext w:val="0"/>
        <w:keepLines w:val="0"/>
        <w:pageBreakBefore w:val="0"/>
        <w:tabs>
          <w:tab w:val="left" w:pos="7302"/>
        </w:tabs>
        <w:kinsoku/>
        <w:wordWrap/>
        <w:topLinePunct w:val="0"/>
        <w:bidi w:val="0"/>
        <w:adjustRightInd/>
        <w:snapToGrid/>
        <w:spacing w:line="560" w:lineRule="exact"/>
        <w:textAlignment w:val="auto"/>
        <w:rPr>
          <w:szCs w:val="32"/>
          <w:highlight w:val="none"/>
        </w:rPr>
      </w:pPr>
    </w:p>
    <w:p>
      <w:pPr>
        <w:keepNext w:val="0"/>
        <w:keepLines w:val="0"/>
        <w:pageBreakBefore w:val="0"/>
        <w:tabs>
          <w:tab w:val="left" w:pos="7302"/>
        </w:tabs>
        <w:kinsoku/>
        <w:wordWrap/>
        <w:topLinePunct w:val="0"/>
        <w:bidi w:val="0"/>
        <w:adjustRightInd/>
        <w:snapToGrid/>
        <w:spacing w:line="560" w:lineRule="exact"/>
        <w:textAlignment w:val="auto"/>
        <w:rPr>
          <w:szCs w:val="32"/>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p>
    <w:p>
      <w:pPr>
        <w:pStyle w:val="2"/>
        <w:keepNext w:val="0"/>
        <w:keepLines w:val="0"/>
        <w:pageBreakBefore w:val="0"/>
        <w:kinsoku/>
        <w:wordWrap/>
        <w:topLinePunct w:val="0"/>
        <w:bidi w:val="0"/>
        <w:adjustRightInd/>
        <w:snapToGrid/>
        <w:spacing w:line="560" w:lineRule="exact"/>
        <w:ind w:firstLine="316"/>
        <w:textAlignment w:val="auto"/>
        <w:rPr>
          <w:highlight w:val="none"/>
        </w:rPr>
      </w:pPr>
      <w:bookmarkStart w:id="0" w:name="_GoBack"/>
      <w:bookmarkEnd w:id="0"/>
    </w:p>
    <w:sectPr>
      <w:footerReference r:id="rId3" w:type="default"/>
      <w:footerReference r:id="rId4"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right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ExXlLs&#10;AQAA1QMAAA4AAAAAAAAAAQAgAAAAHgEAAGRycy9lMm9Eb2MueG1sUEsFBgAAAAAGAAYAWQEAAHwF&#10;AAAAAA==&#10;">
              <v:fill on="f" focussize="0,0"/>
              <v:stroke on="f"/>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FPWQhfs&#10;AQAA1QMAAA4AAAAAAAAAAQAgAAAAHgEAAGRycy9lMm9Eb2MueG1sUEsFBgAAAAAGAAYAWQEAAHwF&#10;AAAAAA==&#10;">
              <v:fill on="f" focussize="0,0"/>
              <v:stroke on="f"/>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hjMzQxNzAzZTNhZjNlYzcwNDAxZDM4M2FiZDgifQ=="/>
  </w:docVars>
  <w:rsids>
    <w:rsidRoot w:val="00172A27"/>
    <w:rsid w:val="00007798"/>
    <w:rsid w:val="00021B2B"/>
    <w:rsid w:val="000312B4"/>
    <w:rsid w:val="000349E9"/>
    <w:rsid w:val="00034C7D"/>
    <w:rsid w:val="000402C7"/>
    <w:rsid w:val="00050893"/>
    <w:rsid w:val="00050BB2"/>
    <w:rsid w:val="000554C6"/>
    <w:rsid w:val="00081ED9"/>
    <w:rsid w:val="000B2D78"/>
    <w:rsid w:val="000B4B40"/>
    <w:rsid w:val="000C252A"/>
    <w:rsid w:val="000C554B"/>
    <w:rsid w:val="000C60FB"/>
    <w:rsid w:val="000C78C5"/>
    <w:rsid w:val="000D4644"/>
    <w:rsid w:val="000E306A"/>
    <w:rsid w:val="0011504F"/>
    <w:rsid w:val="00125BB4"/>
    <w:rsid w:val="00172A27"/>
    <w:rsid w:val="001811A8"/>
    <w:rsid w:val="001B6568"/>
    <w:rsid w:val="001E41F7"/>
    <w:rsid w:val="001F3AA0"/>
    <w:rsid w:val="00216B29"/>
    <w:rsid w:val="00224DAF"/>
    <w:rsid w:val="00245408"/>
    <w:rsid w:val="00250E2D"/>
    <w:rsid w:val="00260BC9"/>
    <w:rsid w:val="0026536E"/>
    <w:rsid w:val="002708F3"/>
    <w:rsid w:val="002719BA"/>
    <w:rsid w:val="0027681B"/>
    <w:rsid w:val="002B4F77"/>
    <w:rsid w:val="002D373A"/>
    <w:rsid w:val="002E290A"/>
    <w:rsid w:val="002F6A1E"/>
    <w:rsid w:val="002F7B8B"/>
    <w:rsid w:val="00314732"/>
    <w:rsid w:val="00344776"/>
    <w:rsid w:val="0036127D"/>
    <w:rsid w:val="003665BA"/>
    <w:rsid w:val="003676B6"/>
    <w:rsid w:val="00382175"/>
    <w:rsid w:val="003930FA"/>
    <w:rsid w:val="003934C6"/>
    <w:rsid w:val="003B46BF"/>
    <w:rsid w:val="003C0B71"/>
    <w:rsid w:val="003C2407"/>
    <w:rsid w:val="003C45F4"/>
    <w:rsid w:val="003E5D68"/>
    <w:rsid w:val="003F0B7A"/>
    <w:rsid w:val="0043330F"/>
    <w:rsid w:val="0044421F"/>
    <w:rsid w:val="00457175"/>
    <w:rsid w:val="00464526"/>
    <w:rsid w:val="00480AE6"/>
    <w:rsid w:val="00491630"/>
    <w:rsid w:val="004A5A73"/>
    <w:rsid w:val="004A7FCB"/>
    <w:rsid w:val="004B695A"/>
    <w:rsid w:val="004C21F1"/>
    <w:rsid w:val="004C5BA1"/>
    <w:rsid w:val="004F16AF"/>
    <w:rsid w:val="004F362C"/>
    <w:rsid w:val="00514433"/>
    <w:rsid w:val="0055279C"/>
    <w:rsid w:val="0055497D"/>
    <w:rsid w:val="00557488"/>
    <w:rsid w:val="00573BD5"/>
    <w:rsid w:val="00583C8B"/>
    <w:rsid w:val="00592D6C"/>
    <w:rsid w:val="005B73F2"/>
    <w:rsid w:val="005B7F68"/>
    <w:rsid w:val="005C3306"/>
    <w:rsid w:val="005C4E1A"/>
    <w:rsid w:val="00625F5E"/>
    <w:rsid w:val="006926E3"/>
    <w:rsid w:val="006A223C"/>
    <w:rsid w:val="006B67FE"/>
    <w:rsid w:val="006D2DD3"/>
    <w:rsid w:val="006F2C21"/>
    <w:rsid w:val="00703142"/>
    <w:rsid w:val="00706B05"/>
    <w:rsid w:val="00721D00"/>
    <w:rsid w:val="007422BE"/>
    <w:rsid w:val="00764963"/>
    <w:rsid w:val="0078166D"/>
    <w:rsid w:val="007854FA"/>
    <w:rsid w:val="007A17F5"/>
    <w:rsid w:val="007A790D"/>
    <w:rsid w:val="007D0A60"/>
    <w:rsid w:val="007E6D1B"/>
    <w:rsid w:val="007F3283"/>
    <w:rsid w:val="00832F15"/>
    <w:rsid w:val="00835251"/>
    <w:rsid w:val="008408D1"/>
    <w:rsid w:val="008676D6"/>
    <w:rsid w:val="008854A6"/>
    <w:rsid w:val="00887595"/>
    <w:rsid w:val="008A1C66"/>
    <w:rsid w:val="008A7BDC"/>
    <w:rsid w:val="008B3932"/>
    <w:rsid w:val="008C05C0"/>
    <w:rsid w:val="008F16CC"/>
    <w:rsid w:val="0090613E"/>
    <w:rsid w:val="00913138"/>
    <w:rsid w:val="009258B4"/>
    <w:rsid w:val="00934AC6"/>
    <w:rsid w:val="009375A2"/>
    <w:rsid w:val="00941AEA"/>
    <w:rsid w:val="00946B8E"/>
    <w:rsid w:val="00963BD8"/>
    <w:rsid w:val="00964092"/>
    <w:rsid w:val="009B76DC"/>
    <w:rsid w:val="00A02CCB"/>
    <w:rsid w:val="00A11DC8"/>
    <w:rsid w:val="00A15B42"/>
    <w:rsid w:val="00A2384B"/>
    <w:rsid w:val="00A37A3B"/>
    <w:rsid w:val="00A413F5"/>
    <w:rsid w:val="00A7045F"/>
    <w:rsid w:val="00A77812"/>
    <w:rsid w:val="00A861C6"/>
    <w:rsid w:val="00A873C2"/>
    <w:rsid w:val="00AA2F7C"/>
    <w:rsid w:val="00AB2A6F"/>
    <w:rsid w:val="00AF2501"/>
    <w:rsid w:val="00AF2F91"/>
    <w:rsid w:val="00B05CA6"/>
    <w:rsid w:val="00B36638"/>
    <w:rsid w:val="00B50D57"/>
    <w:rsid w:val="00B566AE"/>
    <w:rsid w:val="00B56998"/>
    <w:rsid w:val="00B56D3A"/>
    <w:rsid w:val="00B75695"/>
    <w:rsid w:val="00B806EA"/>
    <w:rsid w:val="00B834AA"/>
    <w:rsid w:val="00B97391"/>
    <w:rsid w:val="00BA43B3"/>
    <w:rsid w:val="00BC2181"/>
    <w:rsid w:val="00BD5988"/>
    <w:rsid w:val="00BE02E7"/>
    <w:rsid w:val="00C3218F"/>
    <w:rsid w:val="00C32D8C"/>
    <w:rsid w:val="00C80132"/>
    <w:rsid w:val="00CA42DF"/>
    <w:rsid w:val="00CA6CAF"/>
    <w:rsid w:val="00CA706B"/>
    <w:rsid w:val="00CA7272"/>
    <w:rsid w:val="00CA734B"/>
    <w:rsid w:val="00D35690"/>
    <w:rsid w:val="00D364E0"/>
    <w:rsid w:val="00D529D6"/>
    <w:rsid w:val="00D67CC2"/>
    <w:rsid w:val="00D81297"/>
    <w:rsid w:val="00D959B0"/>
    <w:rsid w:val="00DC4B0F"/>
    <w:rsid w:val="00DD509B"/>
    <w:rsid w:val="00DD7F6C"/>
    <w:rsid w:val="00DE3DD3"/>
    <w:rsid w:val="00DE761E"/>
    <w:rsid w:val="00E103C7"/>
    <w:rsid w:val="00E2127E"/>
    <w:rsid w:val="00E257D4"/>
    <w:rsid w:val="00E322F3"/>
    <w:rsid w:val="00E70140"/>
    <w:rsid w:val="00E94DF9"/>
    <w:rsid w:val="00ED42C9"/>
    <w:rsid w:val="00EF2394"/>
    <w:rsid w:val="00F252D6"/>
    <w:rsid w:val="00F44BE6"/>
    <w:rsid w:val="00F6159D"/>
    <w:rsid w:val="00F742A5"/>
    <w:rsid w:val="00F91A00"/>
    <w:rsid w:val="00FF3DFC"/>
    <w:rsid w:val="00FF3EE0"/>
    <w:rsid w:val="01304AA9"/>
    <w:rsid w:val="023644C7"/>
    <w:rsid w:val="04EA3978"/>
    <w:rsid w:val="06224373"/>
    <w:rsid w:val="069E16A2"/>
    <w:rsid w:val="08153DD4"/>
    <w:rsid w:val="088D2344"/>
    <w:rsid w:val="097E71A1"/>
    <w:rsid w:val="0FEE10E1"/>
    <w:rsid w:val="11B863F9"/>
    <w:rsid w:val="14204FEE"/>
    <w:rsid w:val="17F151F1"/>
    <w:rsid w:val="18AF324F"/>
    <w:rsid w:val="1CE40726"/>
    <w:rsid w:val="1E234C86"/>
    <w:rsid w:val="1FD04020"/>
    <w:rsid w:val="21587558"/>
    <w:rsid w:val="217D6467"/>
    <w:rsid w:val="225A7DDC"/>
    <w:rsid w:val="25C559E0"/>
    <w:rsid w:val="264548B4"/>
    <w:rsid w:val="29912DFE"/>
    <w:rsid w:val="29EF3BCD"/>
    <w:rsid w:val="2A900437"/>
    <w:rsid w:val="2B2F56A8"/>
    <w:rsid w:val="2CB856D4"/>
    <w:rsid w:val="2D206289"/>
    <w:rsid w:val="2EF81EB2"/>
    <w:rsid w:val="2F5D4312"/>
    <w:rsid w:val="303971D8"/>
    <w:rsid w:val="30A33C04"/>
    <w:rsid w:val="30B45AFB"/>
    <w:rsid w:val="32644365"/>
    <w:rsid w:val="331C02D5"/>
    <w:rsid w:val="334D2ED8"/>
    <w:rsid w:val="349573FB"/>
    <w:rsid w:val="36CD4AE9"/>
    <w:rsid w:val="37C7645B"/>
    <w:rsid w:val="38FF5B20"/>
    <w:rsid w:val="39DE1D07"/>
    <w:rsid w:val="3A411426"/>
    <w:rsid w:val="3B266A86"/>
    <w:rsid w:val="3B6B0985"/>
    <w:rsid w:val="3DB20495"/>
    <w:rsid w:val="3DB31B24"/>
    <w:rsid w:val="3FFF3434"/>
    <w:rsid w:val="40A142F2"/>
    <w:rsid w:val="44754334"/>
    <w:rsid w:val="45252F0E"/>
    <w:rsid w:val="495F59D8"/>
    <w:rsid w:val="4DA07959"/>
    <w:rsid w:val="50B30CAF"/>
    <w:rsid w:val="54EE6DD2"/>
    <w:rsid w:val="5B395099"/>
    <w:rsid w:val="5C0D12E4"/>
    <w:rsid w:val="5C787034"/>
    <w:rsid w:val="5CEF21FC"/>
    <w:rsid w:val="5E9C5168"/>
    <w:rsid w:val="5EEC19AE"/>
    <w:rsid w:val="5F027055"/>
    <w:rsid w:val="5FDB7F13"/>
    <w:rsid w:val="60652BAC"/>
    <w:rsid w:val="60C00655"/>
    <w:rsid w:val="62BB1843"/>
    <w:rsid w:val="631E73B8"/>
    <w:rsid w:val="6408055A"/>
    <w:rsid w:val="658178BC"/>
    <w:rsid w:val="67D96CC6"/>
    <w:rsid w:val="690F15D2"/>
    <w:rsid w:val="6EDE5165"/>
    <w:rsid w:val="6F3D45B6"/>
    <w:rsid w:val="7136123F"/>
    <w:rsid w:val="7806665E"/>
    <w:rsid w:val="78176B93"/>
    <w:rsid w:val="7BB2221F"/>
    <w:rsid w:val="7EAA7A04"/>
    <w:rsid w:val="FBFB6508"/>
    <w:rsid w:val="FFFF1C7D"/>
    <w:rsid w:val="FFFFA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5">
    <w:name w:val="heading 3"/>
    <w:basedOn w:val="1"/>
    <w:next w:val="1"/>
    <w:qFormat/>
    <w:uiPriority w:val="0"/>
    <w:pPr>
      <w:keepNext/>
      <w:keepLines/>
      <w:spacing w:line="413" w:lineRule="auto"/>
      <w:outlineLvl w:val="2"/>
    </w:pPr>
    <w:rPr>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360" w:lineRule="auto"/>
      <w:ind w:firstLine="100" w:firstLineChars="100"/>
    </w:pPr>
  </w:style>
  <w:style w:type="paragraph" w:styleId="3">
    <w:name w:val="Body Text"/>
    <w:basedOn w:val="1"/>
    <w:next w:val="4"/>
    <w:qFormat/>
    <w:uiPriority w:val="1"/>
    <w:rPr>
      <w:szCs w:val="32"/>
    </w:rPr>
  </w:style>
  <w:style w:type="paragraph" w:styleId="4">
    <w:name w:val="Body Text 2"/>
    <w:basedOn w:val="1"/>
    <w:qFormat/>
    <w:uiPriority w:val="0"/>
    <w:pPr>
      <w:spacing w:before="60" w:after="60"/>
    </w:pPr>
    <w:rPr>
      <w:rFonts w:ascii="Arial" w:hAnsi="Arial" w:eastAsia="仿宋_GB2312"/>
      <w:spacing w:val="-5"/>
      <w:lang w:val="zh-CN" w:eastAsia="en-US"/>
    </w:rPr>
  </w:style>
  <w:style w:type="paragraph" w:styleId="6">
    <w:name w:val="Body Text Indent"/>
    <w:basedOn w:val="1"/>
    <w:qFormat/>
    <w:uiPriority w:val="0"/>
    <w:pPr>
      <w:ind w:firstLine="720" w:firstLineChars="225"/>
    </w:pPr>
    <w:rPr>
      <w:rFonts w:hint="eastAsia" w:ascii="仿宋_GB2312" w:hAnsi="Calibri" w:eastAsia="仿宋_GB2312"/>
    </w:rPr>
  </w:style>
  <w:style w:type="paragraph" w:styleId="7">
    <w:name w:val="Date"/>
    <w:basedOn w:val="1"/>
    <w:next w:val="1"/>
    <w:qFormat/>
    <w:uiPriority w:val="0"/>
    <w:pPr>
      <w:ind w:left="100" w:leftChars="2500"/>
    </w:pPr>
  </w:style>
  <w:style w:type="paragraph" w:styleId="8">
    <w:name w:val="Balloon Text"/>
    <w:basedOn w:val="1"/>
    <w:qFormat/>
    <w:uiPriority w:val="0"/>
    <w:rPr>
      <w:sz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jc w:val="left"/>
    </w:pPr>
    <w:rPr>
      <w:rFonts w:ascii="宋体" w:hAnsi="宋体" w:eastAsia="宋体" w:cs="宋体"/>
      <w:color w:val="00000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1"/>
    <w:basedOn w:val="1"/>
    <w:qFormat/>
    <w:uiPriority w:val="0"/>
    <w:pPr>
      <w:widowControl/>
      <w:spacing w:line="240" w:lineRule="exact"/>
      <w:jc w:val="left"/>
    </w:pPr>
    <w:rPr>
      <w:szCs w:val="20"/>
    </w:rPr>
  </w:style>
  <w:style w:type="paragraph" w:customStyle="1" w:styleId="19">
    <w:name w:val="Char"/>
    <w:basedOn w:val="1"/>
    <w:qFormat/>
    <w:uiPriority w:val="0"/>
    <w:pPr>
      <w:widowControl/>
      <w:spacing w:line="240" w:lineRule="exact"/>
      <w:jc w:val="left"/>
    </w:pPr>
  </w:style>
  <w:style w:type="paragraph" w:styleId="20">
    <w:name w:val="List Paragraph"/>
    <w:basedOn w:val="1"/>
    <w:unhideWhenUsed/>
    <w:qFormat/>
    <w:uiPriority w:val="99"/>
    <w:pPr>
      <w:ind w:firstLine="420" w:firstLineChars="200"/>
    </w:pPr>
  </w:style>
  <w:style w:type="character" w:customStyle="1" w:styleId="21">
    <w:name w:val="页脚 Char"/>
    <w:basedOn w:val="14"/>
    <w:link w:val="9"/>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421</Words>
  <Characters>456</Characters>
  <Lines>1</Lines>
  <Paragraphs>2</Paragraphs>
  <TotalTime>3</TotalTime>
  <ScaleCrop>false</ScaleCrop>
  <LinksUpToDate>false</LinksUpToDate>
  <CharactersWithSpaces>548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2014-12-26T08:18:00Z</dcterms:created>
  <dc:creator>微软用户</dc:creator>
  <cp:lastModifiedBy>妍妍</cp:lastModifiedBy>
  <cp:lastPrinted>2022-08-03T09:51:00Z</cp:lastPrinted>
  <dcterms:modified xsi:type="dcterms:W3CDTF">2022-09-27T01:53:15Z</dcterms:modified>
  <dc:title>城口县旅游局</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CB5BF4527EA54B2ABB9EB6C92A4E3D35</vt:lpwstr>
  </property>
</Properties>
</file>