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城口县农业农村委员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会</w:t>
      </w:r>
    </w:p>
    <w:p>
      <w:pPr>
        <w:pStyle w:val="3"/>
        <w:widowControl/>
        <w:spacing w:beforeAutospacing="0" w:afterAutospacing="0" w:line="560" w:lineRule="exact"/>
        <w:jc w:val="both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关于申报2023年城口老腊肉全产业链项目（生猪运输车辆洗消中心建设项目）的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公告</w:t>
      </w:r>
    </w:p>
    <w:p>
      <w:pPr>
        <w:pStyle w:val="3"/>
        <w:widowControl/>
        <w:spacing w:beforeAutospacing="0" w:afterAutospacing="0" w:line="560" w:lineRule="exact"/>
        <w:jc w:val="both"/>
        <w:rPr>
          <w:rFonts w:hint="eastAsia" w:ascii="Times New Roman" w:hAnsi="Times New Roman" w:eastAsia="方正仿宋_GBK"/>
          <w:color w:val="333333"/>
          <w:sz w:val="32"/>
          <w:szCs w:val="32"/>
        </w:rPr>
      </w:pPr>
    </w:p>
    <w:p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333333"/>
          <w:sz w:val="32"/>
          <w:szCs w:val="32"/>
        </w:rPr>
        <w:t>根据《城口县财政局关于提前下达2023年财政推进乡村振兴衔接资金预算的通知》（城财发〔2022〕674号）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，经</w:t>
      </w:r>
      <w:r>
        <w:rPr>
          <w:rFonts w:ascii="Times New Roman" w:hAnsi="Times New Roman" w:eastAsia="方正仿宋_GBK"/>
          <w:color w:val="333333"/>
          <w:sz w:val="32"/>
          <w:szCs w:val="32"/>
        </w:rPr>
        <w:t>县农业农村工委2023年第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7</w:t>
      </w:r>
      <w:r>
        <w:rPr>
          <w:rFonts w:ascii="Times New Roman" w:hAnsi="Times New Roman" w:eastAsia="方正仿宋_GBK"/>
          <w:color w:val="333333"/>
          <w:sz w:val="32"/>
          <w:szCs w:val="32"/>
        </w:rPr>
        <w:t>次会议研究同意，拟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开展</w:t>
      </w:r>
      <w:r>
        <w:rPr>
          <w:rFonts w:ascii="Times New Roman" w:hAnsi="Times New Roman" w:eastAsia="方正仿宋_GBK"/>
          <w:color w:val="333333"/>
          <w:sz w:val="32"/>
          <w:szCs w:val="32"/>
        </w:rPr>
        <w:t>城口县2023年城口老腊肉全产业链项目生猪运输车辆洗消中心项目建设。现将项目申报要求</w:t>
      </w:r>
      <w:r>
        <w:rPr>
          <w:rFonts w:hint="eastAsia" w:ascii="Times New Roman" w:hAnsi="Times New Roman" w:eastAsia="方正仿宋_GBK"/>
          <w:color w:val="333333"/>
          <w:sz w:val="32"/>
          <w:szCs w:val="32"/>
          <w:lang w:eastAsia="zh-CN"/>
        </w:rPr>
        <w:t>公告</w:t>
      </w:r>
      <w:r>
        <w:rPr>
          <w:rFonts w:ascii="Times New Roman" w:hAnsi="Times New Roman" w:eastAsia="方正仿宋_GBK"/>
          <w:color w:val="333333"/>
          <w:sz w:val="32"/>
          <w:szCs w:val="32"/>
        </w:rPr>
        <w:t>如下。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一、申报主体要求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333333"/>
          <w:sz w:val="32"/>
          <w:szCs w:val="32"/>
        </w:rPr>
        <w:t>城口县辖区内从事生猪养殖、屠宰加工的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市场主体（</w:t>
      </w:r>
      <w:r>
        <w:rPr>
          <w:rFonts w:ascii="Times New Roman" w:hAnsi="Times New Roman" w:eastAsia="方正仿宋_GBK"/>
          <w:color w:val="333333"/>
          <w:sz w:val="32"/>
          <w:szCs w:val="32"/>
        </w:rPr>
        <w:t>近三年未享受过同类建设项目补助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）</w:t>
      </w:r>
      <w:r>
        <w:rPr>
          <w:rFonts w:ascii="Times New Roman" w:hAnsi="Times New Roman" w:eastAsia="方正仿宋_GBK"/>
          <w:color w:val="333333"/>
          <w:sz w:val="32"/>
          <w:szCs w:val="32"/>
        </w:rPr>
        <w:t>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二、项目详情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方正楷体_GBK" w:hAnsi="Times New Roman" w:eastAsia="方正楷体_GBK"/>
          <w:color w:val="333333"/>
          <w:sz w:val="32"/>
          <w:szCs w:val="32"/>
        </w:rPr>
        <w:t>（一）建设内容。</w:t>
      </w:r>
      <w:r>
        <w:rPr>
          <w:rFonts w:ascii="Times New Roman" w:hAnsi="Times New Roman" w:eastAsia="方正仿宋_GBK"/>
          <w:color w:val="333333"/>
          <w:sz w:val="32"/>
          <w:szCs w:val="32"/>
        </w:rPr>
        <w:t>建设清洗消毒室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（能容纳长度为9.6m的运输车辆）；</w:t>
      </w:r>
      <w:r>
        <w:rPr>
          <w:rFonts w:ascii="Times New Roman" w:hAnsi="Times New Roman" w:eastAsia="方正仿宋_GBK"/>
          <w:color w:val="333333"/>
          <w:sz w:val="32"/>
          <w:szCs w:val="32"/>
        </w:rPr>
        <w:t>购置泡沫清洗机、高压冲洗机等清洗消毒设备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；</w:t>
      </w:r>
      <w:r>
        <w:rPr>
          <w:rFonts w:ascii="Times New Roman" w:hAnsi="Times New Roman" w:eastAsia="方正仿宋_GBK"/>
          <w:color w:val="333333"/>
          <w:sz w:val="32"/>
          <w:szCs w:val="32"/>
        </w:rPr>
        <w:t>配备污水污物收集或无害化处理设施设备。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方正楷体_GBK" w:hAnsi="Times New Roman" w:eastAsia="方正楷体_GBK"/>
          <w:color w:val="333333"/>
          <w:sz w:val="32"/>
          <w:szCs w:val="32"/>
        </w:rPr>
        <w:t>（二）扶持数量。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1个。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方正楷体_GBK" w:hAnsi="Times New Roman" w:eastAsia="方正楷体_GBK"/>
          <w:color w:val="333333"/>
          <w:sz w:val="32"/>
          <w:szCs w:val="32"/>
        </w:rPr>
        <w:t>（三）扶持标准。</w:t>
      </w:r>
      <w:r>
        <w:rPr>
          <w:rFonts w:hint="eastAsia" w:ascii="方正仿宋_GBK" w:hAnsi="Times New Roman" w:eastAsia="方正仿宋_GBK"/>
          <w:color w:val="333333"/>
          <w:sz w:val="32"/>
          <w:szCs w:val="32"/>
        </w:rPr>
        <w:t>补助</w:t>
      </w:r>
      <w:r>
        <w:rPr>
          <w:rFonts w:ascii="Times New Roman" w:hAnsi="Times New Roman" w:eastAsia="方正仿宋_GBK"/>
          <w:color w:val="333333"/>
          <w:sz w:val="32"/>
          <w:szCs w:val="32"/>
        </w:rPr>
        <w:t>总投入的50%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-</w:t>
      </w:r>
      <w:r>
        <w:rPr>
          <w:rFonts w:ascii="Times New Roman" w:hAnsi="Times New Roman" w:eastAsia="方正仿宋_GBK"/>
          <w:color w:val="333333"/>
          <w:sz w:val="32"/>
          <w:szCs w:val="32"/>
        </w:rPr>
        <w:t>80%（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视项目</w:t>
      </w:r>
      <w:r>
        <w:rPr>
          <w:rFonts w:ascii="Times New Roman" w:hAnsi="Times New Roman" w:eastAsia="方正仿宋_GBK"/>
          <w:color w:val="333333"/>
          <w:sz w:val="32"/>
          <w:szCs w:val="32"/>
        </w:rPr>
        <w:t>公益作用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适当提高补助比例</w:t>
      </w:r>
      <w:r>
        <w:rPr>
          <w:rFonts w:ascii="Times New Roman" w:hAnsi="Times New Roman" w:eastAsia="方正仿宋_GBK"/>
          <w:color w:val="333333"/>
          <w:sz w:val="32"/>
          <w:szCs w:val="32"/>
        </w:rPr>
        <w:t>），财政补助资金不超过50万元。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方正楷体_GBK" w:hAnsi="Times New Roman" w:eastAsia="方正楷体_GBK"/>
          <w:color w:val="333333"/>
          <w:sz w:val="32"/>
          <w:szCs w:val="32"/>
        </w:rPr>
        <w:t>（四）时间要求。</w:t>
      </w:r>
      <w:r>
        <w:rPr>
          <w:rFonts w:ascii="Times New Roman" w:hAnsi="Times New Roman" w:eastAsia="方正仿宋_GBK"/>
          <w:color w:val="333333"/>
          <w:sz w:val="32"/>
          <w:szCs w:val="32"/>
        </w:rPr>
        <w:t>2023年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8月底前</w:t>
      </w:r>
      <w:r>
        <w:rPr>
          <w:rFonts w:ascii="Times New Roman" w:hAnsi="Times New Roman" w:eastAsia="方正仿宋_GBK"/>
          <w:color w:val="333333"/>
          <w:sz w:val="32"/>
          <w:szCs w:val="32"/>
        </w:rPr>
        <w:t>完成项目建设任务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Times New Roman" w:eastAsia="方正楷体_GBK"/>
          <w:color w:val="333333"/>
          <w:sz w:val="32"/>
          <w:szCs w:val="32"/>
        </w:rPr>
        <w:t>（五）资金兑现方式。</w:t>
      </w:r>
      <w:r>
        <w:rPr>
          <w:rFonts w:ascii="Times New Roman" w:hAnsi="Times New Roman" w:eastAsia="方正仿宋_GBK"/>
          <w:color w:val="333333"/>
          <w:sz w:val="32"/>
          <w:szCs w:val="32"/>
        </w:rPr>
        <w:t>项目采取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“</w:t>
      </w:r>
      <w:r>
        <w:rPr>
          <w:rFonts w:ascii="Times New Roman" w:hAnsi="Times New Roman" w:eastAsia="方正仿宋_GBK"/>
          <w:color w:val="333333"/>
          <w:sz w:val="32"/>
          <w:szCs w:val="32"/>
        </w:rPr>
        <w:t>先建后补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”</w:t>
      </w:r>
      <w:r>
        <w:rPr>
          <w:rFonts w:ascii="Times New Roman" w:hAnsi="Times New Roman" w:eastAsia="方正仿宋_GBK"/>
          <w:color w:val="333333"/>
          <w:sz w:val="32"/>
          <w:szCs w:val="32"/>
        </w:rPr>
        <w:t>的方式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，验收通过后一次性兑现相关补助资金</w:t>
      </w:r>
      <w:r>
        <w:rPr>
          <w:rFonts w:ascii="Times New Roman" w:hAnsi="Times New Roman" w:eastAsia="方正仿宋_GBK"/>
          <w:color w:val="333333"/>
          <w:sz w:val="32"/>
          <w:szCs w:val="32"/>
        </w:rPr>
        <w:t>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三</w:t>
      </w:r>
      <w:r>
        <w:rPr>
          <w:rFonts w:ascii="方正黑体_GBK" w:hAnsi="方正黑体_GBK" w:eastAsia="方正黑体_GBK" w:cs="方正黑体_GBK"/>
          <w:color w:val="333333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具体</w:t>
      </w:r>
      <w:r>
        <w:rPr>
          <w:rFonts w:ascii="方正黑体_GBK" w:hAnsi="方正黑体_GBK" w:eastAsia="方正黑体_GBK" w:cs="方正黑体_GBK"/>
          <w:color w:val="333333"/>
          <w:sz w:val="32"/>
          <w:szCs w:val="32"/>
        </w:rPr>
        <w:t>要求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333333"/>
          <w:sz w:val="32"/>
          <w:szCs w:val="32"/>
        </w:rPr>
        <w:t>请于2023年5月12日17:00前将项目实施方案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（模板见附件）</w:t>
      </w:r>
      <w:r>
        <w:rPr>
          <w:rFonts w:ascii="Times New Roman" w:hAnsi="Times New Roman" w:eastAsia="方正仿宋_GBK"/>
          <w:color w:val="333333"/>
          <w:sz w:val="32"/>
          <w:szCs w:val="32"/>
        </w:rPr>
        <w:t>、营业执照、法定代表人身份证等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申报资料</w:t>
      </w:r>
      <w:r>
        <w:rPr>
          <w:rFonts w:ascii="Times New Roman" w:hAnsi="Times New Roman" w:eastAsia="方正仿宋_GBK"/>
          <w:color w:val="333333"/>
          <w:sz w:val="32"/>
          <w:szCs w:val="32"/>
        </w:rPr>
        <w:t>复印件一式七份报县农业农村委动物疫病预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防</w:t>
      </w:r>
      <w:r>
        <w:rPr>
          <w:rFonts w:ascii="Times New Roman" w:hAnsi="Times New Roman" w:eastAsia="方正仿宋_GBK"/>
          <w:color w:val="333333"/>
          <w:sz w:val="32"/>
          <w:szCs w:val="32"/>
        </w:rPr>
        <w:t>控制中心（高坪坎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农业检测中心</w:t>
      </w:r>
      <w:r>
        <w:rPr>
          <w:rFonts w:ascii="Times New Roman" w:hAnsi="Times New Roman" w:eastAsia="方正仿宋_GBK"/>
          <w:color w:val="333333"/>
          <w:sz w:val="32"/>
          <w:szCs w:val="32"/>
        </w:rPr>
        <w:t>办公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楼</w:t>
      </w:r>
      <w:r>
        <w:rPr>
          <w:rFonts w:ascii="Times New Roman" w:hAnsi="Times New Roman" w:eastAsia="方正仿宋_GBK"/>
          <w:color w:val="333333"/>
          <w:sz w:val="32"/>
          <w:szCs w:val="32"/>
        </w:rPr>
        <w:t>二楼2-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9</w:t>
      </w:r>
      <w:r>
        <w:rPr>
          <w:rFonts w:ascii="Times New Roman" w:hAnsi="Times New Roman" w:eastAsia="方正仿宋_GBK"/>
          <w:color w:val="333333"/>
          <w:sz w:val="32"/>
          <w:szCs w:val="32"/>
        </w:rPr>
        <w:t>室），同时报送项目实施方案电子件，逾期不予受理。联系人：王娜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，</w:t>
      </w:r>
      <w:r>
        <w:rPr>
          <w:rFonts w:ascii="Times New Roman" w:hAnsi="Times New Roman" w:eastAsia="方正仿宋_GBK"/>
          <w:color w:val="333333"/>
          <w:sz w:val="32"/>
          <w:szCs w:val="32"/>
        </w:rPr>
        <w:t>联系电话：023-5922</w:t>
      </w:r>
      <w:r>
        <w:rPr>
          <w:rFonts w:hint="eastAsia" w:ascii="Times New Roman" w:hAnsi="Times New Roman" w:eastAsia="方正仿宋_GBK"/>
          <w:color w:val="333333"/>
          <w:sz w:val="32"/>
          <w:szCs w:val="32"/>
        </w:rPr>
        <w:t>1765</w:t>
      </w:r>
      <w:r>
        <w:rPr>
          <w:rFonts w:ascii="Times New Roman" w:hAnsi="Times New Roman" w:eastAsia="方正仿宋_GBK"/>
          <w:color w:val="333333"/>
          <w:sz w:val="32"/>
          <w:szCs w:val="32"/>
        </w:rPr>
        <w:t>，邮箱：</w:t>
      </w:r>
      <w:r>
        <w:fldChar w:fldCharType="begin"/>
      </w:r>
      <w:r>
        <w:instrText xml:space="preserve"> HYPERLINK "mailto:923993055@qq.com。" </w:instrText>
      </w:r>
      <w:r>
        <w:fldChar w:fldCharType="separate"/>
      </w:r>
      <w:r>
        <w:rPr>
          <w:rFonts w:ascii="Times New Roman" w:hAnsi="Times New Roman" w:eastAsia="方正仿宋_GBK"/>
          <w:color w:val="333333"/>
          <w:sz w:val="32"/>
          <w:szCs w:val="32"/>
        </w:rPr>
        <w:t>1138241265@qq.com。</w:t>
      </w:r>
      <w:r>
        <w:rPr>
          <w:rFonts w:ascii="Times New Roman" w:hAnsi="Times New Roman" w:eastAsia="方正仿宋_GBK"/>
          <w:color w:val="333333"/>
          <w:sz w:val="32"/>
          <w:szCs w:val="32"/>
        </w:rPr>
        <w:fldChar w:fldCharType="end"/>
      </w:r>
    </w:p>
    <w:p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/>
          <w:color w:val="333333"/>
          <w:sz w:val="32"/>
          <w:szCs w:val="32"/>
        </w:rPr>
      </w:pPr>
    </w:p>
    <w:p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color w:val="0000FF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附件：项目实施方案（模板）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color w:val="0000FF"/>
          <w:sz w:val="32"/>
          <w:szCs w:val="32"/>
        </w:rPr>
      </w:pPr>
    </w:p>
    <w:p>
      <w:pPr>
        <w:pStyle w:val="3"/>
        <w:widowControl/>
        <w:spacing w:beforeAutospacing="0" w:afterAutospacing="0" w:line="560" w:lineRule="exact"/>
        <w:ind w:firstLine="4320" w:firstLineChars="135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333333"/>
          <w:sz w:val="32"/>
          <w:szCs w:val="32"/>
        </w:rPr>
        <w:t>城口县农业农村委员会</w:t>
      </w:r>
    </w:p>
    <w:p>
      <w:pPr>
        <w:pStyle w:val="3"/>
        <w:widowControl/>
        <w:spacing w:beforeAutospacing="0" w:afterAutospacing="0" w:line="560" w:lineRule="exact"/>
        <w:ind w:firstLine="4800" w:firstLineChars="15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333333"/>
          <w:sz w:val="32"/>
          <w:szCs w:val="32"/>
        </w:rPr>
        <w:t>2023年5月4日</w:t>
      </w:r>
    </w:p>
    <w:p>
      <w:pPr>
        <w:pStyle w:val="3"/>
        <w:widowControl/>
        <w:spacing w:beforeAutospacing="0" w:after="180" w:afterAutospacing="0" w:line="450" w:lineRule="atLeast"/>
      </w:pPr>
    </w:p>
    <w:p>
      <w:pPr>
        <w:pStyle w:val="3"/>
        <w:widowControl/>
        <w:spacing w:beforeAutospacing="0" w:after="180" w:afterAutospacing="0" w:line="450" w:lineRule="atLeast"/>
      </w:pPr>
    </w:p>
    <w:p>
      <w:pPr>
        <w:pStyle w:val="3"/>
        <w:widowControl/>
        <w:spacing w:beforeAutospacing="0" w:after="180" w:afterAutospacing="0" w:line="450" w:lineRule="atLeast"/>
      </w:pPr>
    </w:p>
    <w:p>
      <w:pPr>
        <w:pStyle w:val="3"/>
        <w:widowControl/>
        <w:spacing w:beforeAutospacing="0" w:after="180" w:afterAutospacing="0" w:line="450" w:lineRule="atLeast"/>
      </w:pPr>
    </w:p>
    <w:p>
      <w:pPr>
        <w:pStyle w:val="3"/>
        <w:widowControl/>
        <w:spacing w:beforeAutospacing="0" w:after="180" w:afterAutospacing="0" w:line="450" w:lineRule="atLeast"/>
      </w:pPr>
    </w:p>
    <w:p>
      <w:pPr>
        <w:pStyle w:val="3"/>
        <w:widowControl/>
        <w:spacing w:beforeAutospacing="0" w:after="180" w:afterAutospacing="0" w:line="450" w:lineRule="atLeast"/>
      </w:pPr>
    </w:p>
    <w:p>
      <w:pPr>
        <w:pStyle w:val="3"/>
        <w:widowControl/>
        <w:spacing w:beforeAutospacing="0" w:after="180" w:afterAutospacing="0" w:line="450" w:lineRule="atLeast"/>
      </w:pPr>
    </w:p>
    <w:p>
      <w:pPr>
        <w:pStyle w:val="3"/>
        <w:widowControl/>
        <w:spacing w:beforeAutospacing="0" w:after="180" w:afterAutospacing="0" w:line="450" w:lineRule="atLeast"/>
      </w:pPr>
    </w:p>
    <w:p>
      <w:pPr>
        <w:pStyle w:val="3"/>
        <w:widowControl/>
        <w:spacing w:beforeAutospacing="0" w:after="180" w:afterAutospacing="0" w:line="450" w:lineRule="atLeast"/>
      </w:pPr>
    </w:p>
    <w:p>
      <w:pPr>
        <w:pStyle w:val="3"/>
        <w:widowControl/>
        <w:spacing w:beforeAutospacing="0" w:after="180" w:afterAutospacing="0" w:line="450" w:lineRule="atLeast"/>
      </w:pPr>
    </w:p>
    <w:p>
      <w:pPr>
        <w:pStyle w:val="3"/>
        <w:widowControl/>
        <w:spacing w:beforeAutospacing="0" w:after="180" w:afterAutospacing="0" w:line="450" w:lineRule="atLeast"/>
      </w:pPr>
    </w:p>
    <w:p>
      <w:pPr>
        <w:pStyle w:val="3"/>
        <w:widowControl/>
        <w:spacing w:beforeAutospacing="0" w:after="180" w:afterAutospacing="0" w:line="450" w:lineRule="atLeast"/>
      </w:pPr>
    </w:p>
    <w:p>
      <w:pPr>
        <w:spacing w:line="600" w:lineRule="exact"/>
        <w:rPr>
          <w:rFonts w:ascii="方正黑体_GBK" w:hAnsi="方正黑体_GBK" w:eastAsia="方正黑体_GBK" w:cs="方正黑体_GBK"/>
          <w:szCs w:val="2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600" w:lineRule="exact"/>
        <w:jc w:val="right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行（产）业分类：</w:t>
      </w:r>
      <w:r>
        <w:rPr>
          <w:rFonts w:hint="eastAsia" w:ascii="方正仿宋_GBK" w:hAnsi="宋体" w:cs="Times New Roman"/>
          <w:sz w:val="32"/>
          <w:szCs w:val="32"/>
          <w:u w:val="single"/>
        </w:rPr>
        <w:t xml:space="preserve"> 畜牧  </w:t>
      </w:r>
    </w:p>
    <w:p>
      <w:pPr>
        <w:rPr>
          <w:rFonts w:ascii="Calibri" w:hAnsi="Calibri" w:eastAsia="宋体" w:cs="Times New Roman"/>
          <w:b/>
          <w:bCs/>
          <w:sz w:val="44"/>
          <w:szCs w:val="22"/>
        </w:rPr>
      </w:pPr>
    </w:p>
    <w:p>
      <w:pPr>
        <w:jc w:val="center"/>
        <w:rPr>
          <w:rFonts w:hint="eastAsia" w:ascii="方正小标宋_GBK" w:hAnsi="Calibri" w:eastAsia="方正小标宋_GBK" w:cs="Times New Roman"/>
          <w:bCs/>
          <w:sz w:val="44"/>
          <w:szCs w:val="22"/>
        </w:rPr>
      </w:pPr>
      <w:r>
        <w:rPr>
          <w:rFonts w:hint="eastAsia" w:ascii="方正小标宋_GBK" w:hAnsi="Calibri" w:eastAsia="方正小标宋_GBK" w:cs="Times New Roman"/>
          <w:bCs/>
          <w:sz w:val="44"/>
          <w:szCs w:val="22"/>
        </w:rPr>
        <w:t>2023年＿＿＿＿项目实施方案</w:t>
      </w: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tabs>
          <w:tab w:val="left" w:pos="3990"/>
        </w:tabs>
        <w:adjustRightInd w:val="0"/>
        <w:snapToGrid w:val="0"/>
        <w:spacing w:line="480" w:lineRule="auto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项目名称：</w:t>
      </w:r>
    </w:p>
    <w:p>
      <w:pPr>
        <w:adjustRightInd w:val="0"/>
        <w:snapToGrid w:val="0"/>
        <w:spacing w:line="480" w:lineRule="auto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 xml:space="preserve">    项目实施单位：</w:t>
      </w:r>
    </w:p>
    <w:p>
      <w:pPr>
        <w:adjustRightInd w:val="0"/>
        <w:snapToGrid w:val="0"/>
        <w:spacing w:line="480" w:lineRule="auto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通讯地址：</w:t>
      </w:r>
    </w:p>
    <w:p>
      <w:pPr>
        <w:adjustRightInd w:val="0"/>
        <w:snapToGrid w:val="0"/>
        <w:spacing w:line="480" w:lineRule="auto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邮政编码：</w:t>
      </w:r>
    </w:p>
    <w:p>
      <w:pPr>
        <w:adjustRightInd w:val="0"/>
        <w:snapToGrid w:val="0"/>
        <w:spacing w:line="480" w:lineRule="auto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联 系 人：              职务/职称：</w:t>
      </w:r>
    </w:p>
    <w:p>
      <w:pPr>
        <w:adjustRightInd w:val="0"/>
        <w:snapToGrid w:val="0"/>
        <w:spacing w:line="480" w:lineRule="auto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办公电话：              手机：</w:t>
      </w:r>
    </w:p>
    <w:p>
      <w:pPr>
        <w:adjustRightInd w:val="0"/>
        <w:snapToGrid w:val="0"/>
        <w:spacing w:line="480" w:lineRule="auto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 xml:space="preserve">    项目主管部门：城口县农业农村委员会</w:t>
      </w:r>
    </w:p>
    <w:p>
      <w:pPr>
        <w:adjustRightInd w:val="0"/>
        <w:snapToGrid w:val="0"/>
        <w:spacing w:line="480" w:lineRule="auto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联 系 人：吕小华       职务/职称：畜牧兽医科科长</w:t>
      </w:r>
    </w:p>
    <w:p>
      <w:pPr>
        <w:adjustRightInd w:val="0"/>
        <w:snapToGrid w:val="0"/>
        <w:spacing w:line="480" w:lineRule="auto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办公电话：023-59220699  手机：18166360197</w:t>
      </w:r>
    </w:p>
    <w:p>
      <w:pPr>
        <w:adjustRightInd w:val="0"/>
        <w:snapToGrid w:val="0"/>
        <w:spacing w:line="480" w:lineRule="auto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填制日期：</w:t>
      </w:r>
    </w:p>
    <w:p>
      <w:pPr>
        <w:adjustRightInd w:val="0"/>
        <w:snapToGrid w:val="0"/>
        <w:spacing w:line="420" w:lineRule="auto"/>
        <w:jc w:val="center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重庆市农业农村委员会制</w:t>
      </w:r>
    </w:p>
    <w:p>
      <w:pPr>
        <w:rPr>
          <w:rFonts w:ascii="Calibri" w:hAnsi="Calibri" w:eastAsia="仿宋_GB2312" w:cs="Times New Roman"/>
          <w:szCs w:val="22"/>
        </w:rPr>
      </w:pPr>
      <w:r>
        <w:rPr>
          <w:rFonts w:hint="eastAsia" w:ascii="Calibri" w:hAnsi="Calibri" w:eastAsia="仿宋_GB2312" w:cs="Times New Roman"/>
          <w:szCs w:val="22"/>
        </w:rPr>
        <w:br w:type="page"/>
      </w:r>
    </w:p>
    <w:p>
      <w:pPr>
        <w:adjustRightInd w:val="0"/>
        <w:snapToGrid w:val="0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32"/>
          <w:szCs w:val="32"/>
        </w:rPr>
        <w:t>一、项目所涉产业发展现状（或工作开展情况）</w:t>
      </w:r>
    </w:p>
    <w:p>
      <w:pPr>
        <w:adjustRightInd w:val="0"/>
        <w:snapToGrid w:val="0"/>
        <w:ind w:firstLine="420" w:firstLineChars="200"/>
        <w:rPr>
          <w:rFonts w:ascii="方正仿宋_GBK" w:hAnsi="Calibri" w:cs="Times New Roman"/>
          <w:bCs/>
          <w:szCs w:val="2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二、项目任务计划</w:t>
      </w:r>
    </w:p>
    <w:p>
      <w:pPr>
        <w:adjustRightInd w:val="0"/>
        <w:snapToGrid w:val="0"/>
        <w:ind w:firstLine="640" w:firstLineChars="20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（一）项目任务来由（背景）</w:t>
      </w:r>
    </w:p>
    <w:p>
      <w:pPr>
        <w:adjustRightInd w:val="0"/>
        <w:snapToGrid w:val="0"/>
        <w:ind w:firstLine="640" w:firstLineChars="200"/>
        <w:rPr>
          <w:rFonts w:ascii="方正仿宋_GBK" w:hAnsi="Calibri" w:cs="Times New Roman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（二）建设地点及规模</w:t>
      </w:r>
    </w:p>
    <w:p>
      <w:pPr>
        <w:adjustRightInd w:val="0"/>
        <w:snapToGrid w:val="0"/>
        <w:ind w:firstLine="640" w:firstLineChars="200"/>
        <w:rPr>
          <w:rFonts w:ascii="方正仿宋_GBK" w:hAnsi="Calibri" w:cs="Times New Roman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（三）项目内容（分项具体说明，既要有定性表述，又要有定量数据）</w:t>
      </w:r>
    </w:p>
    <w:p>
      <w:pPr>
        <w:adjustRightInd w:val="0"/>
        <w:snapToGrid w:val="0"/>
        <w:ind w:firstLine="640" w:firstLineChars="200"/>
        <w:rPr>
          <w:rFonts w:ascii="方正仿宋_GBK" w:hAnsi="Calibri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（四）建设进度</w:t>
      </w:r>
    </w:p>
    <w:p>
      <w:pPr>
        <w:adjustRightInd w:val="0"/>
        <w:snapToGrid w:val="0"/>
        <w:ind w:firstLine="570"/>
        <w:rPr>
          <w:rFonts w:ascii="方正仿宋_GBK" w:hAnsi="Calibri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（五）项目推进及管理措施</w:t>
      </w:r>
    </w:p>
    <w:p>
      <w:pPr>
        <w:adjustRightInd w:val="0"/>
        <w:snapToGrid w:val="0"/>
        <w:ind w:firstLine="570"/>
        <w:rPr>
          <w:rFonts w:ascii="方正仿宋_GBK" w:hAnsi="Calibri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（六）项目绩效目标（含项目带动能力，直接经济、社会、生态效益等）</w:t>
      </w:r>
    </w:p>
    <w:p>
      <w:pPr>
        <w:adjustRightInd w:val="0"/>
        <w:snapToGrid w:val="0"/>
        <w:ind w:firstLine="570"/>
        <w:rPr>
          <w:rFonts w:ascii="方正仿宋_GBK" w:hAnsi="Calibri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（七）其它</w:t>
      </w:r>
    </w:p>
    <w:p>
      <w:pPr>
        <w:adjustRightInd w:val="0"/>
        <w:snapToGrid w:val="0"/>
        <w:ind w:firstLine="570"/>
        <w:rPr>
          <w:rFonts w:ascii="方正仿宋_GBK" w:hAnsi="Calibri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三、资金投入概算</w:t>
      </w: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（一）项目总投资及资金来源</w:t>
      </w:r>
    </w:p>
    <w:p>
      <w:pPr>
        <w:adjustRightInd w:val="0"/>
        <w:snapToGrid w:val="0"/>
        <w:ind w:firstLine="570"/>
        <w:rPr>
          <w:rFonts w:ascii="方正仿宋_GBK" w:hAnsi="Calibri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（二）资金具体用途和投资标准</w:t>
      </w:r>
    </w:p>
    <w:p>
      <w:pPr>
        <w:adjustRightInd w:val="0"/>
        <w:snapToGrid w:val="0"/>
        <w:ind w:firstLine="570"/>
        <w:rPr>
          <w:rFonts w:ascii="方正仿宋_GBK" w:hAnsi="Calibri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（三）市级项目资金及资金使用环节（要具体说明财政资金使用支持环节、补助标准和额度等）</w:t>
      </w:r>
    </w:p>
    <w:p>
      <w:pPr>
        <w:adjustRightInd w:val="0"/>
        <w:snapToGrid w:val="0"/>
        <w:ind w:firstLine="570"/>
        <w:rPr>
          <w:rFonts w:ascii="方正仿宋_GBK" w:hAnsi="Calibri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（四）其它</w:t>
      </w:r>
    </w:p>
    <w:p>
      <w:pPr>
        <w:adjustRightInd w:val="0"/>
        <w:snapToGrid w:val="0"/>
        <w:ind w:firstLine="570"/>
        <w:rPr>
          <w:rFonts w:ascii="方正仿宋_GBK" w:hAnsi="Calibri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四、组织保障措施</w:t>
      </w:r>
    </w:p>
    <w:p>
      <w:pPr>
        <w:adjustRightInd w:val="0"/>
        <w:snapToGrid w:val="0"/>
        <w:ind w:firstLine="570"/>
        <w:rPr>
          <w:rFonts w:ascii="Calibri" w:hAnsi="Calibri" w:eastAsia="黑体" w:cs="Times New Roman"/>
          <w:bCs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五、项目实施单位情况</w:t>
      </w: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（一）单位性质、隶属关系、职能（业务）范围</w:t>
      </w:r>
    </w:p>
    <w:p>
      <w:pPr>
        <w:adjustRightInd w:val="0"/>
        <w:snapToGrid w:val="0"/>
        <w:ind w:firstLine="570"/>
        <w:rPr>
          <w:rFonts w:ascii="方正仿宋_GBK" w:hAnsi="Calibri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（二）财务收支和资产状况</w:t>
      </w:r>
    </w:p>
    <w:p>
      <w:pPr>
        <w:adjustRightInd w:val="0"/>
        <w:snapToGrid w:val="0"/>
        <w:ind w:firstLine="570"/>
        <w:rPr>
          <w:rFonts w:ascii="方正仿宋_GBK" w:hAnsi="Calibri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（三）有无不良记录（财政部门及审计机关处理处罚决定、行业通报批评、媒体曝光等）</w:t>
      </w:r>
    </w:p>
    <w:p>
      <w:pPr>
        <w:adjustRightInd w:val="0"/>
        <w:snapToGrid w:val="0"/>
        <w:ind w:firstLine="570"/>
        <w:rPr>
          <w:rFonts w:ascii="方正仿宋_GBK" w:hAnsi="Calibri" w:cs="Times New Roman"/>
          <w:sz w:val="32"/>
          <w:szCs w:val="32"/>
        </w:rPr>
      </w:pPr>
    </w:p>
    <w:p>
      <w:pPr>
        <w:adjustRightInd w:val="0"/>
        <w:snapToGrid w:val="0"/>
        <w:ind w:firstLine="57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（四）实施该项目现有条件（包括自筹资金的筹措方案）</w:t>
      </w:r>
    </w:p>
    <w:p>
      <w:pPr>
        <w:adjustRightInd w:val="0"/>
        <w:snapToGrid w:val="0"/>
        <w:ind w:firstLine="570"/>
        <w:rPr>
          <w:rFonts w:ascii="方正仿宋_GBK" w:hAnsi="Calibri" w:cs="Times New Roman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六、相关单位情况及参与事项</w:t>
      </w:r>
    </w:p>
    <w:p>
      <w:pPr>
        <w:rPr>
          <w:rFonts w:ascii="黑体" w:hAnsi="黑体" w:eastAsia="黑体" w:cs="Times New Roman"/>
          <w:bCs/>
          <w:szCs w:val="22"/>
        </w:rPr>
      </w:pPr>
      <w:r>
        <w:rPr>
          <w:rFonts w:hint="eastAsia" w:ascii="黑体" w:hAnsi="黑体" w:eastAsia="黑体" w:cs="Times New Roman"/>
          <w:bCs/>
          <w:szCs w:val="22"/>
        </w:rPr>
        <w:br w:type="page"/>
      </w:r>
    </w:p>
    <w:p>
      <w:pPr>
        <w:pStyle w:val="2"/>
      </w:pPr>
    </w:p>
    <w:p>
      <w:pPr>
        <w:adjustRightInd w:val="0"/>
        <w:snapToGrid w:val="0"/>
        <w:ind w:firstLine="723" w:firstLineChars="200"/>
        <w:jc w:val="center"/>
        <w:rPr>
          <w:rFonts w:ascii="仿宋_GB2312" w:hAnsi="Calibri" w:eastAsia="仿宋_GB2312" w:cs="Times New Roman"/>
          <w:b/>
          <w:bCs/>
          <w:sz w:val="36"/>
          <w:szCs w:val="22"/>
        </w:rPr>
      </w:pPr>
      <w:r>
        <w:rPr>
          <w:rFonts w:hint="eastAsia" w:ascii="仿宋_GB2312" w:hAnsi="Calibri" w:eastAsia="仿宋_GB2312" w:cs="Times New Roman"/>
          <w:b/>
          <w:bCs/>
          <w:sz w:val="36"/>
          <w:szCs w:val="22"/>
        </w:rPr>
        <w:t>项目主要人员与任务分工</w:t>
      </w:r>
    </w:p>
    <w:p>
      <w:pPr>
        <w:adjustRightInd w:val="0"/>
        <w:snapToGrid w:val="0"/>
        <w:ind w:firstLine="562" w:firstLineChars="200"/>
        <w:rPr>
          <w:rFonts w:ascii="仿宋_GB2312" w:hAnsi="Calibri" w:eastAsia="仿宋_GB2312" w:cs="Times New Roman"/>
          <w:b/>
          <w:bCs/>
          <w:sz w:val="28"/>
          <w:szCs w:val="2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11"/>
        <w:gridCol w:w="711"/>
        <w:gridCol w:w="1479"/>
        <w:gridCol w:w="1915"/>
        <w:gridCol w:w="181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2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2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2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2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2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</w:tbl>
    <w:p>
      <w:pPr>
        <w:rPr>
          <w:rFonts w:ascii="仿宋_GB2312" w:hAnsi="Calibri" w:eastAsia="仿宋_GB2312" w:cs="Times New Roman"/>
          <w:b/>
          <w:bCs/>
          <w:sz w:val="36"/>
          <w:szCs w:val="28"/>
        </w:rPr>
      </w:pPr>
      <w:r>
        <w:rPr>
          <w:rFonts w:hint="eastAsia" w:ascii="仿宋_GB2312" w:hAnsi="Calibri" w:eastAsia="仿宋_GB2312" w:cs="Times New Roman"/>
          <w:b/>
          <w:bCs/>
          <w:sz w:val="36"/>
          <w:szCs w:val="28"/>
        </w:rPr>
        <w:br w:type="page"/>
      </w:r>
    </w:p>
    <w:p>
      <w:pPr>
        <w:jc w:val="center"/>
        <w:rPr>
          <w:rFonts w:ascii="仿宋_GB2312" w:hAnsi="Calibri" w:eastAsia="仿宋_GB2312" w:cs="Times New Roman"/>
          <w:sz w:val="36"/>
          <w:szCs w:val="36"/>
        </w:rPr>
      </w:pPr>
      <w:r>
        <w:rPr>
          <w:rFonts w:hint="eastAsia" w:ascii="仿宋_GB2312" w:hAnsi="Calibri" w:eastAsia="仿宋_GB2312" w:cs="Times New Roman"/>
          <w:b/>
          <w:bCs/>
          <w:sz w:val="36"/>
          <w:szCs w:val="28"/>
        </w:rPr>
        <w:t>项目申报意见表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</w:rPr>
              <w:t>项目单位</w:t>
            </w:r>
          </w:p>
          <w:p>
            <w:pPr>
              <w:jc w:val="center"/>
              <w:rPr>
                <w:rFonts w:ascii="仿宋_GB2312" w:hAnsi="Calibri" w:eastAsia="仿宋_GB2312" w:cs="Times New Roman"/>
                <w:b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</w:rPr>
              <w:t>意　　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ind w:firstLine="630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30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</w:rPr>
              <w:t>区县农业行政主管部门意见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b/>
              </w:rPr>
            </w:pPr>
          </w:p>
          <w:p>
            <w:pPr>
              <w:ind w:firstLine="1830" w:firstLineChars="610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负责人签名：   　  （单位公章）</w:t>
            </w:r>
          </w:p>
          <w:p>
            <w:pPr>
              <w:jc w:val="center"/>
              <w:rPr>
                <w:rFonts w:ascii="仿宋_GB2312" w:hAnsi="Calibri" w:eastAsia="仿宋_GB2312" w:cs="Times New Roman"/>
                <w:b/>
              </w:rPr>
            </w:pPr>
            <w:r>
              <w:rPr>
                <w:rFonts w:hint="eastAsia" w:ascii="仿宋_GB2312" w:hAnsi="Calibri" w:eastAsia="仿宋_GB2312" w:cs="Times New Roman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</w:rPr>
              <w:t>区县财政部门意见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b/>
              </w:rPr>
            </w:pPr>
          </w:p>
          <w:p>
            <w:pPr>
              <w:ind w:firstLine="1830" w:firstLineChars="610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</w:rPr>
              <w:t>市级复核评审意见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30" w:firstLineChars="310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  <w:p>
            <w:pPr>
              <w:ind w:firstLine="930" w:firstLineChars="310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  <w:p>
            <w:pPr>
              <w:ind w:firstLine="1650" w:firstLineChars="550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评审负责人签名：</w:t>
            </w:r>
          </w:p>
          <w:p>
            <w:pPr>
              <w:ind w:firstLine="3150" w:firstLineChars="1500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</w:rPr>
              <w:t>备　　注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3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MzFlM2RkYjI2MTkzN2Q1YWZmNWQ4MzNhYjM5ZjEifQ=="/>
  </w:docVars>
  <w:rsids>
    <w:rsidRoot w:val="343D3AB0"/>
    <w:rsid w:val="00023746"/>
    <w:rsid w:val="00296F6F"/>
    <w:rsid w:val="002A00D3"/>
    <w:rsid w:val="00327975"/>
    <w:rsid w:val="00346DE4"/>
    <w:rsid w:val="003659B0"/>
    <w:rsid w:val="00412198"/>
    <w:rsid w:val="004D13FA"/>
    <w:rsid w:val="00627A07"/>
    <w:rsid w:val="006F450D"/>
    <w:rsid w:val="008F7E64"/>
    <w:rsid w:val="009306AF"/>
    <w:rsid w:val="00B717B6"/>
    <w:rsid w:val="00C110F5"/>
    <w:rsid w:val="00C940C0"/>
    <w:rsid w:val="00EA5822"/>
    <w:rsid w:val="02DC36FD"/>
    <w:rsid w:val="343D3AB0"/>
    <w:rsid w:val="40CD66EE"/>
    <w:rsid w:val="4BD80A57"/>
    <w:rsid w:val="6E0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城口县农业农村委员会</Company>
  <Pages>7</Pages>
  <Words>1199</Words>
  <Characters>1293</Characters>
  <Lines>11</Lines>
  <Paragraphs>3</Paragraphs>
  <TotalTime>41</TotalTime>
  <ScaleCrop>false</ScaleCrop>
  <LinksUpToDate>false</LinksUpToDate>
  <CharactersWithSpaces>1423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2023-05-04T01:24:00Z</dcterms:created>
  <dc:creator>Administrator</dc:creator>
  <cp:lastModifiedBy>Administrator</cp:lastModifiedBy>
  <dcterms:modified xsi:type="dcterms:W3CDTF">2023-05-04T07:47:16Z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9490C9B0236C4A8CA7C5A00A2C6A3C3B</vt:lpwstr>
  </property>
</Properties>
</file>