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/>
        </w:rPr>
      </w:pPr>
      <w:r>
        <w:rPr>
          <w:rFonts w:hint="eastAsia"/>
          <w:lang w:eastAsia="zh-CN"/>
        </w:rPr>
        <w:t>城口县</w:t>
      </w:r>
      <w:r>
        <w:rPr>
          <w:rFonts w:hint="eastAsia"/>
        </w:rPr>
        <w:t>2021年生猪调出大县</w:t>
      </w:r>
    </w:p>
    <w:p>
      <w:pPr>
        <w:pStyle w:val="13"/>
        <w:rPr>
          <w:rFonts w:hint="eastAsia" w:eastAsia="方正小标宋_GBK"/>
          <w:lang w:eastAsia="zh-CN"/>
        </w:rPr>
      </w:pPr>
      <w:r>
        <w:rPr>
          <w:rFonts w:hint="eastAsia"/>
        </w:rPr>
        <w:t>奖励资金项目</w:t>
      </w:r>
      <w:r>
        <w:rPr>
          <w:rFonts w:hint="eastAsia"/>
          <w:lang w:eastAsia="zh-CN"/>
        </w:rPr>
        <w:t>实施方案</w:t>
      </w:r>
    </w:p>
    <w:p>
      <w:pPr>
        <w:adjustRightInd w:val="0"/>
        <w:snapToGrid w:val="0"/>
        <w:ind w:firstLine="632" w:firstLineChars="200"/>
        <w:jc w:val="both"/>
        <w:rPr>
          <w:rFonts w:hint="eastAsia" w:ascii="黑体" w:hAnsi="黑体" w:eastAsia="黑体" w:cs="Times New Roman"/>
          <w:bCs/>
          <w:szCs w:val="22"/>
        </w:rPr>
      </w:pPr>
    </w:p>
    <w:p>
      <w:pPr>
        <w:adjustRightInd w:val="0"/>
        <w:snapToGrid w:val="0"/>
        <w:ind w:firstLine="632" w:firstLineChars="200"/>
        <w:jc w:val="both"/>
        <w:rPr>
          <w:rFonts w:hint="eastAsia" w:ascii="黑体" w:hAnsi="黑体" w:eastAsia="黑体" w:cs="Times New Roman"/>
          <w:bCs/>
          <w:szCs w:val="22"/>
        </w:rPr>
      </w:pPr>
      <w:r>
        <w:rPr>
          <w:rFonts w:hint="eastAsia" w:ascii="黑体" w:hAnsi="黑体" w:eastAsia="黑体" w:cs="Times New Roman"/>
          <w:bCs/>
          <w:szCs w:val="22"/>
        </w:rPr>
        <w:t>一、项目所涉产业发展现状</w:t>
      </w:r>
    </w:p>
    <w:p>
      <w:pPr>
        <w:adjustRightInd w:val="0"/>
        <w:snapToGrid w:val="0"/>
        <w:ind w:firstLine="632" w:firstLineChars="200"/>
        <w:jc w:val="both"/>
        <w:rPr>
          <w:rFonts w:ascii="方正仿宋_GBK" w:hAnsi="Calibri" w:cs="Times New Roman"/>
          <w:bCs/>
          <w:szCs w:val="22"/>
        </w:rPr>
      </w:pPr>
      <w:r>
        <w:rPr>
          <w:rFonts w:hint="eastAsia" w:eastAsia="方正仿宋_GBK" w:cs="Times New Roman"/>
          <w:sz w:val="32"/>
          <w:szCs w:val="32"/>
        </w:rPr>
        <w:t>城口县地处大巴山南麓腹心地带，重庆市最北端。</w:t>
      </w:r>
      <w:r>
        <w:rPr>
          <w:rFonts w:hint="eastAsia" w:eastAsia="方正仿宋_GBK" w:cs="Times New Roman"/>
          <w:sz w:val="32"/>
          <w:szCs w:val="32"/>
          <w:lang w:eastAsia="zh-CN"/>
        </w:rPr>
        <w:t>近年来，</w:t>
      </w:r>
      <w:r>
        <w:rPr>
          <w:rFonts w:hint="eastAsia" w:eastAsia="方正仿宋_GBK" w:cs="Times New Roman"/>
          <w:sz w:val="32"/>
          <w:szCs w:val="32"/>
        </w:rPr>
        <w:t>城口县因地制宜发展</w:t>
      </w:r>
      <w:r>
        <w:rPr>
          <w:rFonts w:hint="eastAsia" w:eastAsia="方正仿宋_GBK" w:cs="Times New Roman"/>
          <w:sz w:val="32"/>
          <w:szCs w:val="32"/>
          <w:lang w:eastAsia="zh-CN"/>
        </w:rPr>
        <w:t>七大农业产业</w:t>
      </w:r>
      <w:r>
        <w:rPr>
          <w:rFonts w:hint="eastAsia" w:eastAsia="方正仿宋_GBK" w:cs="Times New Roman"/>
          <w:sz w:val="32"/>
          <w:szCs w:val="32"/>
        </w:rPr>
        <w:t>，形成了“山上中药材、林下山地鸡，坡上核桃树、中蜂百花蜜，香菌巴掌田、杂粮鸡窝地，火炕老腊肉、冷水生态鱼”山地特色生态农业发展格局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2020年</w:t>
      </w:r>
      <w:r>
        <w:rPr>
          <w:rFonts w:hint="eastAsia" w:cs="Times New Roman"/>
          <w:sz w:val="32"/>
          <w:szCs w:val="32"/>
          <w:lang w:val="en-US" w:eastAsia="zh-CN"/>
        </w:rPr>
        <w:t>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</w:rPr>
        <w:t>全县建成种猪场1个，设计存栏母猪350头，建成生猪规模养殖场150个，能繁母猪存栏1.1万头，商品猪存栏7.6万头，全年累计出栏商品猪11万头。城口老腊肉加工企业8个，其中县级龙头企业5个，年外销城口老腊肉3500吨。</w:t>
      </w:r>
    </w:p>
    <w:p>
      <w:pPr>
        <w:adjustRightInd w:val="0"/>
        <w:snapToGrid w:val="0"/>
        <w:ind w:firstLine="632" w:firstLineChars="200"/>
        <w:jc w:val="both"/>
        <w:rPr>
          <w:rFonts w:ascii="黑体" w:hAnsi="黑体" w:eastAsia="黑体" w:cs="Times New Roman"/>
          <w:bCs/>
          <w:szCs w:val="22"/>
        </w:rPr>
      </w:pPr>
      <w:r>
        <w:rPr>
          <w:rFonts w:hint="eastAsia" w:ascii="黑体" w:hAnsi="黑体" w:eastAsia="黑体" w:cs="Times New Roman"/>
          <w:bCs/>
          <w:szCs w:val="22"/>
        </w:rPr>
        <w:t>二、项目任务计划</w:t>
      </w:r>
    </w:p>
    <w:p>
      <w:pPr>
        <w:adjustRightInd w:val="0"/>
        <w:snapToGrid w:val="0"/>
        <w:ind w:firstLine="632" w:firstLineChars="20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（一）项目任务来由</w:t>
      </w:r>
    </w:p>
    <w:p>
      <w:pPr>
        <w:adjustRightInd w:val="0"/>
        <w:snapToGrid w:val="0"/>
        <w:ind w:firstLine="632" w:firstLineChars="200"/>
        <w:jc w:val="both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</w:t>
      </w:r>
      <w:r>
        <w:rPr>
          <w:rFonts w:ascii="Times New Roman" w:hAnsi="Times New Roman" w:eastAsia="方正仿宋_GBK"/>
          <w:sz w:val="32"/>
          <w:szCs w:val="32"/>
        </w:rPr>
        <w:t>重庆市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财政局关于提前下达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2021年生猪（牛羊）调出大县奖励资金预算指标的通知</w:t>
      </w:r>
      <w:r>
        <w:rPr>
          <w:rFonts w:hint="eastAsia" w:ascii="Times New Roman" w:hAnsi="Times New Roman" w:eastAsia="方正仿宋_GBK"/>
          <w:sz w:val="32"/>
          <w:szCs w:val="32"/>
        </w:rPr>
        <w:t>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</w:t>
      </w:r>
      <w:r>
        <w:rPr>
          <w:rFonts w:hint="eastAsia" w:ascii="Times New Roman" w:hAnsi="Times New Roman" w:eastAsia="方正仿宋_GBK"/>
          <w:sz w:val="32"/>
          <w:szCs w:val="32"/>
        </w:rPr>
        <w:t>农〔202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127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）、</w:t>
      </w:r>
      <w:r>
        <w:rPr>
          <w:rFonts w:hint="eastAsia" w:eastAsia="方正仿宋_GBK" w:cs="Times New Roman"/>
          <w:sz w:val="32"/>
          <w:szCs w:val="32"/>
        </w:rPr>
        <w:t>《重庆市农业农村委员会 重庆市财政局关于做好2021年生猪调出大县奖励资金使用有关工作的通知》（渝农发〔2021〕43号）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《城口县人民政府关于同意安排 2021 年农业项目资金的批复》（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城府〔</w:t>
      </w:r>
      <w:r>
        <w:rPr>
          <w:rFonts w:ascii="Times-Roman" w:hAnsi="Times-Roman" w:eastAsia="Times-Roman" w:cs="Times-Roman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-Roman" w:hAnsi="Times-Roman" w:eastAsia="Times-Roman" w:cs="Times-Roman"/>
          <w:color w:val="000000"/>
          <w:kern w:val="0"/>
          <w:sz w:val="31"/>
          <w:szCs w:val="31"/>
          <w:lang w:val="en-US" w:eastAsia="zh-CN" w:bidi="ar"/>
        </w:rPr>
        <w:t xml:space="preserve">144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《城口县财政局关于下达第一批农业资金预算的通知》（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城财发〔</w:t>
      </w:r>
      <w:r>
        <w:rPr>
          <w:rFonts w:ascii="Times-Roman" w:hAnsi="Times-Roman" w:eastAsia="Times-Roman" w:cs="Times-Roman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-Roman" w:hAnsi="Times-Roman" w:eastAsia="Times-Roman" w:cs="Times-Roman"/>
          <w:color w:val="000000"/>
          <w:kern w:val="0"/>
          <w:sz w:val="31"/>
          <w:szCs w:val="31"/>
          <w:lang w:val="en-US" w:eastAsia="zh-CN" w:bidi="ar"/>
        </w:rPr>
        <w:t xml:space="preserve">184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eastAsia="zh-CN"/>
        </w:rPr>
        <w:t>和</w:t>
      </w:r>
      <w:r>
        <w:rPr>
          <w:rFonts w:hint="eastAsia" w:eastAsia="方正仿宋_GBK" w:cs="Times New Roman"/>
          <w:sz w:val="32"/>
          <w:szCs w:val="32"/>
        </w:rPr>
        <w:t>《中共城口县委农村工作暨乡村振兴领导小组关于印发〈城口县乡村特色产业提升行动计划扶持政策（2021年）〉的通知》（城委农组〔2021〕4号）等</w:t>
      </w:r>
      <w:r>
        <w:rPr>
          <w:rFonts w:hint="eastAsia" w:cs="Times New Roman"/>
          <w:sz w:val="32"/>
          <w:szCs w:val="32"/>
          <w:lang w:eastAsia="zh-CN"/>
        </w:rPr>
        <w:t>文件</w:t>
      </w:r>
      <w:r>
        <w:rPr>
          <w:rFonts w:hint="eastAsia" w:eastAsia="方正仿宋_GBK" w:cs="Times New Roman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结合全县生猪产业发展现状，制定本实施方案。</w:t>
      </w:r>
    </w:p>
    <w:p>
      <w:pPr>
        <w:adjustRightInd w:val="0"/>
        <w:snapToGrid w:val="0"/>
        <w:ind w:firstLine="632" w:firstLineChars="20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（二）建设地点及规模</w:t>
      </w:r>
    </w:p>
    <w:p>
      <w:pPr>
        <w:adjustRightInd w:val="0"/>
        <w:snapToGrid w:val="0"/>
        <w:ind w:firstLine="632" w:firstLineChars="200"/>
        <w:jc w:val="both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建设地点：城口县厚坪乡、修齐镇、治平乡、高观镇、鸡鸣乡、高燕镇、咸宜镇</w:t>
      </w:r>
      <w:r>
        <w:rPr>
          <w:rFonts w:hint="eastAsia" w:cs="Times New Roman"/>
          <w:sz w:val="32"/>
          <w:szCs w:val="32"/>
          <w:lang w:eastAsia="zh-CN"/>
        </w:rPr>
        <w:t>、岚天乡</w:t>
      </w:r>
      <w:r>
        <w:rPr>
          <w:rFonts w:hint="eastAsia" w:eastAsia="方正仿宋_GBK" w:cs="Times New Roman"/>
          <w:sz w:val="32"/>
          <w:szCs w:val="32"/>
          <w:lang w:eastAsia="zh-CN"/>
        </w:rPr>
        <w:t>等乡镇。</w:t>
      </w:r>
    </w:p>
    <w:p>
      <w:pPr>
        <w:adjustRightInd w:val="0"/>
        <w:snapToGrid w:val="0"/>
        <w:ind w:firstLine="632" w:firstLineChars="200"/>
        <w:jc w:val="both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建设规模：引进种猪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500头。</w:t>
      </w:r>
    </w:p>
    <w:p>
      <w:pPr>
        <w:numPr>
          <w:ilvl w:val="0"/>
          <w:numId w:val="1"/>
        </w:numPr>
        <w:adjustRightInd w:val="0"/>
        <w:snapToGrid w:val="0"/>
        <w:ind w:firstLine="632" w:firstLineChars="200"/>
        <w:jc w:val="both"/>
        <w:rPr>
          <w:rFonts w:hint="eastAsia"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项目内容</w:t>
      </w:r>
    </w:p>
    <w:p>
      <w:pPr>
        <w:pStyle w:val="2"/>
        <w:numPr>
          <w:ilvl w:val="0"/>
          <w:numId w:val="0"/>
        </w:numPr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="方正仿宋_GBK" w:cs="Times New Roman"/>
          <w:sz w:val="32"/>
          <w:szCs w:val="32"/>
          <w:lang w:eastAsia="zh-CN"/>
        </w:rPr>
        <w:t>引进种猪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500头。</w:t>
      </w:r>
      <w:r>
        <w:rPr>
          <w:rFonts w:hint="eastAsia" w:cs="Times New Roman"/>
          <w:sz w:val="32"/>
          <w:szCs w:val="32"/>
          <w:lang w:val="en-US" w:eastAsia="zh-CN"/>
        </w:rPr>
        <w:t>其中，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1.城口县蔡明江生猪养殖专业合作社，引进种猪25头；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2.城口县袁井海生猪养殖家庭农场，引进种猪40头；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3.城口县喆山生猪养殖有限公司，引进种猪80头；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4.城口县财旺农业开发有限责任公司，引进种猪89头；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5.城口县友莲家庭农场，引进种猪50头；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6.城口县正权生猪养殖场，引进种猪100头；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7.城口县富晒生猪养殖家庭农场，引进种猪51头；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8.城口县岚贸生猪养殖专业合作社，引进种猪65头。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当以上项目实施单位不能完成相应建设内容或验收不合格时，由以下备选场完成，其排序为：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1.城口县碧帆农业发展有限责任公司，引进种猪105头；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2.城口县鑫霞生猪养殖家庭农场，引进种猪50头；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3.城口县云巅养殖有限公司，引进种猪100头。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（四）建设进度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6-7</w:t>
      </w:r>
      <w:r>
        <w:rPr>
          <w:rFonts w:hint="eastAsia" w:eastAsia="方正仿宋_GBK"/>
          <w:color w:val="000000"/>
          <w:sz w:val="32"/>
          <w:szCs w:val="32"/>
        </w:rPr>
        <w:t>月，项目申报、评审和</w:t>
      </w:r>
      <w:r>
        <w:rPr>
          <w:rFonts w:hint="eastAsia"/>
          <w:color w:val="000000"/>
          <w:sz w:val="32"/>
          <w:szCs w:val="32"/>
          <w:lang w:eastAsia="zh-CN"/>
        </w:rPr>
        <w:t>拟定</w:t>
      </w:r>
      <w:r>
        <w:rPr>
          <w:rFonts w:hint="eastAsia" w:eastAsia="方正仿宋_GBK"/>
          <w:color w:val="000000"/>
          <w:sz w:val="32"/>
          <w:szCs w:val="32"/>
        </w:rPr>
        <w:t>项目实施方案；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7-10</w:t>
      </w:r>
      <w:r>
        <w:rPr>
          <w:rFonts w:hint="eastAsia" w:eastAsia="方正仿宋_GBK"/>
          <w:color w:val="000000"/>
          <w:sz w:val="32"/>
          <w:szCs w:val="32"/>
        </w:rPr>
        <w:t>月，项目建设；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ascii="方正仿宋_GBK" w:hAnsi="Calibri" w:cs="Times New Roman"/>
          <w:szCs w:val="22"/>
        </w:rPr>
      </w:pPr>
      <w:r>
        <w:rPr>
          <w:rFonts w:hint="eastAsia" w:eastAsia="方正仿宋_GBK"/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11-12月</w:t>
      </w:r>
      <w:r>
        <w:rPr>
          <w:rFonts w:hint="eastAsia" w:eastAsia="方正仿宋_GBK"/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  <w:lang w:eastAsia="zh-CN"/>
        </w:rPr>
        <w:t>项目验收、兑现补助资金和</w:t>
      </w:r>
      <w:r>
        <w:rPr>
          <w:rFonts w:hint="eastAsia" w:eastAsia="方正仿宋_GBK"/>
          <w:color w:val="000000"/>
          <w:sz w:val="32"/>
          <w:szCs w:val="32"/>
        </w:rPr>
        <w:t>完善档案资料</w:t>
      </w:r>
      <w:r>
        <w:rPr>
          <w:rFonts w:eastAsia="方正仿宋_GBK"/>
          <w:color w:val="000000"/>
          <w:sz w:val="32"/>
          <w:szCs w:val="32"/>
        </w:rPr>
        <w:t>。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（五）项目推进及管理措施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一是落实养殖场法定代表人或养殖业主为项目建设第一负责人，负责项目建设的资金筹措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2"/>
        </w:rPr>
        <w:t>按照项目建设内容逐一实施，按时完成。二是健全资金管理制度，实行专款专账管理，坚决杜绝资金低效无效、闲置沉淀、损失浪费，自觉接受上级有关部门对项目资金使用情况的检查。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三</w:t>
      </w:r>
      <w:r>
        <w:rPr>
          <w:rFonts w:hint="eastAsia" w:eastAsia="方正仿宋_GBK"/>
          <w:color w:val="000000"/>
          <w:sz w:val="32"/>
          <w:szCs w:val="32"/>
        </w:rPr>
        <w:t>是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做好</w:t>
      </w:r>
      <w:r>
        <w:rPr>
          <w:rFonts w:hint="eastAsia" w:eastAsia="方正仿宋_GBK"/>
          <w:color w:val="000000"/>
          <w:sz w:val="32"/>
          <w:szCs w:val="32"/>
        </w:rPr>
        <w:t>项目建设过程中的档案收集、整理、归档等工作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2"/>
        </w:rPr>
        <w:t>项目建设完成后提出验收申请，县农业农村委组织验收。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（六）项目绩效目标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ascii="方正仿宋_GBK" w:hAnsi="Calibri" w:cs="Times New Roman"/>
          <w:szCs w:val="22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项目年度目标：生猪生产基本恢复到常年水平，促进转型升级，推进畜牧业高质量发展。绩效目标：</w:t>
      </w:r>
      <w:r>
        <w:rPr>
          <w:rFonts w:hint="eastAsia" w:eastAsia="方正仿宋_GBK"/>
          <w:color w:val="000000"/>
          <w:sz w:val="32"/>
          <w:szCs w:val="32"/>
        </w:rPr>
        <w:t>一是产出指标的数量指标：“菜篮子”考核猪肉产量稳定≧95%，猪肉自给率≧100%，完成生猪生产产能恢复目标任务11万头。产出指标的时效指标：年度资金执行率≧90%。二是效益指标的社会效益指标：资金使用无重大违规违纪。三是满意度指标的服务对象满意度指标：服务对象满意度≧95%。</w:t>
      </w:r>
    </w:p>
    <w:p>
      <w:pPr>
        <w:adjustRightInd w:val="0"/>
        <w:snapToGrid w:val="0"/>
        <w:ind w:firstLine="570"/>
        <w:jc w:val="both"/>
        <w:rPr>
          <w:rFonts w:ascii="黑体" w:hAnsi="黑体" w:eastAsia="黑体" w:cs="Times New Roman"/>
          <w:bCs/>
          <w:szCs w:val="22"/>
        </w:rPr>
      </w:pPr>
      <w:r>
        <w:rPr>
          <w:rFonts w:hint="eastAsia" w:ascii="黑体" w:hAnsi="黑体" w:eastAsia="黑体" w:cs="Times New Roman"/>
          <w:bCs/>
          <w:szCs w:val="22"/>
        </w:rPr>
        <w:t>三、资金投入概算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（一）项目总投资及资金来源</w:t>
      </w:r>
    </w:p>
    <w:p>
      <w:pPr>
        <w:adjustRightInd w:val="0"/>
        <w:snapToGrid w:val="0"/>
        <w:ind w:firstLine="570"/>
        <w:jc w:val="both"/>
        <w:rPr>
          <w:rFonts w:ascii="方正仿宋_GBK" w:hAnsi="Calibri" w:cs="Times New Roman"/>
          <w:szCs w:val="22"/>
        </w:rPr>
      </w:pPr>
      <w:r>
        <w:rPr>
          <w:rFonts w:eastAsia="方正仿宋_GBK"/>
          <w:color w:val="000000"/>
          <w:sz w:val="32"/>
          <w:szCs w:val="32"/>
        </w:rPr>
        <w:t>项目总投资预计</w:t>
      </w:r>
      <w:r>
        <w:rPr>
          <w:rFonts w:hint="eastAsia"/>
          <w:color w:val="000000"/>
          <w:sz w:val="32"/>
          <w:szCs w:val="32"/>
          <w:lang w:val="en-US" w:eastAsia="zh-CN"/>
        </w:rPr>
        <w:t>100</w:t>
      </w:r>
      <w:r>
        <w:rPr>
          <w:rFonts w:eastAsia="方正仿宋_GBK"/>
          <w:color w:val="000000"/>
          <w:sz w:val="32"/>
          <w:szCs w:val="32"/>
        </w:rPr>
        <w:t>万元</w:t>
      </w:r>
      <w:r>
        <w:rPr>
          <w:rFonts w:hint="eastAsia" w:eastAsia="方正仿宋_GBK"/>
          <w:color w:val="000000"/>
          <w:sz w:val="32"/>
          <w:szCs w:val="32"/>
        </w:rPr>
        <w:t>以上</w:t>
      </w:r>
      <w:r>
        <w:rPr>
          <w:rFonts w:eastAsia="方正仿宋_GBK"/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  <w:lang w:eastAsia="zh-CN"/>
        </w:rPr>
        <w:t>其中申请市级补助资金</w:t>
      </w:r>
      <w:r>
        <w:rPr>
          <w:rFonts w:hint="eastAsia"/>
          <w:color w:val="000000"/>
          <w:sz w:val="32"/>
          <w:szCs w:val="32"/>
          <w:lang w:val="en-US" w:eastAsia="zh-CN"/>
        </w:rPr>
        <w:t>50万元，业主自筹50万元以上</w:t>
      </w:r>
      <w:r>
        <w:rPr>
          <w:rFonts w:eastAsia="方正仿宋_GBK"/>
          <w:color w:val="000000"/>
          <w:sz w:val="32"/>
          <w:szCs w:val="32"/>
        </w:rPr>
        <w:t>。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（二）资金具体用途和投资标准</w:t>
      </w:r>
    </w:p>
    <w:p>
      <w:pPr>
        <w:adjustRightInd w:val="0"/>
        <w:snapToGrid w:val="0"/>
        <w:ind w:firstLine="570"/>
        <w:jc w:val="both"/>
        <w:rPr>
          <w:rFonts w:hint="default" w:ascii="方正仿宋_GBK" w:hAnsi="Calibri" w:cs="Times New Roman"/>
          <w:szCs w:val="22"/>
          <w:lang w:val="en-US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引进种猪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500头</w:t>
      </w:r>
      <w:r>
        <w:rPr>
          <w:rFonts w:hint="eastAsia" w:cs="Times New Roman"/>
          <w:sz w:val="32"/>
          <w:szCs w:val="32"/>
          <w:lang w:val="en-US" w:eastAsia="zh-CN"/>
        </w:rPr>
        <w:t>，每头预计投资2000元以上，共计总投入资金100万元以上。</w:t>
      </w:r>
    </w:p>
    <w:p>
      <w:pPr>
        <w:numPr>
          <w:ilvl w:val="0"/>
          <w:numId w:val="0"/>
        </w:numPr>
        <w:adjustRightInd w:val="0"/>
        <w:snapToGrid w:val="0"/>
        <w:ind w:leftChars="200"/>
        <w:jc w:val="both"/>
        <w:rPr>
          <w:rFonts w:hint="eastAsia"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  <w:lang w:eastAsia="zh-CN"/>
        </w:rPr>
        <w:t>（三）</w:t>
      </w:r>
      <w:r>
        <w:rPr>
          <w:rFonts w:hint="eastAsia" w:ascii="方正楷体_GBK" w:hAnsi="Calibri" w:eastAsia="方正楷体_GBK" w:cs="Times New Roman"/>
          <w:szCs w:val="22"/>
        </w:rPr>
        <w:t>市级项目资金及资金使用环节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jc w:val="both"/>
        <w:textAlignment w:val="auto"/>
        <w:rPr>
          <w:rFonts w:ascii="方正仿宋_GBK" w:hAnsi="Calibri" w:cs="Times New Roman"/>
          <w:szCs w:val="2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引进种猪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500头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eastAsia"/>
        </w:rPr>
        <w:t>按照1000元/头进行补助</w:t>
      </w:r>
      <w:r>
        <w:rPr>
          <w:rFonts w:hint="eastAsia"/>
          <w:lang w:eastAsia="zh-CN"/>
        </w:rPr>
        <w:t>，共计补助</w:t>
      </w:r>
      <w:r>
        <w:rPr>
          <w:rFonts w:hint="eastAsia"/>
          <w:lang w:val="en-US" w:eastAsia="zh-CN"/>
        </w:rPr>
        <w:t>50万元。</w:t>
      </w:r>
    </w:p>
    <w:p>
      <w:pPr>
        <w:adjustRightInd w:val="0"/>
        <w:snapToGrid w:val="0"/>
        <w:ind w:firstLine="570"/>
        <w:jc w:val="both"/>
        <w:rPr>
          <w:rFonts w:ascii="黑体" w:hAnsi="黑体" w:eastAsia="黑体" w:cs="Times New Roman"/>
          <w:bCs/>
          <w:szCs w:val="22"/>
        </w:rPr>
      </w:pPr>
      <w:r>
        <w:rPr>
          <w:rFonts w:hint="eastAsia" w:ascii="黑体" w:hAnsi="黑体" w:eastAsia="黑体" w:cs="Times New Roman"/>
          <w:bCs/>
          <w:szCs w:val="22"/>
        </w:rPr>
        <w:t>四、组织保障措施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本项目由县农业农村委</w:t>
      </w:r>
      <w:r>
        <w:rPr>
          <w:rFonts w:hint="eastAsia" w:cs="Times New Roman"/>
          <w:sz w:val="32"/>
          <w:szCs w:val="32"/>
          <w:lang w:eastAsia="zh-CN"/>
        </w:rPr>
        <w:t>、县财政局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牵头实施，项目建设单位具体实施。县农业农村委负责项目管理，做好总体布局，指导和监督项目建设。项目实施单位明确项目建设目标，落实措施，保证项目的圆满完成。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（二）加强项目资金管理。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县农业农村委严格资金监督管理，做到专款专用，确保资金使用效率。通过“先建后补”的方式，落实奖补政策。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Calibri" w:hAnsi="Calibri" w:eastAsia="黑体" w:cs="Times New Roman"/>
          <w:bCs/>
          <w:szCs w:val="2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（三）落实工作责任。</w:t>
      </w:r>
      <w:r>
        <w:rPr>
          <w:rFonts w:hint="eastAsia" w:eastAsia="方正仿宋_GBK"/>
          <w:color w:val="000000"/>
          <w:sz w:val="32"/>
          <w:szCs w:val="32"/>
        </w:rPr>
        <w:t>养殖场法定代表人或养殖业主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是项目建设的第一责任人，负责督促项目具体建设任务的按时按要求完成，负责项目筹建过程中的重大决策和与相关单位的协调工作，对整个项目的建设质量、进度、资金筹措和使用负责。</w:t>
      </w:r>
    </w:p>
    <w:p>
      <w:pPr>
        <w:adjustRightInd w:val="0"/>
        <w:snapToGrid w:val="0"/>
        <w:ind w:firstLine="632" w:firstLineChars="200"/>
        <w:jc w:val="both"/>
        <w:rPr>
          <w:rFonts w:ascii="黑体" w:hAnsi="黑体" w:eastAsia="黑体" w:cs="Times New Roman"/>
          <w:bCs/>
          <w:szCs w:val="22"/>
        </w:rPr>
      </w:pPr>
      <w:r>
        <w:rPr>
          <w:rFonts w:hint="eastAsia" w:ascii="黑体" w:hAnsi="黑体" w:eastAsia="黑体" w:cs="Times New Roman"/>
          <w:bCs/>
          <w:szCs w:val="22"/>
        </w:rPr>
        <w:t>五、项目实施单位情况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（一）单位性质、隶属关系、职能（业务）范围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ascii="方正仿宋_GBK" w:hAnsi="Calibri" w:cs="Times New Roman"/>
          <w:szCs w:val="22"/>
        </w:rPr>
      </w:pPr>
      <w:r>
        <w:rPr>
          <w:rFonts w:hint="eastAsia" w:eastAsia="方正仿宋_GBK"/>
          <w:color w:val="000000"/>
          <w:sz w:val="32"/>
          <w:szCs w:val="32"/>
        </w:rPr>
        <w:t>城口县蔡明江生猪养殖专业合作社</w:t>
      </w:r>
      <w:r>
        <w:rPr>
          <w:rFonts w:hint="eastAsia"/>
          <w:color w:val="000000"/>
          <w:sz w:val="32"/>
          <w:szCs w:val="32"/>
          <w:lang w:eastAsia="zh-CN"/>
        </w:rPr>
        <w:t>等</w:t>
      </w:r>
      <w:r>
        <w:rPr>
          <w:rFonts w:hint="eastAsia"/>
          <w:color w:val="000000"/>
          <w:sz w:val="32"/>
          <w:szCs w:val="32"/>
          <w:lang w:val="en-US" w:eastAsia="zh-CN"/>
        </w:rPr>
        <w:t>8个项目实施单位</w:t>
      </w:r>
      <w:r>
        <w:rPr>
          <w:rFonts w:hint="eastAsia"/>
          <w:color w:val="000000"/>
          <w:sz w:val="32"/>
          <w:szCs w:val="32"/>
          <w:lang w:eastAsia="zh-CN"/>
        </w:rPr>
        <w:t>及</w:t>
      </w:r>
      <w:r>
        <w:rPr>
          <w:rFonts w:hint="eastAsia" w:eastAsia="方正仿宋_GBK"/>
          <w:color w:val="000000"/>
          <w:sz w:val="32"/>
          <w:szCs w:val="32"/>
        </w:rPr>
        <w:t>城口县碧帆农业发展有限责任公司</w:t>
      </w:r>
      <w:r>
        <w:rPr>
          <w:rFonts w:hint="eastAsia"/>
          <w:color w:val="000000"/>
          <w:sz w:val="32"/>
          <w:szCs w:val="32"/>
          <w:lang w:eastAsia="zh-CN"/>
        </w:rPr>
        <w:t>等</w:t>
      </w:r>
      <w:r>
        <w:rPr>
          <w:rFonts w:hint="eastAsia"/>
          <w:color w:val="000000"/>
          <w:sz w:val="32"/>
          <w:szCs w:val="32"/>
          <w:lang w:val="en-US" w:eastAsia="zh-CN"/>
        </w:rPr>
        <w:t>3个</w:t>
      </w:r>
      <w:r>
        <w:rPr>
          <w:rFonts w:hint="eastAsia" w:eastAsia="方正仿宋_GBK"/>
          <w:color w:val="000000"/>
          <w:sz w:val="32"/>
          <w:szCs w:val="32"/>
        </w:rPr>
        <w:t>备选场是城口县辖区内的生猪</w:t>
      </w:r>
      <w:r>
        <w:rPr>
          <w:rFonts w:hint="eastAsia"/>
          <w:color w:val="000000"/>
          <w:sz w:val="32"/>
          <w:szCs w:val="32"/>
          <w:lang w:eastAsia="zh-CN"/>
        </w:rPr>
        <w:t>产业</w:t>
      </w:r>
      <w:r>
        <w:rPr>
          <w:rFonts w:hint="eastAsia" w:eastAsia="方正仿宋_GBK"/>
          <w:color w:val="000000"/>
          <w:sz w:val="32"/>
          <w:szCs w:val="32"/>
        </w:rPr>
        <w:t>企业、</w:t>
      </w:r>
      <w:r>
        <w:rPr>
          <w:rFonts w:hint="eastAsia"/>
          <w:color w:val="000000"/>
          <w:sz w:val="32"/>
          <w:szCs w:val="32"/>
          <w:lang w:eastAsia="zh-CN"/>
        </w:rPr>
        <w:t>农民专业合作社、</w:t>
      </w:r>
      <w:r>
        <w:rPr>
          <w:rFonts w:hint="eastAsia" w:eastAsia="方正仿宋_GBK"/>
          <w:color w:val="000000"/>
          <w:sz w:val="32"/>
          <w:szCs w:val="32"/>
        </w:rPr>
        <w:t>家庭农场等，经营范围主要为生猪养殖及销售。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（二）财务收支和资产状况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ascii="方正仿宋_GBK" w:hAnsi="Calibri" w:cs="Times New Roman"/>
          <w:szCs w:val="2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项目实施单位及</w:t>
      </w:r>
      <w:r>
        <w:rPr>
          <w:rFonts w:hint="eastAsia" w:eastAsia="方正仿宋_GBK"/>
          <w:color w:val="000000"/>
          <w:sz w:val="32"/>
          <w:szCs w:val="32"/>
        </w:rPr>
        <w:t>备选场收入来源主要为生猪销售，资产主要为猪舍等基础设施</w:t>
      </w:r>
      <w:r>
        <w:rPr>
          <w:rFonts w:eastAsia="方正仿宋_GBK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adjustRightInd w:val="0"/>
        <w:snapToGrid w:val="0"/>
        <w:ind w:leftChars="200"/>
        <w:jc w:val="both"/>
        <w:rPr>
          <w:rFonts w:hint="eastAsia"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  <w:lang w:eastAsia="zh-CN"/>
        </w:rPr>
        <w:t>（三）</w:t>
      </w:r>
      <w:r>
        <w:rPr>
          <w:rFonts w:hint="eastAsia" w:ascii="方正楷体_GBK" w:hAnsi="Calibri" w:eastAsia="方正楷体_GBK" w:cs="Times New Roman"/>
          <w:szCs w:val="22"/>
        </w:rPr>
        <w:t>有无不良记录</w:t>
      </w:r>
    </w:p>
    <w:p>
      <w:pPr>
        <w:numPr>
          <w:ilvl w:val="0"/>
          <w:numId w:val="0"/>
        </w:numPr>
        <w:adjustRightInd w:val="0"/>
        <w:snapToGrid w:val="0"/>
        <w:ind w:leftChars="200"/>
        <w:jc w:val="both"/>
        <w:rPr>
          <w:rFonts w:hint="eastAsia" w:ascii="方正仿宋_GBK" w:hAnsi="Calibri" w:eastAsia="方正仿宋_GBK" w:cs="Times New Roman"/>
          <w:szCs w:val="22"/>
          <w:lang w:eastAsia="zh-CN"/>
        </w:rPr>
      </w:pPr>
      <w:r>
        <w:rPr>
          <w:rFonts w:hint="eastAsia" w:ascii="方正仿宋_GBK" w:hAnsi="Calibri" w:cs="Times New Roman"/>
          <w:szCs w:val="22"/>
          <w:lang w:eastAsia="zh-CN"/>
        </w:rPr>
        <w:t>无。</w:t>
      </w:r>
    </w:p>
    <w:p>
      <w:pPr>
        <w:adjustRightInd w:val="0"/>
        <w:snapToGrid w:val="0"/>
        <w:ind w:firstLine="570"/>
        <w:jc w:val="both"/>
        <w:rPr>
          <w:rFonts w:ascii="方正楷体_GBK" w:hAnsi="Calibri" w:eastAsia="方正楷体_GBK" w:cs="Times New Roman"/>
          <w:szCs w:val="22"/>
        </w:rPr>
      </w:pPr>
      <w:r>
        <w:rPr>
          <w:rFonts w:hint="eastAsia" w:ascii="方正楷体_GBK" w:hAnsi="Calibri" w:eastAsia="方正楷体_GBK" w:cs="Times New Roman"/>
          <w:szCs w:val="22"/>
        </w:rPr>
        <w:t>（四）实施该项目现有条件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eastAsia" w:ascii="方正仿宋_GBK" w:hAnsi="Calibri" w:eastAsia="方正仿宋_GBK" w:cs="Times New Roman"/>
          <w:szCs w:val="22"/>
          <w:lang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项目实施单位及</w:t>
      </w:r>
      <w:r>
        <w:rPr>
          <w:rFonts w:hint="eastAsia" w:eastAsia="方正仿宋_GBK"/>
          <w:color w:val="000000"/>
          <w:sz w:val="32"/>
          <w:szCs w:val="32"/>
        </w:rPr>
        <w:t>备选场目前都有基本的养殖设施、养殖条件和经济基础，具备实施项目的能力</w:t>
      </w:r>
      <w:r>
        <w:rPr>
          <w:rFonts w:eastAsia="方正仿宋_GBK"/>
          <w:color w:val="000000"/>
          <w:sz w:val="32"/>
          <w:szCs w:val="32"/>
        </w:rPr>
        <w:t>。</w:t>
      </w:r>
      <w:r>
        <w:rPr>
          <w:rFonts w:hint="eastAsia" w:eastAsia="方正仿宋_GBK"/>
          <w:color w:val="000000"/>
          <w:sz w:val="32"/>
          <w:szCs w:val="32"/>
        </w:rPr>
        <w:t>项目实行先建后补，建设全部资金均由业主自筹</w:t>
      </w:r>
      <w:r>
        <w:rPr>
          <w:rFonts w:hint="eastAsia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adjustRightInd w:val="0"/>
        <w:snapToGrid w:val="0"/>
        <w:ind w:firstLine="632" w:firstLineChars="200"/>
        <w:jc w:val="both"/>
        <w:rPr>
          <w:rFonts w:hint="eastAsia" w:ascii="黑体" w:hAnsi="黑体" w:eastAsia="黑体" w:cs="Times New Roman"/>
          <w:bCs/>
          <w:szCs w:val="22"/>
        </w:rPr>
      </w:pPr>
      <w:r>
        <w:rPr>
          <w:rFonts w:hint="eastAsia" w:ascii="黑体" w:hAnsi="黑体" w:eastAsia="黑体" w:cs="Times New Roman"/>
          <w:bCs/>
          <w:szCs w:val="22"/>
        </w:rPr>
        <w:t>相关单位情况及参与事项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县农业农村委：指导</w:t>
      </w:r>
      <w:r>
        <w:rPr>
          <w:rFonts w:hint="eastAsia"/>
          <w:lang w:eastAsia="zh-CN"/>
        </w:rPr>
        <w:t>全县</w:t>
      </w:r>
      <w:r>
        <w:rPr>
          <w:rFonts w:hint="eastAsia"/>
        </w:rPr>
        <w:t>畜牧业结构调整、畜禽良种推广应用、标准化生产、规模饲养、畜禽粪污资源化利用。监督指导动物及动物产品的检验检疫、动物防疫条件审查、动物标识及动物产品可追溯管理</w:t>
      </w:r>
      <w:r>
        <w:rPr>
          <w:rFonts w:hint="eastAsia"/>
          <w:lang w:eastAsia="zh-CN"/>
        </w:rPr>
        <w:t>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相关</w:t>
      </w:r>
      <w:r>
        <w:rPr>
          <w:rFonts w:hint="eastAsia"/>
        </w:rPr>
        <w:t>乡镇</w:t>
      </w:r>
      <w:r>
        <w:rPr>
          <w:rFonts w:hint="eastAsia"/>
          <w:lang w:eastAsia="zh-CN"/>
        </w:rPr>
        <w:t>人民政府</w:t>
      </w:r>
      <w:r>
        <w:rPr>
          <w:rFonts w:hint="eastAsia"/>
        </w:rPr>
        <w:t>：负责做好本</w:t>
      </w:r>
      <w:r>
        <w:rPr>
          <w:rFonts w:hint="eastAsia"/>
          <w:lang w:eastAsia="zh-CN"/>
        </w:rPr>
        <w:t>辖区</w:t>
      </w:r>
      <w:r>
        <w:rPr>
          <w:rFonts w:hint="eastAsia"/>
        </w:rPr>
        <w:t>的畜禽</w:t>
      </w:r>
      <w:r>
        <w:rPr>
          <w:rFonts w:hint="eastAsia"/>
          <w:lang w:eastAsia="zh-CN"/>
        </w:rPr>
        <w:t>产业发展</w:t>
      </w:r>
      <w:r>
        <w:rPr>
          <w:rFonts w:hint="eastAsia"/>
        </w:rPr>
        <w:t>，落实责任领导和工作人员，</w:t>
      </w:r>
      <w:r>
        <w:rPr>
          <w:rFonts w:hint="eastAsia"/>
          <w:lang w:eastAsia="zh-CN"/>
        </w:rPr>
        <w:t>监督和指导项目实施单位按时完成项目建设任务</w:t>
      </w:r>
      <w:r>
        <w:rPr>
          <w:rFonts w:hint="eastAsia"/>
        </w:rPr>
        <w:t>。</w:t>
      </w:r>
    </w:p>
    <w:p>
      <w:pPr>
        <w:adjustRightInd w:val="0"/>
        <w:snapToGrid w:val="0"/>
        <w:jc w:val="both"/>
        <w:rPr>
          <w:rFonts w:hint="eastAsia" w:ascii="仿宋_GB2312" w:hAnsi="Calibri" w:eastAsia="仿宋_GB2312" w:cs="Times New Roman"/>
          <w:b/>
          <w:bCs/>
          <w:sz w:val="36"/>
          <w:szCs w:val="22"/>
        </w:rPr>
      </w:pPr>
    </w:p>
    <w:p>
      <w:pPr>
        <w:adjustRightInd w:val="0"/>
        <w:snapToGrid w:val="0"/>
        <w:jc w:val="center"/>
        <w:rPr>
          <w:rFonts w:ascii="仿宋_GB2312" w:hAnsi="Calibri" w:eastAsia="仿宋_GB2312" w:cs="Times New Roman"/>
          <w:b/>
          <w:bCs/>
          <w:sz w:val="36"/>
          <w:szCs w:val="22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22"/>
        </w:rPr>
        <w:t>项目主要人员与任务分工</w:t>
      </w:r>
    </w:p>
    <w:p>
      <w:pPr>
        <w:adjustRightInd w:val="0"/>
        <w:snapToGrid w:val="0"/>
        <w:ind w:firstLine="552" w:firstLineChars="200"/>
        <w:jc w:val="both"/>
        <w:rPr>
          <w:rFonts w:ascii="仿宋_GB2312" w:hAnsi="Calibri" w:eastAsia="仿宋_GB2312" w:cs="Times New Roman"/>
          <w:b/>
          <w:bCs/>
          <w:sz w:val="28"/>
          <w:szCs w:val="2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90"/>
        <w:gridCol w:w="765"/>
        <w:gridCol w:w="2370"/>
        <w:gridCol w:w="1453"/>
        <w:gridCol w:w="1877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2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2"/>
              </w:rPr>
              <w:t>年龄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2"/>
              </w:rPr>
              <w:t>职务/职称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2"/>
              </w:rPr>
              <w:t>项目任务分工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蔡明江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城口县蔡明江生猪养殖专业合作社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袁井海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城口县袁井海生猪养殖家庭农场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吉秀辉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城口县喆山生猪养殖有限公司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徐光云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城口县财旺农业开发有限责任公司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张友莲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城口县友莲家庭农场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艾正权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城口县正权生猪养殖场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宋必恒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城口县富晒生猪养殖家庭农场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潘成均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城口县岚贸生猪养殖专业合作社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项目建设与实施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徐传碧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城口县碧帆农业发展有限责任公司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备选场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刘玖海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城口县鑫霞生猪养殖家庭农场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备选场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向辉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城口县云巅养殖有限公司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备选场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李顺林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县农业农村委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项目监督管理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王晓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城口县畜牧技术推广中心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主任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/高级畜牧师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技术指导、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监督管理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尹华山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县农业农村委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畜牧兽医科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/兽医师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技术指导、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监督管理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余世琼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城口县畜牧技术推广中心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助理畜牧师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技术指导、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监督管理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吕小华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城口县畜牧技术推广中心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副主任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畜牧师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技术指导、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监督管理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/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7" w:header="851" w:footer="1361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right="32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ind w:left="320" w:right="320"/>
                </w:pPr>
                <w:r>
                  <w:rPr>
                    <w:rFonts w:hint="eastAsia"/>
                  </w:rPr>
                  <w:t>—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right="3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right="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C1E94"/>
    <w:multiLevelType w:val="singleLevel"/>
    <w:tmpl w:val="9F3C1E9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F471A4"/>
    <w:multiLevelType w:val="singleLevel"/>
    <w:tmpl w:val="46F471A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5757827"/>
    <w:rsid w:val="00562A4B"/>
    <w:rsid w:val="007C403E"/>
    <w:rsid w:val="00CC7C3F"/>
    <w:rsid w:val="00D639CB"/>
    <w:rsid w:val="04456FC9"/>
    <w:rsid w:val="08EB026E"/>
    <w:rsid w:val="0A391F8F"/>
    <w:rsid w:val="104C51CD"/>
    <w:rsid w:val="14967868"/>
    <w:rsid w:val="158953AB"/>
    <w:rsid w:val="15A47644"/>
    <w:rsid w:val="1709270C"/>
    <w:rsid w:val="189D56A3"/>
    <w:rsid w:val="1A3372DE"/>
    <w:rsid w:val="1A760935"/>
    <w:rsid w:val="1B303147"/>
    <w:rsid w:val="1EB71B6E"/>
    <w:rsid w:val="1EC12977"/>
    <w:rsid w:val="1EE9565E"/>
    <w:rsid w:val="2A3C26FA"/>
    <w:rsid w:val="2AAB487D"/>
    <w:rsid w:val="2D777631"/>
    <w:rsid w:val="301A49CB"/>
    <w:rsid w:val="308F5E84"/>
    <w:rsid w:val="31E11C11"/>
    <w:rsid w:val="322C0575"/>
    <w:rsid w:val="32380B50"/>
    <w:rsid w:val="324127AF"/>
    <w:rsid w:val="335F21B9"/>
    <w:rsid w:val="35757827"/>
    <w:rsid w:val="35831E6E"/>
    <w:rsid w:val="39960D47"/>
    <w:rsid w:val="3A021941"/>
    <w:rsid w:val="3BDC3818"/>
    <w:rsid w:val="3CC26FCF"/>
    <w:rsid w:val="414A5EE4"/>
    <w:rsid w:val="44413E86"/>
    <w:rsid w:val="45996DA3"/>
    <w:rsid w:val="4B1A04D1"/>
    <w:rsid w:val="4B6B2F50"/>
    <w:rsid w:val="4DDC6E2D"/>
    <w:rsid w:val="4F45052E"/>
    <w:rsid w:val="502E74EE"/>
    <w:rsid w:val="517270B7"/>
    <w:rsid w:val="5559525C"/>
    <w:rsid w:val="5A953307"/>
    <w:rsid w:val="5ABD075D"/>
    <w:rsid w:val="5B5531EB"/>
    <w:rsid w:val="5D3E2B6B"/>
    <w:rsid w:val="5E050339"/>
    <w:rsid w:val="61825751"/>
    <w:rsid w:val="62F04C73"/>
    <w:rsid w:val="635E5901"/>
    <w:rsid w:val="648C7C5B"/>
    <w:rsid w:val="64974147"/>
    <w:rsid w:val="65956D31"/>
    <w:rsid w:val="6869718B"/>
    <w:rsid w:val="68D16C3C"/>
    <w:rsid w:val="6BB2443E"/>
    <w:rsid w:val="6C7D1EB2"/>
    <w:rsid w:val="6CF01415"/>
    <w:rsid w:val="6CF413E2"/>
    <w:rsid w:val="6D31488D"/>
    <w:rsid w:val="6D836242"/>
    <w:rsid w:val="6F1709CE"/>
    <w:rsid w:val="6F4B22C7"/>
    <w:rsid w:val="701B242D"/>
    <w:rsid w:val="70BB4870"/>
    <w:rsid w:val="70EC09C2"/>
    <w:rsid w:val="72D439DC"/>
    <w:rsid w:val="73CF3701"/>
    <w:rsid w:val="73E265A6"/>
    <w:rsid w:val="76B274DC"/>
    <w:rsid w:val="76B85D14"/>
    <w:rsid w:val="78EC7D1E"/>
    <w:rsid w:val="795D6D23"/>
    <w:rsid w:val="7A1D0350"/>
    <w:rsid w:val="7B377ABB"/>
    <w:rsid w:val="7EE619B4"/>
    <w:rsid w:val="7F4505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872" w:firstLineChars="200"/>
      <w:outlineLvl w:val="0"/>
    </w:pPr>
    <w:rPr>
      <w:rFonts w:eastAsia="方正黑体_GBK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方正楷体_GBK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ind w:firstLine="872" w:firstLineChars="200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/>
      <w:jc w:val="right"/>
    </w:pPr>
    <w:rPr>
      <w:rFonts w:ascii="宋体" w:hAnsi="宋体" w:eastAsia="宋体"/>
      <w:sz w:val="2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customStyle="1" w:styleId="10">
    <w:name w:val="左页脚"/>
    <w:basedOn w:val="6"/>
    <w:qFormat/>
    <w:uiPriority w:val="0"/>
    <w:pPr>
      <w:ind w:right="0" w:rightChars="0"/>
      <w:jc w:val="left"/>
    </w:pPr>
  </w:style>
  <w:style w:type="paragraph" w:customStyle="1" w:styleId="11">
    <w:name w:val="右页脚"/>
    <w:basedOn w:val="10"/>
    <w:qFormat/>
    <w:uiPriority w:val="0"/>
    <w:pPr>
      <w:ind w:left="0" w:leftChars="0" w:right="316" w:rightChars="100"/>
    </w:pPr>
  </w:style>
  <w:style w:type="paragraph" w:customStyle="1" w:styleId="12">
    <w:name w:val="公文正文"/>
    <w:basedOn w:val="1"/>
    <w:qFormat/>
    <w:uiPriority w:val="0"/>
    <w:pPr>
      <w:ind w:firstLine="632" w:firstLineChars="200"/>
      <w:jc w:val="both"/>
    </w:pPr>
  </w:style>
  <w:style w:type="paragraph" w:customStyle="1" w:styleId="13">
    <w:name w:val="公文标题"/>
    <w:basedOn w:val="12"/>
    <w:next w:val="12"/>
    <w:qFormat/>
    <w:uiPriority w:val="0"/>
    <w:pPr>
      <w:ind w:firstLine="0" w:firstLineChars="0"/>
      <w:jc w:val="center"/>
    </w:pPr>
    <w:rPr>
      <w:rFonts w:eastAsia="方正小标宋_GBK"/>
      <w:sz w:val="44"/>
      <w:szCs w:val="44"/>
    </w:rPr>
  </w:style>
  <w:style w:type="paragraph" w:customStyle="1" w:styleId="14">
    <w:name w:val="公文一级标题"/>
    <w:basedOn w:val="12"/>
    <w:next w:val="12"/>
    <w:link w:val="17"/>
    <w:qFormat/>
    <w:uiPriority w:val="0"/>
    <w:rPr>
      <w:rFonts w:eastAsia="方正黑体_GBK"/>
    </w:rPr>
  </w:style>
  <w:style w:type="paragraph" w:customStyle="1" w:styleId="15">
    <w:name w:val="公文二级标题"/>
    <w:basedOn w:val="12"/>
    <w:next w:val="12"/>
    <w:qFormat/>
    <w:uiPriority w:val="0"/>
    <w:rPr>
      <w:rFonts w:eastAsia="方正楷体_GBK"/>
    </w:rPr>
  </w:style>
  <w:style w:type="paragraph" w:customStyle="1" w:styleId="16">
    <w:name w:val="公文三级标题"/>
    <w:basedOn w:val="12"/>
    <w:next w:val="12"/>
    <w:link w:val="18"/>
    <w:qFormat/>
    <w:uiPriority w:val="0"/>
    <w:pPr>
      <w:outlineLvl w:val="2"/>
    </w:pPr>
    <w:rPr>
      <w:rFonts w:cs="Times New Roman"/>
      <w:b/>
      <w:bCs/>
    </w:rPr>
  </w:style>
  <w:style w:type="character" w:customStyle="1" w:styleId="17">
    <w:name w:val="公文一级标题 Char"/>
    <w:link w:val="14"/>
    <w:qFormat/>
    <w:uiPriority w:val="0"/>
    <w:rPr>
      <w:rFonts w:ascii="Times New Roman" w:hAnsi="Times New Roman" w:eastAsia="方正黑体_GBK"/>
    </w:rPr>
  </w:style>
  <w:style w:type="character" w:customStyle="1" w:styleId="18">
    <w:name w:val="公文三级标题 Char"/>
    <w:link w:val="16"/>
    <w:qFormat/>
    <w:uiPriority w:val="0"/>
    <w:rPr>
      <w:rFonts w:ascii="Times New Roman" w:hAnsi="Times New Roman" w:eastAsia="方正仿宋_GBK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274</Words>
  <Characters>1567</Characters>
  <Lines>13</Lines>
  <Paragraphs>3</Paragraphs>
  <TotalTime>0</TotalTime>
  <ScaleCrop>false</ScaleCrop>
  <LinksUpToDate>false</LinksUpToDate>
  <CharactersWithSpaces>1838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2021-06-21T01:13:00Z</dcterms:created>
  <dc:creator>林后宇</dc:creator>
  <cp:lastModifiedBy>小猪快跑</cp:lastModifiedBy>
  <cp:lastPrinted>2021-07-06T09:50:00Z</cp:lastPrinted>
  <dcterms:modified xsi:type="dcterms:W3CDTF">2021-07-07T00:44:27Z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1AA4040F6205443D8CAF923670335ADB</vt:lpwstr>
  </property>
  <property fmtid="{D5CDD505-2E9C-101B-9397-08002B2CF9AE}" pid="4" name="KSOSaveFontToCloudKey">
    <vt:lpwstr>484217683_btnclosed</vt:lpwstr>
  </property>
</Properties>
</file>