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二季度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养老服务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领域安全生产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联合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widowControl w:val="0"/>
        <w:autoSpaceDE w:val="0"/>
        <w:autoSpaceDN w:val="0"/>
        <w:spacing w:before="24" w:after="39" w:line="560" w:lineRule="exact"/>
        <w:ind w:left="128" w:right="29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 w:eastAsia="zh-CN" w:bidi="zh-CN"/>
        </w:rPr>
        <w:t>城民发〔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zh-CN" w:eastAsia="zh-CN" w:bidi="zh-CN"/>
        </w:rPr>
        <w:t>20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zh-CN"/>
        </w:rPr>
        <w:t>2</w:t>
      </w:r>
      <w:r>
        <w:rPr>
          <w:rFonts w:hint="default" w:cs="Times New Roman"/>
          <w:kern w:val="0"/>
          <w:sz w:val="32"/>
          <w:szCs w:val="32"/>
          <w:lang w:val="en-US" w:eastAsia="zh-CN" w:bidi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 w:eastAsia="zh-CN" w:bidi="zh-CN"/>
        </w:rPr>
        <w:t>〕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 w:eastAsia="zh-CN" w:bidi="zh-CN"/>
        </w:rPr>
        <w:t>号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eastAsia="方正仿宋_GBK"/>
          <w:color w:val="000000"/>
          <w:sz w:val="32"/>
          <w:szCs w:val="32"/>
        </w:rPr>
        <w:t>各乡镇人民政府、街道办事处：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eastAsia="方正仿宋_GBK"/>
          <w:color w:val="000000"/>
          <w:spacing w:val="8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为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确保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深化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养老服务突出问题整治工作走深走实，县民政局将联合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县住建委、县应急管理局、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县卫健委、县市场监管局、县消防救援局等部门，围绕养老机构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消防安全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食品安全、住房安全、机构管理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等方面的整治重点开展联合检查，现将有关事项通知如下: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8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pacing w:val="8"/>
          <w:sz w:val="32"/>
          <w:szCs w:val="32"/>
          <w:lang w:eastAsia="zh-CN"/>
        </w:rPr>
        <w:t>检查时间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eastAsia="方正仿宋_GBK" w:cs="Times New Roman"/>
          <w:sz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eastAsia="方正仿宋_GBK" w:cs="Times New Roman"/>
          <w:sz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</w:rPr>
        <w:t>日</w:t>
      </w:r>
      <w:r>
        <w:rPr>
          <w:rFonts w:ascii="Times New Roman" w:hAnsi="Times New Roman" w:eastAsia="方正仿宋_GBK" w:cs="Times New Roman"/>
          <w:sz w:val="32"/>
        </w:rPr>
        <w:t>至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sz w:val="32"/>
        </w:rPr>
        <w:t>日</w:t>
      </w:r>
      <w:r>
        <w:rPr>
          <w:rFonts w:ascii="Times New Roman" w:hAnsi="Times New Roman" w:eastAsia="方正仿宋_GBK" w:cs="Times New Roman"/>
          <w:sz w:val="32"/>
        </w:rPr>
        <w:t xml:space="preserve">。 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检查对象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全县养老机构、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社区老年食堂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、其他在运营的社区养老服务设施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三、检查内容</w:t>
      </w:r>
    </w:p>
    <w:p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firstLine="672" w:firstLineChars="200"/>
        <w:jc w:val="both"/>
        <w:textAlignment w:val="auto"/>
        <w:rPr>
          <w:rFonts w:hint="eastAsia" w:eastAsia="方正楷体_GBK"/>
          <w:color w:val="000000"/>
          <w:spacing w:val="8"/>
          <w:sz w:val="32"/>
          <w:szCs w:val="32"/>
          <w:lang w:val="en-US" w:eastAsia="zh-CN"/>
        </w:rPr>
      </w:pPr>
      <w:r>
        <w:rPr>
          <w:rFonts w:eastAsia="方正楷体_GBK"/>
          <w:color w:val="000000"/>
          <w:spacing w:val="8"/>
          <w:sz w:val="32"/>
          <w:szCs w:val="32"/>
        </w:rPr>
        <w:t>（</w:t>
      </w:r>
      <w:r>
        <w:rPr>
          <w:rFonts w:hint="eastAsia" w:eastAsia="方正楷体_GBK"/>
          <w:color w:val="000000"/>
          <w:spacing w:val="8"/>
          <w:sz w:val="32"/>
          <w:szCs w:val="32"/>
          <w:lang w:val="en-US" w:eastAsia="zh-CN"/>
        </w:rPr>
        <w:t>一</w:t>
      </w:r>
      <w:r>
        <w:rPr>
          <w:rFonts w:eastAsia="方正楷体_GBK"/>
          <w:color w:val="000000"/>
          <w:spacing w:val="8"/>
          <w:sz w:val="32"/>
          <w:szCs w:val="32"/>
        </w:rPr>
        <w:t>）</w:t>
      </w:r>
      <w:r>
        <w:rPr>
          <w:rFonts w:hint="eastAsia" w:eastAsia="方正楷体_GBK"/>
          <w:color w:val="000000"/>
          <w:spacing w:val="8"/>
          <w:sz w:val="32"/>
          <w:szCs w:val="32"/>
          <w:lang w:val="en-US" w:eastAsia="zh-CN"/>
        </w:rPr>
        <w:t>消防安全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重点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养老机构违规使用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易燃材料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；消防设施设备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维保情况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，动火作业办理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备案情况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Style w:val="9"/>
          <w:rFonts w:hint="default" w:ascii="Times New Roman" w:hAnsi="Times New Roman" w:eastAsia="方正仿宋_GBK" w:cs="Times New Roman"/>
          <w:b w:val="0"/>
          <w:color w:val="0F1115"/>
          <w:sz w:val="32"/>
          <w:szCs w:val="32"/>
          <w:highlight w:val="none"/>
        </w:rPr>
        <w:t>电气线路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私拉乱接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、</w:t>
      </w:r>
      <w:r>
        <w:rPr>
          <w:rStyle w:val="9"/>
          <w:rFonts w:hint="default" w:ascii="Times New Roman" w:hAnsi="Times New Roman" w:eastAsia="方正仿宋_GBK" w:cs="Times New Roman"/>
          <w:b w:val="0"/>
          <w:color w:val="0F1115"/>
          <w:sz w:val="32"/>
          <w:szCs w:val="32"/>
          <w:highlight w:val="none"/>
        </w:rPr>
        <w:t>老化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裸露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Style w:val="9"/>
          <w:rFonts w:hint="default" w:ascii="Times New Roman" w:hAnsi="Times New Roman" w:eastAsia="方正仿宋_GBK" w:cs="Times New Roman"/>
          <w:b w:val="0"/>
          <w:color w:val="0F1115"/>
          <w:sz w:val="32"/>
          <w:szCs w:val="32"/>
          <w:highlight w:val="none"/>
        </w:rPr>
        <w:t>火种管理</w:t>
      </w:r>
      <w:r>
        <w:rPr>
          <w:rStyle w:val="9"/>
          <w:rFonts w:hint="eastAsia" w:eastAsia="方正仿宋_GBK" w:cs="Times New Roman"/>
          <w:b w:val="0"/>
          <w:color w:val="0F1115"/>
          <w:sz w:val="32"/>
          <w:szCs w:val="32"/>
          <w:highlight w:val="none"/>
          <w:lang w:eastAsia="zh"/>
        </w:rPr>
        <w:t>措施</w:t>
      </w:r>
      <w:r>
        <w:rPr>
          <w:rStyle w:val="9"/>
          <w:rFonts w:hint="default" w:ascii="Times New Roman" w:hAnsi="Times New Roman" w:eastAsia="方正仿宋_GBK" w:cs="Times New Roman"/>
          <w:b w:val="0"/>
          <w:color w:val="0F1115"/>
          <w:sz w:val="32"/>
          <w:szCs w:val="32"/>
          <w:highlight w:val="none"/>
        </w:rPr>
        <w:t>到位</w:t>
      </w:r>
      <w:r>
        <w:rPr>
          <w:rStyle w:val="9"/>
          <w:rFonts w:hint="eastAsia" w:eastAsia="方正仿宋_GBK" w:cs="Times New Roman"/>
          <w:b w:val="0"/>
          <w:color w:val="0F1115"/>
          <w:sz w:val="32"/>
          <w:szCs w:val="32"/>
          <w:highlight w:val="none"/>
          <w:lang w:eastAsia="zh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电气设备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违规停放充电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巡查检查、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值班值守落实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情况；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应急预案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的制定和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演练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；岗位安全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 xml:space="preserve"> 消防安全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技能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掌握情况；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医养结合场所落实物理隔离、分区管理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的情况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消防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室值班人员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持证情况；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养老机构厨房瓶装液化气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使用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"/>
        </w:rPr>
        <w:t>等</w:t>
      </w:r>
      <w:r>
        <w:rPr>
          <w:rFonts w:hint="eastAsia" w:eastAsia="方正仿宋_GBK" w:cs="Times New Roman"/>
          <w:kern w:val="2"/>
          <w:sz w:val="32"/>
          <w:szCs w:val="32"/>
          <w:highlight w:val="none"/>
          <w:lang w:eastAsia="zh" w:bidi="ar"/>
        </w:rPr>
        <w:t>情况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eastAsia="方正楷体_GBK"/>
          <w:sz w:val="32"/>
          <w:szCs w:val="32"/>
        </w:rPr>
      </w:pPr>
      <w:r>
        <w:rPr>
          <w:rFonts w:hAnsi="方正楷体_GBK" w:eastAsia="方正楷体_GBK"/>
          <w:sz w:val="32"/>
          <w:szCs w:val="32"/>
        </w:rPr>
        <w:t>（</w:t>
      </w:r>
      <w:r>
        <w:rPr>
          <w:rFonts w:hint="eastAsia" w:hAnsi="方正楷体_GBK" w:eastAsia="方正楷体_GBK"/>
          <w:sz w:val="32"/>
          <w:szCs w:val="32"/>
          <w:lang w:val="en-US" w:eastAsia="zh-CN"/>
        </w:rPr>
        <w:t>二</w:t>
      </w:r>
      <w:r>
        <w:rPr>
          <w:rFonts w:hAnsi="方正楷体_GBK" w:eastAsia="方正楷体_GBK"/>
          <w:sz w:val="32"/>
          <w:szCs w:val="32"/>
        </w:rPr>
        <w:t>）食品安全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重点</w:t>
      </w:r>
      <w:r>
        <w:rPr>
          <w:rFonts w:hint="eastAsia" w:eastAsia="方正仿宋_GBK" w:cs="Times New Roman"/>
          <w:kern w:val="0"/>
          <w:sz w:val="32"/>
          <w:szCs w:val="32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养老机构食堂食品安全管理人员配备和履职、食品经营许可资质、食品原料采购、加工制作过程、场所环境卫生、食品留样等食品安全主体责任落实方面</w:t>
      </w:r>
      <w:r>
        <w:rPr>
          <w:rFonts w:hint="eastAsia" w:eastAsia="方正仿宋_GBK" w:cs="Times New Roman"/>
          <w:kern w:val="0"/>
          <w:sz w:val="32"/>
          <w:szCs w:val="32"/>
          <w:highlight w:val="none"/>
          <w:lang w:val="en-US" w:eastAsia="zh"/>
        </w:rPr>
        <w:t>等情况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kern w:val="0"/>
          <w:sz w:val="32"/>
          <w:szCs w:val="32"/>
          <w:highlight w:val="none"/>
          <w:lang w:val="en-US" w:eastAsia="zh"/>
        </w:rPr>
        <w:t>督促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养老机构食堂实施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互联网+明厨亮灶+AI识别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建设、养老机构负责人陪餐制度，提升服务水平。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rPr>
          <w:rFonts w:hint="eastAsia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color w:val="000000"/>
          <w:spacing w:val="8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color w:val="000000"/>
          <w:spacing w:val="8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Times New Roman"/>
          <w:color w:val="000000"/>
          <w:spacing w:val="8"/>
          <w:sz w:val="32"/>
          <w:szCs w:val="32"/>
          <w:lang w:eastAsia="zh-CN"/>
        </w:rPr>
        <w:t>）</w:t>
      </w:r>
      <w:r>
        <w:rPr>
          <w:rFonts w:hint="eastAsia" w:eastAsia="方正楷体_GBK" w:cs="Times New Roman"/>
          <w:color w:val="000000"/>
          <w:spacing w:val="8"/>
          <w:sz w:val="32"/>
          <w:szCs w:val="32"/>
          <w:lang w:eastAsia="zh-CN"/>
        </w:rPr>
        <w:t>建筑安全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重点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养老机构建筑设施存在重大安全隐患，仍违规收住老年人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的情况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；养老机构未按照基本建设程序擅自投入使用或改变建筑使用功能，违规改扩建，建筑耐火等级不符合国家标准</w:t>
      </w:r>
      <w:r>
        <w:rPr>
          <w:rFonts w:hint="eastAsia" w:eastAsia="方正仿宋_GBK" w:cs="Times New Roman"/>
          <w:sz w:val="32"/>
          <w:szCs w:val="32"/>
          <w:highlight w:val="none"/>
          <w:lang w:eastAsia="zh"/>
        </w:rPr>
        <w:t>的情况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overflowPunct w:val="0"/>
        <w:adjustRightInd w:val="0"/>
        <w:snapToGrid w:val="0"/>
        <w:spacing w:line="579" w:lineRule="exact"/>
        <w:ind w:firstLine="640"/>
        <w:jc w:val="left"/>
        <w:rPr>
          <w:rFonts w:hint="eastAsia" w:hAnsi="方正楷体_GBK" w:eastAsia="方正楷体_GBK"/>
          <w:sz w:val="32"/>
          <w:szCs w:val="32"/>
          <w:lang w:val="en-US" w:eastAsia="zh-CN"/>
        </w:rPr>
      </w:pPr>
      <w:r>
        <w:rPr>
          <w:rFonts w:hint="eastAsia" w:hAnsi="方正楷体_GBK" w:eastAsia="方正楷体_GBK"/>
          <w:sz w:val="32"/>
          <w:szCs w:val="32"/>
          <w:lang w:val="en-US" w:eastAsia="zh-CN"/>
        </w:rPr>
        <w:t>（四）防汛安全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重点检查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靠近河道、水库、闸站或地处蓄滞洪区、山洪灾害风险区、</w:t>
      </w:r>
      <w:r>
        <w:rPr>
          <w:rFonts w:hint="eastAsia" w:ascii="方正仿宋_GBK" w:hAnsi="方正仿宋_GBK" w:eastAsia="方正仿宋_GBK" w:cs="方正仿宋_GBK"/>
          <w:sz w:val="32"/>
          <w:szCs w:val="36"/>
        </w:rPr>
        <w:t>陡坡悬崖区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等风险部位的</w:t>
      </w:r>
      <w:r>
        <w:rPr>
          <w:rFonts w:hint="eastAsia" w:eastAsia="方正仿宋_GBK" w:cs="Times New Roman"/>
          <w:sz w:val="32"/>
          <w:szCs w:val="32"/>
          <w:lang w:eastAsia="zh"/>
        </w:rPr>
        <w:t>养老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机构，</w:t>
      </w:r>
      <w:r>
        <w:rPr>
          <w:rFonts w:hint="eastAsia" w:eastAsia="方正仿宋_GBK" w:cs="Times New Roman"/>
          <w:sz w:val="32"/>
          <w:szCs w:val="32"/>
          <w:lang w:eastAsia="zh"/>
        </w:rPr>
        <w:t>查看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建筑墙体、排水系统、电路设施设备等</w:t>
      </w:r>
      <w:r>
        <w:rPr>
          <w:rFonts w:hint="eastAsia" w:eastAsia="方正仿宋_GBK" w:cs="Times New Roman"/>
          <w:sz w:val="32"/>
          <w:szCs w:val="32"/>
          <w:lang w:eastAsia="zh"/>
        </w:rPr>
        <w:t>情况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eastAsia="方正仿宋_GBK" w:cs="Times New Roman"/>
          <w:sz w:val="32"/>
          <w:szCs w:val="32"/>
          <w:lang w:eastAsia="zh"/>
        </w:rPr>
        <w:t>督促辖区政府和机构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进一步完善防汛救灾应急处置预案，</w:t>
      </w:r>
      <w:r>
        <w:rPr>
          <w:rFonts w:hint="eastAsia" w:eastAsia="方正仿宋_GBK" w:cs="Times New Roman"/>
          <w:sz w:val="32"/>
          <w:szCs w:val="32"/>
          <w:lang w:eastAsia="zh-CN"/>
        </w:rPr>
        <w:t>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灾物资储备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方正楷体_GBK" w:cs="Times New Roman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000000"/>
          <w:spacing w:val="8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color w:val="000000"/>
          <w:spacing w:val="8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楷体_GBK" w:cs="Times New Roman"/>
          <w:color w:val="000000"/>
          <w:spacing w:val="8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color w:val="000000"/>
          <w:spacing w:val="8"/>
          <w:sz w:val="32"/>
          <w:szCs w:val="32"/>
          <w:lang w:val="en-US" w:eastAsia="zh-CN"/>
        </w:rPr>
        <w:t>机构管理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重点检查养老机构安全责任落实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"/>
        </w:rPr>
        <w:t>情况；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管理服务质量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"/>
        </w:rPr>
        <w:t>提升情况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；工作人员欺老虐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"/>
        </w:rPr>
        <w:t>老情况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"/>
        </w:rPr>
        <w:t>建立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重点人员管控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"/>
        </w:rPr>
        <w:t>台账情况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"/>
        </w:rPr>
        <w:t>建立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入院风险评估等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"/>
        </w:rPr>
        <w:t>情况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eastAsia="方正黑体_GBK"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方正黑体_GBK"/>
          <w:color w:val="000000"/>
          <w:spacing w:val="8"/>
          <w:sz w:val="32"/>
          <w:szCs w:val="32"/>
          <w:lang w:val="en-US" w:eastAsia="zh-CN"/>
        </w:rPr>
        <w:t>四、</w:t>
      </w:r>
      <w:r>
        <w:rPr>
          <w:rFonts w:hint="eastAsia" w:eastAsia="方正黑体_GBK"/>
          <w:color w:val="000000"/>
          <w:spacing w:val="8"/>
          <w:sz w:val="32"/>
          <w:szCs w:val="32"/>
          <w:lang w:eastAsia="zh-CN"/>
        </w:rPr>
        <w:t>分组及人员车辆安排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</w:rPr>
        <w:t>第一组：</w:t>
      </w:r>
      <w:r>
        <w:rPr>
          <w:rFonts w:hint="eastAsia" w:eastAsia="方正仿宋_GBK" w:cs="Times New Roman"/>
          <w:sz w:val="32"/>
          <w:lang w:val="en-US" w:eastAsia="zh-CN"/>
        </w:rPr>
        <w:t>李明伟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周凡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、谢美琪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联系电话：15310509240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）、</w:t>
      </w:r>
      <w:r>
        <w:rPr>
          <w:rFonts w:hint="eastAsia" w:eastAsia="方正仿宋_GBK" w:cs="Times New Roman"/>
          <w:sz w:val="32"/>
          <w:lang w:val="en-US" w:eastAsia="zh-CN"/>
        </w:rPr>
        <w:t>舒世鑫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县消防救援</w:t>
      </w:r>
      <w:r>
        <w:rPr>
          <w:rFonts w:hint="eastAsia" w:eastAsia="方正仿宋_GBK" w:cs="Times New Roman"/>
          <w:sz w:val="32"/>
          <w:lang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）、</w:t>
      </w:r>
      <w:r>
        <w:rPr>
          <w:rFonts w:hint="eastAsia" w:eastAsia="方正仿宋_GBK" w:cs="Times New Roman"/>
          <w:sz w:val="32"/>
          <w:lang w:val="en-US" w:eastAsia="zh-CN"/>
        </w:rPr>
        <w:t>徐跃(县住建委)、刘书成</w:t>
      </w:r>
      <w:r>
        <w:rPr>
          <w:rFonts w:hint="eastAsia" w:eastAsia="方正仿宋_GBK" w:cs="Times New Roman"/>
          <w:sz w:val="32"/>
          <w:lang w:val="en-US" w:eastAsia="zh"/>
        </w:rPr>
        <w:t>（县卫健委）、</w:t>
      </w:r>
      <w:r>
        <w:rPr>
          <w:rFonts w:hint="eastAsia" w:eastAsia="方正仿宋_GBK" w:cs="Times New Roman"/>
          <w:sz w:val="32"/>
          <w:lang w:val="en-US" w:eastAsia="zh-CN"/>
        </w:rPr>
        <w:t>徐波（县应急管理局）、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辖区市监所安排1名工作人员，负责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葛城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复兴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、北屏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高燕、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龙田辖区内养老服务设施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</w:rPr>
        <w:t>第二组：</w:t>
      </w:r>
      <w:r>
        <w:rPr>
          <w:rFonts w:hint="eastAsia" w:eastAsia="方正仿宋_GBK" w:cs="Times New Roman"/>
          <w:sz w:val="32"/>
          <w:lang w:val="en-US" w:eastAsia="zh-CN"/>
        </w:rPr>
        <w:t>赵稀梅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卢姗姗、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庞洪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（联系电话：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13509436330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</w:rPr>
        <w:t>，</w:t>
      </w:r>
      <w:r>
        <w:rPr>
          <w:rFonts w:hint="eastAsia" w:eastAsia="方正仿宋_GBK" w:cs="Times New Roman"/>
          <w:sz w:val="32"/>
          <w:lang w:val="en-US" w:eastAsia="zh-CN"/>
        </w:rPr>
        <w:t>赵伟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（县消防救援</w:t>
      </w:r>
      <w:r>
        <w:rPr>
          <w:rFonts w:hint="eastAsia" w:eastAsia="方正仿宋_GBK" w:cs="Times New Roman"/>
          <w:sz w:val="32"/>
          <w:lang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）、</w:t>
      </w:r>
      <w:r>
        <w:rPr>
          <w:rFonts w:hint="eastAsia" w:eastAsia="方正仿宋_GBK" w:cs="Times New Roman"/>
          <w:sz w:val="32"/>
          <w:lang w:val="en-US" w:eastAsia="zh-CN"/>
        </w:rPr>
        <w:t>徐跃(县住建委)、徐波（县应急管理局）、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辖区市监所安排1名工作人员</w:t>
      </w:r>
      <w:r>
        <w:rPr>
          <w:rFonts w:ascii="Times New Roman" w:hAnsi="Times New Roman" w:eastAsia="方正仿宋_GBK" w:cs="Times New Roman"/>
          <w:sz w:val="32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修齐、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治平、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高观、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河鱼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、厚坪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辖区内养老服务设施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 w:cs="Times New Roman"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第三组：</w:t>
      </w:r>
      <w:r>
        <w:rPr>
          <w:rFonts w:hint="eastAsia" w:eastAsia="方正仿宋_GBK" w:cs="Times New Roman"/>
          <w:kern w:val="0"/>
          <w:sz w:val="32"/>
          <w:szCs w:val="32"/>
          <w:lang w:val="en-US" w:eastAsia="zh"/>
        </w:rPr>
        <w:t>邓道平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、袁莉、张瑞菊（联系电话：15870452398）</w:t>
      </w:r>
      <w:r>
        <w:rPr>
          <w:rFonts w:hint="eastAsia" w:eastAsia="方正仿宋_GBK" w:cs="Times New Roman"/>
          <w:sz w:val="32"/>
          <w:lang w:val="en-US" w:eastAsia="zh-CN"/>
        </w:rPr>
        <w:t>管瑞冬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县消防救援</w:t>
      </w:r>
      <w:r>
        <w:rPr>
          <w:rFonts w:hint="eastAsia" w:eastAsia="方正仿宋_GBK" w:cs="Times New Roman"/>
          <w:sz w:val="32"/>
          <w:lang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、</w:t>
      </w:r>
      <w:r>
        <w:rPr>
          <w:rFonts w:hint="eastAsia" w:eastAsia="方正仿宋_GBK" w:cs="Times New Roman"/>
          <w:sz w:val="32"/>
          <w:lang w:val="en-US" w:eastAsia="zh-CN"/>
        </w:rPr>
        <w:t>徐跃(县住建委)、徐波（县应急管理局）、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辖区市监所安排1名工作人员</w:t>
      </w:r>
      <w:r>
        <w:rPr>
          <w:rFonts w:ascii="Times New Roman" w:hAnsi="Times New Roman" w:eastAsia="方正仿宋_GBK" w:cs="Times New Roman"/>
          <w:sz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明通、周溪、双河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庙坝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、坪坝、</w:t>
      </w:r>
      <w:r>
        <w:rPr>
          <w:rFonts w:hint="eastAsia" w:eastAsia="方正仿宋_GBK" w:cs="Times New Roman"/>
          <w:kern w:val="0"/>
          <w:sz w:val="32"/>
          <w:szCs w:val="32"/>
          <w:lang w:eastAsia="zh"/>
        </w:rPr>
        <w:t>沿河、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巴山辖区内养老服务设施</w:t>
      </w:r>
      <w:r>
        <w:rPr>
          <w:rFonts w:hint="eastAsia" w:eastAsia="方正仿宋_GBK" w:cs="Times New Roman"/>
          <w:kern w:val="0"/>
          <w:sz w:val="32"/>
          <w:szCs w:val="32"/>
          <w:lang w:eastAsia="zh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车辆</w:t>
      </w:r>
      <w:r>
        <w:rPr>
          <w:rFonts w:hint="eastAsia" w:eastAsia="方正仿宋_GBK" w:cs="Times New Roman"/>
          <w:kern w:val="0"/>
          <w:sz w:val="32"/>
          <w:szCs w:val="32"/>
          <w:lang w:eastAsia="zh"/>
        </w:rPr>
        <w:t>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由县民政局安排。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eastAsia="方正黑体_GBK"/>
          <w:color w:val="000000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  <w:lang w:val="en-US" w:eastAsia="zh-CN"/>
        </w:rPr>
        <w:t>五</w:t>
      </w:r>
      <w:r>
        <w:rPr>
          <w:rFonts w:ascii="方正黑体_GBK" w:hAnsi="方正黑体_GBK" w:eastAsia="方正黑体_GBK" w:cs="方正黑体_GBK"/>
          <w:sz w:val="32"/>
          <w:szCs w:val="22"/>
        </w:rPr>
        <w:t>、</w:t>
      </w:r>
      <w:r>
        <w:rPr>
          <w:rFonts w:eastAsia="方正黑体_GBK"/>
          <w:color w:val="000000"/>
          <w:spacing w:val="8"/>
          <w:sz w:val="32"/>
          <w:szCs w:val="32"/>
        </w:rPr>
        <w:t>工作要求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8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pacing w:val="8"/>
          <w:sz w:val="32"/>
          <w:szCs w:val="32"/>
        </w:rPr>
        <w:t>（一）加强领导。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sz w:val="32"/>
          <w:szCs w:val="32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切实提高政治站位，</w:t>
      </w:r>
      <w:r>
        <w:rPr>
          <w:rFonts w:hint="eastAsia" w:eastAsia="方正仿宋_GBK" w:cs="Times New Roman"/>
          <w:sz w:val="32"/>
          <w:szCs w:val="32"/>
          <w:lang w:eastAsia="zh"/>
        </w:rPr>
        <w:t>充分认清开展养老服务突出问题整治工作的重要意义，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加强组织领导，确保排查工作顺利推进。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</w:rPr>
        <w:t>）</w:t>
      </w:r>
      <w:r>
        <w:rPr>
          <w:rFonts w:eastAsia="方正楷体_GBK"/>
          <w:color w:val="000000"/>
          <w:spacing w:val="8"/>
          <w:kern w:val="0"/>
          <w:sz w:val="32"/>
          <w:szCs w:val="32"/>
        </w:rPr>
        <w:t>密切配合。</w:t>
      </w:r>
      <w:r>
        <w:rPr>
          <w:rFonts w:eastAsia="方正仿宋_GBK"/>
          <w:color w:val="000000"/>
          <w:spacing w:val="8"/>
          <w:sz w:val="32"/>
          <w:szCs w:val="32"/>
        </w:rPr>
        <w:t>县民政局牵头负责，相关部门</w:t>
      </w:r>
      <w:r>
        <w:rPr>
          <w:rFonts w:hint="eastAsia" w:eastAsia="方正仿宋_GBK"/>
          <w:color w:val="000000"/>
          <w:spacing w:val="8"/>
          <w:sz w:val="32"/>
          <w:szCs w:val="32"/>
          <w:lang w:eastAsia="zh-CN"/>
        </w:rPr>
        <w:t>对照</w:t>
      </w:r>
      <w:r>
        <w:rPr>
          <w:rFonts w:eastAsia="方正仿宋_GBK"/>
          <w:color w:val="000000"/>
          <w:spacing w:val="8"/>
          <w:sz w:val="32"/>
          <w:szCs w:val="32"/>
        </w:rPr>
        <w:t>职责分工，</w:t>
      </w:r>
      <w:r>
        <w:rPr>
          <w:rFonts w:hint="eastAsia" w:eastAsia="方正仿宋_GBK"/>
          <w:color w:val="000000"/>
          <w:spacing w:val="8"/>
          <w:sz w:val="32"/>
          <w:szCs w:val="32"/>
          <w:lang w:eastAsia="zh"/>
        </w:rPr>
        <w:t>开展联合执法检查，对存在重大事故隐患，久拖不改的进行严肃查处，切实推动解决突出问题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全面检查。</w:t>
      </w:r>
      <w:r>
        <w:rPr>
          <w:rFonts w:ascii="Times New Roman" w:hAnsi="Times New Roman" w:eastAsia="方正仿宋_GBK" w:cs="Times New Roman"/>
          <w:sz w:val="32"/>
        </w:rPr>
        <w:t>检查组要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对标对表逐项排查，</w:t>
      </w:r>
      <w:r>
        <w:rPr>
          <w:rFonts w:hint="eastAsia" w:ascii="Times New Roman" w:hAnsi="Times New Roman" w:eastAsia="方正仿宋_GBK" w:cs="Times New Roman"/>
          <w:sz w:val="32"/>
        </w:rPr>
        <w:t>针对</w:t>
      </w:r>
      <w:r>
        <w:rPr>
          <w:rFonts w:ascii="Times New Roman" w:hAnsi="Times New Roman" w:eastAsia="方正仿宋_GBK" w:cs="Times New Roman"/>
          <w:sz w:val="32"/>
        </w:rPr>
        <w:t>问题提出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切实可行的</w:t>
      </w:r>
      <w:r>
        <w:rPr>
          <w:rFonts w:ascii="Times New Roman" w:hAnsi="Times New Roman" w:eastAsia="方正仿宋_GBK" w:cs="Times New Roman"/>
          <w:sz w:val="32"/>
        </w:rPr>
        <w:t>整改建议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eastAsia" w:eastAsia="方正仿宋_GBK" w:cs="Times New Roman"/>
          <w:sz w:val="32"/>
          <w:lang w:eastAsia="zh"/>
        </w:rPr>
        <w:t>将</w:t>
      </w:r>
      <w:r>
        <w:rPr>
          <w:rFonts w:ascii="Times New Roman" w:hAnsi="Times New Roman" w:eastAsia="方正仿宋_GBK" w:cs="Times New Roman"/>
          <w:sz w:val="32"/>
        </w:rPr>
        <w:t>检查</w:t>
      </w:r>
      <w:r>
        <w:rPr>
          <w:rFonts w:hint="eastAsia" w:ascii="Times New Roman" w:hAnsi="Times New Roman" w:eastAsia="方正仿宋_GBK" w:cs="Times New Roman"/>
          <w:sz w:val="32"/>
        </w:rPr>
        <w:t>情况及时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梳理</w:t>
      </w:r>
      <w:r>
        <w:rPr>
          <w:rFonts w:hint="eastAsia" w:ascii="Times New Roman" w:hAnsi="Times New Roman" w:eastAsia="方正仿宋_GBK" w:cs="Times New Roman"/>
          <w:sz w:val="32"/>
        </w:rPr>
        <w:t>，并于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sz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下午下班前</w:t>
      </w:r>
      <w:r>
        <w:rPr>
          <w:rFonts w:hint="eastAsia" w:ascii="Times New Roman" w:hAnsi="Times New Roman" w:eastAsia="方正仿宋_GBK" w:cs="Times New Roman"/>
          <w:sz w:val="32"/>
        </w:rPr>
        <w:t>将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附件完善后书面交</w:t>
      </w:r>
      <w:r>
        <w:rPr>
          <w:rFonts w:hint="eastAsia" w:ascii="Times New Roman" w:hAnsi="Times New Roman" w:eastAsia="方正仿宋_GBK" w:cs="Times New Roman"/>
          <w:sz w:val="32"/>
        </w:rPr>
        <w:t>由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张瑞菊</w:t>
      </w:r>
      <w:r>
        <w:rPr>
          <w:rFonts w:hint="eastAsia" w:ascii="Times New Roman" w:hAnsi="Times New Roman" w:eastAsia="方正仿宋_GBK" w:cs="Times New Roman"/>
          <w:sz w:val="32"/>
        </w:rPr>
        <w:t>汇总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</w:rPr>
        <w:t>城口县民政局</w:t>
      </w:r>
      <w:r>
        <w:rPr>
          <w:rFonts w:hint="eastAsia" w:eastAsia="方正仿宋_GBK"/>
          <w:sz w:val="32"/>
          <w:lang w:val="en-US" w:eastAsia="zh-CN"/>
        </w:rPr>
        <w:t xml:space="preserve">             城口县住房城乡建委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left"/>
        <w:textAlignment w:val="auto"/>
        <w:rPr>
          <w:rFonts w:hint="eastAsia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  <w:lang w:eastAsia="zh-CN"/>
        </w:rPr>
        <w:t>城口县应急管理局</w:t>
      </w:r>
      <w:r>
        <w:rPr>
          <w:rFonts w:hint="eastAsia" w:eastAsia="方正仿宋_GBK"/>
          <w:sz w:val="32"/>
          <w:lang w:val="en-US" w:eastAsia="zh-CN"/>
        </w:rPr>
        <w:t xml:space="preserve">         </w:t>
      </w:r>
      <w:r>
        <w:rPr>
          <w:rFonts w:hint="eastAsia" w:eastAsia="方正仿宋_GBK"/>
          <w:sz w:val="32"/>
        </w:rPr>
        <w:t>城口县</w:t>
      </w:r>
      <w:r>
        <w:rPr>
          <w:rFonts w:hint="eastAsia" w:eastAsia="方正仿宋_GBK"/>
          <w:sz w:val="32"/>
          <w:lang w:eastAsia="zh-CN"/>
        </w:rPr>
        <w:t>卫生健康委员会</w:t>
      </w:r>
      <w:r>
        <w:rPr>
          <w:rFonts w:hint="eastAsia" w:eastAsia="方正仿宋_GBK"/>
          <w:sz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left"/>
        <w:textAlignment w:val="auto"/>
        <w:rPr>
          <w:rFonts w:hint="eastAsia"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left"/>
        <w:textAlignment w:val="auto"/>
        <w:rPr>
          <w:rFonts w:hint="eastAsia" w:eastAsia="方正仿宋_GBK"/>
          <w:sz w:val="32"/>
        </w:rPr>
      </w:pPr>
      <w:r>
        <w:rPr>
          <w:rFonts w:hint="eastAsia" w:eastAsia="方正仿宋_GBK"/>
          <w:sz w:val="32"/>
        </w:rPr>
        <w:t>城口县市场监督管理局</w:t>
      </w:r>
      <w:r>
        <w:rPr>
          <w:rFonts w:hint="eastAsia" w:eastAsia="方正仿宋_GBK"/>
          <w:sz w:val="32"/>
          <w:lang w:val="en-US" w:eastAsia="zh-CN"/>
        </w:rPr>
        <w:t xml:space="preserve">     </w:t>
      </w:r>
      <w:r>
        <w:rPr>
          <w:rFonts w:hint="eastAsia" w:eastAsia="方正仿宋_GBK"/>
          <w:sz w:val="32"/>
        </w:rPr>
        <w:t>城口县消防救援</w:t>
      </w:r>
      <w:r>
        <w:rPr>
          <w:rFonts w:hint="eastAsia" w:eastAsia="方正仿宋_GBK"/>
          <w:sz w:val="32"/>
          <w:lang w:eastAsia="zh-CN"/>
        </w:rPr>
        <w:t>局</w:t>
      </w:r>
      <w:r>
        <w:rPr>
          <w:rFonts w:hint="eastAsia" w:eastAsia="方正仿宋_GBK"/>
          <w:sz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</w:rPr>
        <w:t xml:space="preserve"> </w:t>
      </w:r>
      <w:r>
        <w:rPr>
          <w:rFonts w:hint="eastAsia" w:eastAsia="方正仿宋_GBK"/>
          <w:sz w:val="32"/>
          <w:lang w:val="en-US" w:eastAsia="zh-CN"/>
        </w:rPr>
        <w:t xml:space="preserve">                            2026年4月27日</w:t>
      </w:r>
    </w:p>
    <w:p>
      <w:pPr>
        <w:tabs>
          <w:tab w:val="left" w:pos="2160"/>
          <w:tab w:val="left" w:pos="7200"/>
          <w:tab w:val="left" w:pos="7380"/>
        </w:tabs>
        <w:spacing w:line="560" w:lineRule="exact"/>
        <w:rPr>
          <w:rFonts w:hint="eastAsia" w:eastAsia="方正仿宋_GBK"/>
          <w:sz w:val="28"/>
          <w:szCs w:val="28"/>
          <w:u w:val="none"/>
          <w:lang w:eastAsia="zh-CN"/>
        </w:rPr>
      </w:pPr>
    </w:p>
    <w:p>
      <w:pPr>
        <w:pStyle w:val="10"/>
        <w:rPr>
          <w:rFonts w:hint="eastAsia" w:eastAsia="方正仿宋_GBK"/>
          <w:sz w:val="28"/>
          <w:szCs w:val="28"/>
          <w:u w:val="none"/>
          <w:lang w:eastAsia="zh-CN"/>
        </w:rPr>
      </w:pPr>
    </w:p>
    <w:p>
      <w:pPr>
        <w:pStyle w:val="10"/>
        <w:rPr>
          <w:rFonts w:hint="eastAsia" w:eastAsia="方正仿宋_GBK"/>
          <w:sz w:val="28"/>
          <w:szCs w:val="28"/>
          <w:u w:val="none"/>
          <w:lang w:eastAsia="zh-CN"/>
        </w:rPr>
      </w:pPr>
    </w:p>
    <w:p>
      <w:pPr>
        <w:pStyle w:val="10"/>
        <w:rPr>
          <w:rFonts w:hint="eastAsia" w:eastAsia="方正仿宋_GBK"/>
          <w:sz w:val="28"/>
          <w:szCs w:val="28"/>
          <w:u w:val="none"/>
          <w:lang w:eastAsia="zh-CN"/>
        </w:rPr>
      </w:pPr>
    </w:p>
    <w:p>
      <w:pPr>
        <w:pStyle w:val="10"/>
        <w:rPr>
          <w:rFonts w:hint="eastAsia" w:eastAsia="方正仿宋_GBK"/>
          <w:sz w:val="28"/>
          <w:szCs w:val="28"/>
          <w:u w:val="none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327" w:left="1406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pStyle w:val="6"/>
        <w:spacing w:before="0" w:beforeAutospacing="0" w:after="0" w:afterAutospacing="0" w:line="579" w:lineRule="exact"/>
        <w:jc w:val="center"/>
        <w:rPr>
          <w:rStyle w:val="9"/>
          <w:rFonts w:eastAsia="方正小标宋_GBK"/>
          <w:bCs/>
          <w:color w:val="000000"/>
          <w:spacing w:val="8"/>
          <w:sz w:val="44"/>
          <w:szCs w:val="44"/>
        </w:rPr>
      </w:pPr>
      <w:r>
        <w:rPr>
          <w:rStyle w:val="9"/>
          <w:rFonts w:eastAsia="方正小标宋_GBK"/>
          <w:bCs/>
          <w:color w:val="000000"/>
          <w:spacing w:val="8"/>
          <w:sz w:val="44"/>
          <w:szCs w:val="44"/>
        </w:rPr>
        <w:t>城口县养老机构</w:t>
      </w:r>
      <w:r>
        <w:rPr>
          <w:rStyle w:val="9"/>
          <w:rFonts w:hint="eastAsia" w:eastAsia="方正小标宋_GBK"/>
          <w:bCs/>
          <w:color w:val="000000"/>
          <w:spacing w:val="8"/>
          <w:sz w:val="44"/>
          <w:szCs w:val="44"/>
          <w:lang w:eastAsia="zh-CN"/>
        </w:rPr>
        <w:t>安全生产问题摸排</w:t>
      </w:r>
      <w:r>
        <w:rPr>
          <w:rStyle w:val="9"/>
          <w:rFonts w:eastAsia="方正小标宋_GBK"/>
          <w:bCs/>
          <w:color w:val="000000"/>
          <w:spacing w:val="8"/>
          <w:sz w:val="44"/>
          <w:szCs w:val="44"/>
        </w:rPr>
        <w:t>台账</w:t>
      </w:r>
    </w:p>
    <w:p>
      <w:pPr>
        <w:pStyle w:val="6"/>
        <w:spacing w:before="0" w:beforeAutospacing="0" w:after="0" w:afterAutospacing="0" w:line="579" w:lineRule="exact"/>
        <w:jc w:val="both"/>
        <w:rPr>
          <w:kern w:val="2"/>
          <w:szCs w:val="24"/>
        </w:rPr>
      </w:pPr>
      <w:r>
        <w:rPr>
          <w:rFonts w:hint="eastAsia" w:ascii="方正黑体_GBK" w:hAnsi="方正黑体_GBK" w:eastAsia="方正黑体_GBK" w:cs="方正黑体_GBK"/>
          <w:kern w:val="2"/>
          <w:szCs w:val="24"/>
        </w:rPr>
        <w:t xml:space="preserve">机构名称：       </w:t>
      </w:r>
      <w:r>
        <w:rPr>
          <w:kern w:val="2"/>
          <w:szCs w:val="24"/>
        </w:rPr>
        <w:t xml:space="preserve">                                                          </w:t>
      </w:r>
    </w:p>
    <w:tbl>
      <w:tblPr>
        <w:tblStyle w:val="7"/>
        <w:tblW w:w="5226" w:type="pct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980"/>
        <w:gridCol w:w="2066"/>
        <w:gridCol w:w="960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eastAsia="方正小标宋_GBK"/>
                <w:sz w:val="24"/>
                <w:szCs w:val="24"/>
              </w:rPr>
            </w:pPr>
            <w:r>
              <w:rPr>
                <w:rFonts w:eastAsia="方正小标宋_GBK"/>
                <w:sz w:val="24"/>
                <w:szCs w:val="24"/>
              </w:rPr>
              <w:t>项目名称</w:t>
            </w:r>
          </w:p>
        </w:tc>
        <w:tc>
          <w:tcPr>
            <w:tcW w:w="2098" w:type="pct"/>
            <w:noWrap w:val="0"/>
            <w:vAlign w:val="top"/>
          </w:tcPr>
          <w:p>
            <w:pPr>
              <w:jc w:val="center"/>
              <w:rPr>
                <w:rFonts w:eastAsia="方正小标宋_GBK"/>
                <w:sz w:val="24"/>
                <w:szCs w:val="24"/>
              </w:rPr>
            </w:pPr>
            <w:r>
              <w:rPr>
                <w:rFonts w:eastAsia="方正小标宋_GBK"/>
                <w:sz w:val="24"/>
                <w:szCs w:val="24"/>
              </w:rPr>
              <w:t>检查内容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jc w:val="center"/>
              <w:rPr>
                <w:rFonts w:eastAsia="方正小标宋_GBK"/>
                <w:sz w:val="24"/>
                <w:szCs w:val="24"/>
              </w:rPr>
            </w:pPr>
            <w:r>
              <w:rPr>
                <w:rFonts w:eastAsia="方正小标宋_GBK"/>
                <w:sz w:val="24"/>
                <w:szCs w:val="24"/>
              </w:rPr>
              <w:t>存在问题</w:t>
            </w:r>
          </w:p>
        </w:tc>
        <w:tc>
          <w:tcPr>
            <w:tcW w:w="506" w:type="pct"/>
            <w:noWrap w:val="0"/>
            <w:vAlign w:val="top"/>
          </w:tcPr>
          <w:p>
            <w:pPr>
              <w:jc w:val="center"/>
              <w:rPr>
                <w:rFonts w:hint="eastAsia" w:eastAsia="方正小标宋_GBK"/>
                <w:sz w:val="24"/>
                <w:szCs w:val="24"/>
                <w:lang w:eastAsia="zh-CN"/>
              </w:rPr>
            </w:pPr>
            <w:r>
              <w:rPr>
                <w:rFonts w:hint="eastAsia" w:eastAsia="方正小标宋_GBK"/>
                <w:sz w:val="24"/>
                <w:szCs w:val="24"/>
                <w:lang w:eastAsia="zh-CN"/>
              </w:rPr>
              <w:t>整改措施</w:t>
            </w:r>
          </w:p>
        </w:tc>
        <w:tc>
          <w:tcPr>
            <w:tcW w:w="477" w:type="pct"/>
            <w:noWrap w:val="0"/>
            <w:vAlign w:val="top"/>
          </w:tcPr>
          <w:p>
            <w:pPr>
              <w:jc w:val="center"/>
              <w:rPr>
                <w:rFonts w:eastAsia="方正小标宋_GBK"/>
                <w:sz w:val="24"/>
                <w:szCs w:val="24"/>
              </w:rPr>
            </w:pPr>
            <w:r>
              <w:rPr>
                <w:rFonts w:eastAsia="方正小标宋_GBK"/>
                <w:sz w:val="24"/>
                <w:szCs w:val="24"/>
              </w:rPr>
              <w:t>整改时限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8"/>
                <w:szCs w:val="21"/>
                <w:lang w:eastAsia="zh-CN"/>
              </w:rPr>
              <w:t>消防安全</w:t>
            </w: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1.是否违规使用易燃可燃夹芯彩钢板，房间顶棚和内墙、外墙、屋面采用非不燃或难燃材料，老年人居室使用非不燃性实体墙分隔。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eastAsia="方正仿宋_GBK"/>
                <w:color w:val="000000"/>
                <w:spacing w:val="8"/>
                <w:szCs w:val="21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2</w:t>
            </w:r>
            <w:r>
              <w:rPr>
                <w:rFonts w:eastAsia="方正仿宋_GBK"/>
                <w:color w:val="000000"/>
                <w:spacing w:val="8"/>
                <w:szCs w:val="21"/>
              </w:rPr>
              <w:t>.是否按标准配置消防设施、器材，并对消防设施和器材定期维护和保养，确保完好有效；设有消防控制室的值班人员是否持证上岗，是否掌握消防设施操作规程和应急处置程序，并24小时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有人</w:t>
            </w:r>
            <w:r>
              <w:rPr>
                <w:rFonts w:eastAsia="方正仿宋_GBK"/>
                <w:color w:val="000000"/>
                <w:spacing w:val="8"/>
                <w:szCs w:val="21"/>
              </w:rPr>
              <w:t>值班值守。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eastAsia="方正仿宋_GBK"/>
                <w:color w:val="000000"/>
                <w:spacing w:val="8"/>
                <w:szCs w:val="21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3</w:t>
            </w:r>
            <w:r>
              <w:rPr>
                <w:rFonts w:eastAsia="方正仿宋_GBK"/>
                <w:color w:val="000000"/>
                <w:spacing w:val="8"/>
                <w:szCs w:val="21"/>
              </w:rPr>
              <w:t>.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eastAsia="zh-CN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4"/>
              </w:rPr>
              <w:t>规范动火作业审批流程</w:t>
            </w:r>
            <w:r>
              <w:rPr>
                <w:rFonts w:hint="eastAsia" w:eastAsia="方正仿宋_GBK"/>
                <w:color w:val="000000"/>
                <w:spacing w:val="8"/>
                <w:szCs w:val="21"/>
              </w:rPr>
              <w:t>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eastAsia="方正仿宋_GBK"/>
                <w:color w:val="000000"/>
                <w:spacing w:val="8"/>
                <w:szCs w:val="21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4</w:t>
            </w:r>
            <w:r>
              <w:rPr>
                <w:rFonts w:eastAsia="方正仿宋_GBK"/>
                <w:color w:val="000000"/>
                <w:spacing w:val="8"/>
                <w:szCs w:val="21"/>
              </w:rPr>
              <w:t>.是否使用破损、老化线路；电气线路是否使用裸线，是否穿管保护或使用护套线；是否在疏散通道、安全出口、楼梯间等区域停放电动自行车或充电。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5.是否落实</w:t>
            </w:r>
            <w:r>
              <w:rPr>
                <w:rFonts w:hint="default" w:eastAsia="方正仿宋_GBK"/>
                <w:color w:val="000000"/>
                <w:spacing w:val="8"/>
                <w:szCs w:val="21"/>
                <w:lang w:val="en-US" w:eastAsia="zh-CN"/>
              </w:rPr>
              <w:t>消防控制室24小时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双</w:t>
            </w:r>
            <w:r>
              <w:rPr>
                <w:rFonts w:hint="default" w:eastAsia="方正仿宋_GBK"/>
                <w:color w:val="000000"/>
                <w:spacing w:val="8"/>
                <w:szCs w:val="21"/>
                <w:lang w:val="en-US" w:eastAsia="zh-CN"/>
              </w:rPr>
              <w:t>人值班、持证上岗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、“</w:t>
            </w:r>
            <w:r>
              <w:rPr>
                <w:rFonts w:hint="default" w:eastAsia="方正仿宋_GBK"/>
                <w:color w:val="000000"/>
                <w:spacing w:val="8"/>
                <w:szCs w:val="21"/>
                <w:lang w:val="en-US" w:eastAsia="zh-CN"/>
              </w:rPr>
              <w:t>日巡查、月检查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”</w:t>
            </w:r>
            <w:r>
              <w:rPr>
                <w:rFonts w:hint="default" w:eastAsia="方正仿宋_GBK"/>
                <w:color w:val="000000"/>
                <w:spacing w:val="8"/>
                <w:szCs w:val="21"/>
                <w:lang w:val="en-US" w:eastAsia="zh-CN"/>
              </w:rPr>
              <w:t>制度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default" w:eastAsia="方正仿宋_GBK"/>
                <w:color w:val="000000"/>
                <w:spacing w:val="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6.是否制定结合实际的应急预案，每半年至少开展1次应急演练，普及消防安全知识。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7.</w:t>
            </w:r>
            <w:r>
              <w:rPr>
                <w:rFonts w:hint="default" w:eastAsia="方正仿宋_GBK"/>
                <w:color w:val="000000"/>
                <w:spacing w:val="8"/>
                <w:szCs w:val="21"/>
                <w:lang w:val="en-US" w:eastAsia="zh-CN"/>
              </w:rPr>
              <w:t>医养结合机构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是否实行</w:t>
            </w:r>
            <w:r>
              <w:rPr>
                <w:rFonts w:hint="default" w:eastAsia="方正仿宋_GBK"/>
                <w:color w:val="000000"/>
                <w:spacing w:val="8"/>
                <w:szCs w:val="21"/>
                <w:lang w:val="en-US" w:eastAsia="zh-CN"/>
              </w:rPr>
              <w:t>物理隔离、分区管理</w:t>
            </w: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eastAsia" w:eastAsia="方正仿宋_GBK"/>
                <w:color w:val="000000"/>
                <w:spacing w:val="8"/>
                <w:szCs w:val="21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  <w:t>8</w:t>
            </w:r>
            <w:r>
              <w:rPr>
                <w:rFonts w:eastAsia="方正仿宋_GBK"/>
                <w:color w:val="000000"/>
                <w:spacing w:val="8"/>
                <w:szCs w:val="21"/>
              </w:rPr>
              <w:t>.厨房燃气使用区域是否安装燃气浓度报警器，并保证正常使用；燃气管道是否设置自动切断阀；厨房烟道是否定期清洗。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eastAsia" w:eastAsia="方正仿宋_GBK"/>
                <w:color w:val="000000"/>
                <w:spacing w:val="8"/>
                <w:szCs w:val="21"/>
                <w:lang w:val="en-US" w:eastAsia="zh-CN"/>
              </w:rPr>
            </w:pP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eastAsia="方正仿宋_GBK"/>
                <w:b/>
                <w:bCs/>
                <w:szCs w:val="21"/>
              </w:rPr>
              <w:t>食品安全</w:t>
            </w: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eastAsia="方正仿宋_GBK"/>
                <w:color w:val="000000"/>
                <w:spacing w:val="8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9</w:t>
            </w:r>
            <w:r>
              <w:rPr>
                <w:rFonts w:eastAsia="方正仿宋_GBK"/>
                <w:szCs w:val="21"/>
              </w:rPr>
              <w:t>.</w:t>
            </w:r>
            <w:r>
              <w:rPr>
                <w:rFonts w:hint="default" w:eastAsia="方正仿宋_GBK"/>
                <w:szCs w:val="21"/>
              </w:rPr>
              <w:t>养老机构</w:t>
            </w:r>
            <w:r>
              <w:rPr>
                <w:rFonts w:hint="eastAsia" w:eastAsia="方正仿宋_GBK"/>
                <w:szCs w:val="21"/>
                <w:lang w:eastAsia="zh-CN"/>
              </w:rPr>
              <w:t>是否</w:t>
            </w:r>
            <w:r>
              <w:rPr>
                <w:rFonts w:hint="default" w:eastAsia="方正仿宋_GBK"/>
                <w:szCs w:val="21"/>
              </w:rPr>
              <w:t>按规定配备食品安全总监和食品安全员</w:t>
            </w:r>
            <w:r>
              <w:rPr>
                <w:rFonts w:hint="eastAsia" w:eastAsia="方正仿宋_GBK"/>
                <w:szCs w:val="21"/>
                <w:lang w:eastAsia="zh-CN"/>
              </w:rPr>
              <w:t>，是否正式文件任命，并实名公示</w:t>
            </w:r>
            <w:r>
              <w:rPr>
                <w:rFonts w:hint="default" w:eastAsia="方正仿宋_GBK"/>
                <w:szCs w:val="21"/>
              </w:rPr>
              <w:t>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10</w:t>
            </w:r>
            <w:r>
              <w:rPr>
                <w:rFonts w:eastAsia="方正仿宋_GBK"/>
                <w:szCs w:val="21"/>
              </w:rPr>
              <w:t>.</w:t>
            </w:r>
            <w:r>
              <w:rPr>
                <w:rFonts w:hint="default" w:eastAsia="方正仿宋_GBK"/>
                <w:szCs w:val="21"/>
              </w:rPr>
              <w:t>原材料采购流程</w:t>
            </w:r>
            <w:r>
              <w:rPr>
                <w:rFonts w:hint="eastAsia" w:eastAsia="方正仿宋_GBK"/>
                <w:szCs w:val="21"/>
                <w:lang w:eastAsia="zh-CN"/>
              </w:rPr>
              <w:t>是否</w:t>
            </w:r>
            <w:r>
              <w:rPr>
                <w:rFonts w:hint="default" w:eastAsia="方正仿宋_GBK"/>
                <w:szCs w:val="21"/>
              </w:rPr>
              <w:t>规范，</w:t>
            </w:r>
            <w:r>
              <w:rPr>
                <w:rFonts w:hint="eastAsia" w:eastAsia="方正仿宋_GBK"/>
                <w:szCs w:val="21"/>
                <w:lang w:eastAsia="zh-CN"/>
              </w:rPr>
              <w:t>是否建立</w:t>
            </w:r>
            <w:r>
              <w:rPr>
                <w:rFonts w:hint="default" w:eastAsia="方正仿宋_GBK"/>
                <w:szCs w:val="21"/>
              </w:rPr>
              <w:t>采购台账、</w:t>
            </w:r>
            <w:r>
              <w:rPr>
                <w:rFonts w:hint="eastAsia" w:eastAsia="方正仿宋_GBK"/>
                <w:szCs w:val="21"/>
                <w:lang w:eastAsia="zh-CN"/>
              </w:rPr>
              <w:t>是否</w:t>
            </w:r>
            <w:r>
              <w:rPr>
                <w:rFonts w:hint="default" w:eastAsia="方正仿宋_GBK"/>
                <w:szCs w:val="21"/>
              </w:rPr>
              <w:t>索证索票</w:t>
            </w:r>
            <w:r>
              <w:rPr>
                <w:rFonts w:hint="eastAsia" w:eastAsia="方正仿宋_GBK"/>
                <w:szCs w:val="21"/>
                <w:lang w:eastAsia="zh-CN"/>
              </w:rPr>
              <w:t>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11.</w:t>
            </w:r>
            <w:r>
              <w:rPr>
                <w:rFonts w:hint="eastAsia" w:eastAsia="方正仿宋_GBK" w:cs="Times New Roman"/>
                <w:w w:val="95"/>
                <w:sz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4"/>
              </w:rPr>
              <w:t>组织食品从业人员开展健康体检和食品安全培训</w:t>
            </w:r>
            <w:r>
              <w:rPr>
                <w:rFonts w:eastAsia="方正仿宋_GBK"/>
                <w:szCs w:val="21"/>
              </w:rPr>
              <w:t>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default" w:eastAsia="方正仿宋_GBK" w:cs="Times New Roman"/>
                <w:w w:val="95"/>
                <w:sz w:val="24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12.是否落实食品留样制度，确保留样规范、留存时间达标、销毁符合规定，是否落实添加剂专柜专人专账管理。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noWrap w:val="0"/>
            <w:vAlign w:val="center"/>
          </w:tcPr>
          <w:p>
            <w:pPr>
              <w:jc w:val="both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eastAsia" w:eastAsia="方正仿宋_GBK" w:cs="Times New Roman"/>
                <w:w w:val="95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w w:val="95"/>
                <w:sz w:val="24"/>
                <w:lang w:val="en-US" w:eastAsia="zh-CN"/>
              </w:rPr>
              <w:t>13.是否落实</w:t>
            </w:r>
            <w:r>
              <w:rPr>
                <w:rFonts w:hint="eastAsia" w:ascii="Times New Roman" w:hAnsi="Times New Roman" w:eastAsia="方正仿宋_GBK" w:cs="Times New Roman"/>
                <w:w w:val="95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4"/>
              </w:rPr>
              <w:t>互联网+明厨亮灶+AI智能识别</w:t>
            </w:r>
            <w:r>
              <w:rPr>
                <w:rFonts w:hint="eastAsia" w:ascii="Times New Roman" w:hAnsi="Times New Roman" w:eastAsia="方正仿宋_GBK" w:cs="Times New Roman"/>
                <w:w w:val="95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4"/>
              </w:rPr>
              <w:t>建设</w:t>
            </w:r>
            <w:r>
              <w:rPr>
                <w:rFonts w:hint="eastAsia" w:eastAsia="方正仿宋_GBK" w:cs="Times New Roman"/>
                <w:w w:val="95"/>
                <w:sz w:val="24"/>
                <w:lang w:eastAsia="zh-CN"/>
              </w:rPr>
              <w:t>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hint="eastAsia" w:eastAsia="方正仿宋_GBK"/>
                <w:b/>
                <w:bCs/>
                <w:szCs w:val="21"/>
                <w:lang w:eastAsia="zh-CN"/>
              </w:rPr>
              <w:t>住房安全</w:t>
            </w: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14是否对养老机构建筑进行全面排查，委托专业机构开展安全鉴定，明确建筑安全等级。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eastAsia="方正仿宋_GBK"/>
                <w:b/>
                <w:bCs/>
                <w:szCs w:val="21"/>
                <w:lang w:eastAsia="zh-CN"/>
              </w:rPr>
              <w:t>防汛安全</w:t>
            </w: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15.是否完善临河、易涝民政服务机构台账，是否完善防汛救灾应急处置预案和应急物资储备。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8" w:type="pct"/>
            <w:vMerge w:val="restart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hint="eastAsia" w:eastAsia="方正仿宋_GBK"/>
                <w:b/>
                <w:bCs/>
                <w:szCs w:val="21"/>
                <w:lang w:val="en-US" w:eastAsia="zh-CN"/>
              </w:rPr>
              <w:t>机构管理</w:t>
            </w: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16.养老机构安全责任落实、管理服务质量是否落实到位；是否存在安全管理制度不全、设施不完善、责任落实不到位等问题；工作人员是否存在服务态度不好、欺老虐待等。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17.是否排查有言语过激、行为异常、精神抑郁等症状的重点人员；是否对排查出的人员加强心理精神支持服务，并落实管控措施。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098" w:type="pct"/>
            <w:noWrap w:val="0"/>
            <w:vAlign w:val="top"/>
          </w:tcPr>
          <w:p>
            <w:pPr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18.是否对入院人员进行安全风险及入院评估，并引导服务对象适应机构生活；是否与服务对象或相关第三方签订合同。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7" w:type="pct"/>
            <w:noWrap w:val="0"/>
            <w:vAlign w:val="top"/>
          </w:tcPr>
          <w:p>
            <w:pPr>
              <w:rPr>
                <w:rFonts w:eastAsia="方正仿宋_GBK"/>
                <w:sz w:val="18"/>
                <w:szCs w:val="18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368" w:lineRule="atLeast"/>
      </w:pPr>
      <w:r>
        <w:rPr>
          <w:rFonts w:hAnsi="方正仿宋_GBK" w:eastAsia="方正仿宋_GBK"/>
          <w:b/>
          <w:bCs/>
          <w:color w:val="555555"/>
          <w:sz w:val="28"/>
          <w:szCs w:val="28"/>
        </w:rPr>
        <w:t>现场参与检查人员签字：</w:t>
      </w:r>
      <w:r>
        <w:rPr>
          <w:rFonts w:eastAsia="方正仿宋_GBK"/>
          <w:b/>
          <w:bCs/>
          <w:color w:val="555555"/>
          <w:sz w:val="28"/>
          <w:szCs w:val="28"/>
        </w:rPr>
        <w:t xml:space="preserve">                                  </w:t>
      </w:r>
      <w:r>
        <w:rPr>
          <w:rFonts w:hint="eastAsia" w:eastAsia="方正仿宋_GBK"/>
          <w:b/>
          <w:bCs/>
          <w:color w:val="555555"/>
          <w:sz w:val="28"/>
          <w:szCs w:val="28"/>
          <w:lang w:val="en-US" w:eastAsia="zh-CN"/>
        </w:rPr>
        <w:t>检查时间：</w:t>
      </w: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2098" w:right="1463" w:bottom="1984" w:left="1587" w:header="851" w:footer="992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</w:rPr>
                          </w:pPr>
                          <w:r>
                            <w:rPr>
                              <w:rFonts w:hint="eastAsia" w:eastAsia="仿宋_GB2312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eastAsia="仿宋_GB231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</w:rPr>
                    </w:pPr>
                    <w:r>
                      <w:rPr>
                        <w:rFonts w:hint="eastAsia" w:eastAsia="仿宋_GB2312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eastAsia="仿宋_GB231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BD520"/>
    <w:multiLevelType w:val="singleLevel"/>
    <w:tmpl w:val="F33BD5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DZkMWU3MWZjOTg4OWMwMGZmMTk3Y2Q4YjU2MDQifQ=="/>
    <w:docVar w:name="KSO_WPS_MARK_KEY" w:val="c1293781-3c03-4341-8a74-c3f428204e5b"/>
  </w:docVars>
  <w:rsids>
    <w:rsidRoot w:val="27EA5299"/>
    <w:rsid w:val="07EF426F"/>
    <w:rsid w:val="0FFE38E6"/>
    <w:rsid w:val="1161554A"/>
    <w:rsid w:val="16AA79C8"/>
    <w:rsid w:val="17313A3C"/>
    <w:rsid w:val="1EDC09E0"/>
    <w:rsid w:val="27EA5299"/>
    <w:rsid w:val="3F6B7F63"/>
    <w:rsid w:val="53F3E5FD"/>
    <w:rsid w:val="541FDC77"/>
    <w:rsid w:val="5E59E77F"/>
    <w:rsid w:val="5E9F9C7A"/>
    <w:rsid w:val="622E00B6"/>
    <w:rsid w:val="672D5A3D"/>
    <w:rsid w:val="6BBFE30E"/>
    <w:rsid w:val="6FBB934A"/>
    <w:rsid w:val="776EBA33"/>
    <w:rsid w:val="777EAFAE"/>
    <w:rsid w:val="77E1E9EC"/>
    <w:rsid w:val="7AEA4E51"/>
    <w:rsid w:val="7DF36AB8"/>
    <w:rsid w:val="7DF9BD9B"/>
    <w:rsid w:val="7F5616BB"/>
    <w:rsid w:val="7F7B934A"/>
    <w:rsid w:val="7F7FA076"/>
    <w:rsid w:val="7F9B0ED4"/>
    <w:rsid w:val="7FFB5E77"/>
    <w:rsid w:val="94BF0331"/>
    <w:rsid w:val="A69D3BA7"/>
    <w:rsid w:val="AE8C93D5"/>
    <w:rsid w:val="AFEEBAEC"/>
    <w:rsid w:val="BBDF2688"/>
    <w:rsid w:val="C3E74802"/>
    <w:rsid w:val="C5AF1A7B"/>
    <w:rsid w:val="DDFFEB83"/>
    <w:rsid w:val="DEEFF56A"/>
    <w:rsid w:val="E9EF7674"/>
    <w:rsid w:val="F67DFCC2"/>
    <w:rsid w:val="FBF7CB1A"/>
    <w:rsid w:val="FDDB8D90"/>
    <w:rsid w:val="FDFABB4D"/>
    <w:rsid w:val="FE65FDFC"/>
    <w:rsid w:val="FFEE0F84"/>
    <w:rsid w:val="FF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hint="eastAsia" w:ascii="Times New Roman" w:hAnsi="Times New Roman" w:eastAsia="方正仿宋简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2874</Words>
  <Characters>2974</Characters>
  <Lines>0</Lines>
  <Paragraphs>0</Paragraphs>
  <TotalTime>1</TotalTime>
  <ScaleCrop>false</ScaleCrop>
  <LinksUpToDate>false</LinksUpToDate>
  <CharactersWithSpaces>3199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2024-06-07T23:30:00Z</dcterms:created>
  <dc:creator>^_^欣然^_^</dc:creator>
  <cp:lastModifiedBy>县民政局管理员</cp:lastModifiedBy>
  <cp:lastPrinted>2026-05-09T18:13:00Z</cp:lastPrinted>
  <dcterms:modified xsi:type="dcterms:W3CDTF">2026-05-09T14:15:57Z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079AB5FB173F742EB417EF695A7FAC01_43</vt:lpwstr>
  </property>
</Properties>
</file>